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56" w:rsidRPr="0058361F" w:rsidRDefault="002B52A6" w:rsidP="0058361F">
      <w:pPr>
        <w:pStyle w:val="Nzev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-31115</wp:posOffset>
            </wp:positionV>
            <wp:extent cx="276860" cy="342900"/>
            <wp:effectExtent l="0" t="0" r="0" b="0"/>
            <wp:wrapTight wrapText="bothSides">
              <wp:wrapPolygon edited="0">
                <wp:start x="0" y="0"/>
                <wp:lineTo x="0" y="20400"/>
                <wp:lineTo x="20807" y="20400"/>
                <wp:lineTo x="20807" y="0"/>
                <wp:lineTo x="0" y="0"/>
              </wp:wrapPolygon>
            </wp:wrapTight>
            <wp:docPr id="2" name="Obrázek 1" descr="ZNAK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MĚS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356">
        <w:rPr>
          <w:rFonts w:ascii="Calibri" w:hAnsi="Calibri"/>
        </w:rPr>
        <w:t xml:space="preserve">          </w:t>
      </w:r>
      <w:r w:rsidR="00781356" w:rsidRPr="0058361F">
        <w:rPr>
          <w:rFonts w:ascii="Calibri" w:hAnsi="Calibri"/>
        </w:rPr>
        <w:t xml:space="preserve">Program Dědictví města </w:t>
      </w:r>
      <w:proofErr w:type="spellStart"/>
      <w:r w:rsidR="00781356" w:rsidRPr="0058361F">
        <w:rPr>
          <w:rFonts w:ascii="Calibri" w:hAnsi="Calibri"/>
        </w:rPr>
        <w:t>Příbora</w:t>
      </w:r>
      <w:proofErr w:type="spellEnd"/>
    </w:p>
    <w:p w:rsidR="000C3F16" w:rsidRDefault="00781356" w:rsidP="0058361F">
      <w:pPr>
        <w:pStyle w:val="Nzev"/>
        <w:rPr>
          <w:rFonts w:ascii="Calibri" w:hAnsi="Calibri"/>
        </w:rPr>
      </w:pPr>
      <w:r w:rsidRPr="0058361F">
        <w:rPr>
          <w:rFonts w:ascii="Calibri" w:hAnsi="Calibri"/>
        </w:rPr>
        <w:t xml:space="preserve">Pravidla pro přidělování finančních příspěvků vlastníkům </w:t>
      </w:r>
    </w:p>
    <w:p w:rsidR="00781356" w:rsidRPr="0058361F" w:rsidRDefault="00781356" w:rsidP="0058361F">
      <w:pPr>
        <w:pStyle w:val="Nzev"/>
        <w:rPr>
          <w:rFonts w:ascii="Calibri" w:hAnsi="Calibri"/>
        </w:rPr>
      </w:pPr>
      <w:r w:rsidRPr="0058361F">
        <w:rPr>
          <w:rFonts w:ascii="Calibri" w:hAnsi="Calibri"/>
        </w:rPr>
        <w:t>nemovitostí v MPR Příbor</w:t>
      </w:r>
    </w:p>
    <w:p w:rsidR="00781356" w:rsidRPr="0008270C" w:rsidRDefault="00781356" w:rsidP="0058361F">
      <w:pPr>
        <w:pStyle w:val="slosmlouvy"/>
        <w:rPr>
          <w:lang w:eastAsia="en-US"/>
        </w:rPr>
      </w:pPr>
      <w:r w:rsidRPr="000C3F16">
        <w:rPr>
          <w:highlight w:val="yellow"/>
          <w:lang w:eastAsia="en-US"/>
        </w:rPr>
        <w:t>č</w:t>
      </w:r>
      <w:r w:rsidRPr="00724154">
        <w:rPr>
          <w:highlight w:val="yellow"/>
          <w:lang w:eastAsia="en-US"/>
        </w:rPr>
        <w:t xml:space="preserve">. </w:t>
      </w:r>
      <w:r w:rsidR="00DD6860" w:rsidRPr="00724154">
        <w:rPr>
          <w:highlight w:val="yellow"/>
          <w:lang w:eastAsia="en-US"/>
        </w:rPr>
        <w:t>x</w:t>
      </w:r>
      <w:r w:rsidRPr="00724154">
        <w:rPr>
          <w:highlight w:val="yellow"/>
          <w:lang w:eastAsia="en-US"/>
        </w:rPr>
        <w:t>/201</w:t>
      </w:r>
      <w:r w:rsidR="00DD6860" w:rsidRPr="00724154">
        <w:rPr>
          <w:highlight w:val="yellow"/>
          <w:lang w:eastAsia="en-US"/>
        </w:rPr>
        <w:t>9</w:t>
      </w:r>
    </w:p>
    <w:p w:rsidR="00781356" w:rsidRPr="0008270C" w:rsidRDefault="00781356" w:rsidP="0008270C">
      <w:pPr>
        <w:pStyle w:val="lnek"/>
        <w:rPr>
          <w:lang w:eastAsia="en-US"/>
        </w:rPr>
      </w:pPr>
      <w:r w:rsidRPr="0008270C">
        <w:rPr>
          <w:lang w:eastAsia="en-US"/>
        </w:rPr>
        <w:t>Článek I</w:t>
      </w:r>
    </w:p>
    <w:p w:rsidR="00781356" w:rsidRPr="0008270C" w:rsidRDefault="00781356" w:rsidP="0008270C">
      <w:pPr>
        <w:pStyle w:val="Nzevlnku"/>
        <w:rPr>
          <w:lang w:eastAsia="en-US"/>
        </w:rPr>
      </w:pPr>
      <w:r w:rsidRPr="0008270C">
        <w:rPr>
          <w:lang w:eastAsia="en-US"/>
        </w:rPr>
        <w:t>Úvodní a výkladová ustanovení</w:t>
      </w:r>
    </w:p>
    <w:p w:rsidR="00781356" w:rsidRPr="0008270C" w:rsidRDefault="00781356" w:rsidP="00ED173A">
      <w:pPr>
        <w:pStyle w:val="Odstavecvlnku"/>
      </w:pPr>
      <w:r w:rsidRPr="0008270C">
        <w:t xml:space="preserve">Zastupitelstvo města </w:t>
      </w:r>
      <w:proofErr w:type="spellStart"/>
      <w:r w:rsidRPr="0008270C">
        <w:t>Příbora</w:t>
      </w:r>
      <w:proofErr w:type="spellEnd"/>
      <w:r w:rsidRPr="0008270C">
        <w:t xml:space="preserve"> vydává Pravidla pro přidělování finančních příspěvků vlastníkům nemovitostí v MPR Příbor a výjimečně vlastn</w:t>
      </w:r>
      <w:r>
        <w:t xml:space="preserve">íkům objektů historicky cenných </w:t>
      </w:r>
      <w:r w:rsidRPr="0008270C">
        <w:t>i</w:t>
      </w:r>
      <w:r>
        <w:t> </w:t>
      </w:r>
      <w:r w:rsidRPr="0008270C">
        <w:t>mimo MPR (dále jen pravidla) v souladu se zákonem č. 128/2000 Sb., o o</w:t>
      </w:r>
      <w:bookmarkStart w:id="0" w:name="_GoBack"/>
      <w:bookmarkEnd w:id="0"/>
      <w:r w:rsidRPr="0008270C">
        <w:t xml:space="preserve">bcích (obecní zřízení), ve znění pozdějších předpisů a zákonem č. 250/2000 Sb., o rozpočtových pravidlech územních rozpočtů, ve znění pozdějších předpisů (dále jen rozpočtová pravidla). </w:t>
      </w:r>
    </w:p>
    <w:p w:rsidR="00781356" w:rsidRPr="0008270C" w:rsidRDefault="00781356" w:rsidP="00ED173A">
      <w:pPr>
        <w:pStyle w:val="Odstavecvlnku"/>
      </w:pPr>
      <w:r w:rsidRPr="0008270C">
        <w:t>Pravidla stanoví jednotný postup při poskytování finančních příspěvků vlastníkům nemovitostí v Městské památkové rezervaci Příbor (dále jen „MPR“) a výjimečně vlastníkům objektů historicky cenných i mimo MPR včetně podmínek pro jeho čerpání.</w:t>
      </w:r>
    </w:p>
    <w:p w:rsidR="00781356" w:rsidRPr="0008270C" w:rsidRDefault="00781356" w:rsidP="00ED173A">
      <w:pPr>
        <w:pStyle w:val="Odstavecvlnku"/>
      </w:pPr>
      <w:r w:rsidRPr="0008270C">
        <w:t>Za příslušný rok se pro účely těchto pravidel považuje rok, ve kterém je o finanční příspěvek požádáno.</w:t>
      </w:r>
    </w:p>
    <w:p w:rsidR="00781356" w:rsidRPr="0008270C" w:rsidRDefault="00781356" w:rsidP="00ED173A">
      <w:pPr>
        <w:pStyle w:val="Odstavecvlnku"/>
      </w:pPr>
      <w:r w:rsidRPr="0008270C">
        <w:t>Za uznatelný náklad se pro účely těchto pravidel považuje náklad, který byl příjemcem uskutečněn a uhrazen v příslušném roce a který se zároveň vztahuje k účelu uzavřené veřejnoprávní smlouvy.</w:t>
      </w:r>
    </w:p>
    <w:p w:rsidR="00781356" w:rsidRPr="0008270C" w:rsidRDefault="00781356" w:rsidP="0008270C">
      <w:pPr>
        <w:spacing w:after="160" w:line="254" w:lineRule="auto"/>
        <w:jc w:val="center"/>
        <w:rPr>
          <w:rFonts w:ascii="Calibri" w:hAnsi="Calibri"/>
          <w:b/>
          <w:lang w:eastAsia="en-US"/>
        </w:rPr>
      </w:pPr>
    </w:p>
    <w:p w:rsidR="00781356" w:rsidRPr="004560A9" w:rsidRDefault="00781356" w:rsidP="0008270C">
      <w:pPr>
        <w:pStyle w:val="lnek"/>
        <w:rPr>
          <w:lang w:eastAsia="en-US"/>
        </w:rPr>
      </w:pPr>
      <w:r w:rsidRPr="004560A9">
        <w:rPr>
          <w:lang w:eastAsia="en-US"/>
        </w:rPr>
        <w:t>Článek II</w:t>
      </w:r>
    </w:p>
    <w:p w:rsidR="00781356" w:rsidRPr="004560A9" w:rsidRDefault="00781356" w:rsidP="0008270C">
      <w:pPr>
        <w:pStyle w:val="Nzevlnku"/>
        <w:rPr>
          <w:lang w:eastAsia="en-US"/>
        </w:rPr>
      </w:pPr>
      <w:r w:rsidRPr="004560A9">
        <w:rPr>
          <w:lang w:eastAsia="en-US"/>
        </w:rPr>
        <w:t>Účel přidělování finančních příspěvků</w:t>
      </w:r>
    </w:p>
    <w:p w:rsidR="00781356" w:rsidRPr="004560A9" w:rsidRDefault="00781356" w:rsidP="00ED173A">
      <w:pPr>
        <w:pStyle w:val="Odstavecvlnku"/>
        <w:numPr>
          <w:ilvl w:val="0"/>
          <w:numId w:val="29"/>
        </w:numPr>
      </w:pPr>
      <w:r w:rsidRPr="004560A9">
        <w:t xml:space="preserve">Příspěvky lze poskytnout </w:t>
      </w:r>
      <w:proofErr w:type="gramStart"/>
      <w:r w:rsidRPr="004560A9">
        <w:t xml:space="preserve">vlastníkům  </w:t>
      </w:r>
      <w:r w:rsidR="00244253">
        <w:t>nemovitostí</w:t>
      </w:r>
      <w:proofErr w:type="gramEnd"/>
      <w:r w:rsidRPr="004560A9">
        <w:t>, které se nacházejí na území MPR Příbor</w:t>
      </w:r>
      <w:r w:rsidR="000E1A63">
        <w:t>,</w:t>
      </w:r>
      <w:r w:rsidRPr="004560A9">
        <w:t xml:space="preserve"> výjimečně vlastníkům objektů historicky cenných i mimo MPR (dále jen „příjemce“ nebo „žadatel“) a to na základě veřejnoprávní </w:t>
      </w:r>
      <w:bookmarkStart w:id="1" w:name="OLE_LINK1"/>
      <w:bookmarkStart w:id="2" w:name="OLE_LINK2"/>
      <w:r w:rsidRPr="004560A9">
        <w:t>smlouvy o poskytnutí finančního příspěvku</w:t>
      </w:r>
      <w:bookmarkEnd w:id="1"/>
      <w:bookmarkEnd w:id="2"/>
      <w:r w:rsidRPr="004560A9">
        <w:t xml:space="preserve"> z  rozpočtu města z programu Dědictví pro příslušný rok. Vzor této smlouvy je přílohou těchto pravidel. O zařazení historicky cenných objektů mimo MPR a jeho ochranné pásmo do programu Dědictví města rozhoduje zastupitelstvo města. </w:t>
      </w:r>
    </w:p>
    <w:p w:rsidR="00781356" w:rsidRPr="004560A9" w:rsidRDefault="00781356" w:rsidP="00ED173A">
      <w:pPr>
        <w:pStyle w:val="Odstavecvlnku"/>
      </w:pPr>
      <w:r w:rsidRPr="004560A9">
        <w:t>Příspěvky jsou určeny výhradně pro akce zabezpečující obnovu památkových hodnot objektu, nikoli</w:t>
      </w:r>
      <w:r>
        <w:t>v</w:t>
      </w:r>
      <w:r w:rsidRPr="004560A9">
        <w:t xml:space="preserve"> na modernizaci a jiné stavební úpravy prováděné v zájmu vlastníka, které nejsou pro uchování souhrnné památkové hodnoty nezbytné.</w:t>
      </w:r>
    </w:p>
    <w:p w:rsidR="00781356" w:rsidRPr="004560A9" w:rsidRDefault="00781356" w:rsidP="00ED173A">
      <w:pPr>
        <w:pStyle w:val="Odstavecvlnku"/>
      </w:pPr>
      <w:r w:rsidRPr="004560A9">
        <w:t>Kritérii pro přidělení konkrétní výše finančního příspěvku jsou výlučně:</w:t>
      </w:r>
      <w:r w:rsidRPr="004560A9">
        <w:rPr>
          <w:highlight w:val="yellow"/>
        </w:rPr>
        <w:t xml:space="preserve"> </w:t>
      </w:r>
    </w:p>
    <w:p w:rsidR="00781356" w:rsidRPr="004560A9" w:rsidRDefault="00781356" w:rsidP="003F5BBC">
      <w:pPr>
        <w:pStyle w:val="druhrovevodstavci-psmena"/>
        <w:rPr>
          <w:lang w:eastAsia="en-US"/>
        </w:rPr>
      </w:pPr>
      <w:r w:rsidRPr="004560A9">
        <w:rPr>
          <w:lang w:eastAsia="en-US"/>
        </w:rPr>
        <w:t>hodnota historického zhodnocení daného objektu;</w:t>
      </w:r>
    </w:p>
    <w:p w:rsidR="00781356" w:rsidRPr="004560A9" w:rsidRDefault="00781356" w:rsidP="003F5BBC">
      <w:pPr>
        <w:pStyle w:val="druhrovevodstavci-psmena"/>
        <w:rPr>
          <w:lang w:eastAsia="en-US"/>
        </w:rPr>
      </w:pPr>
      <w:r w:rsidRPr="004560A9">
        <w:rPr>
          <w:lang w:eastAsia="en-US"/>
        </w:rPr>
        <w:t xml:space="preserve">naléhavost opravy z pohledu poskytovatele příspěvku; </w:t>
      </w:r>
    </w:p>
    <w:p w:rsidR="00781356" w:rsidRDefault="00781356" w:rsidP="003F5BBC">
      <w:pPr>
        <w:pStyle w:val="druhrovevodstavci-psmena"/>
        <w:rPr>
          <w:lang w:eastAsia="en-US"/>
        </w:rPr>
      </w:pPr>
      <w:r w:rsidRPr="004560A9">
        <w:rPr>
          <w:lang w:eastAsia="en-US"/>
        </w:rPr>
        <w:t>zvelebování vzhledu a funkční náplně nemovitostí na území města.</w:t>
      </w:r>
    </w:p>
    <w:p w:rsidR="00781356" w:rsidRPr="004560A9" w:rsidRDefault="00781356" w:rsidP="00AB1B69">
      <w:pPr>
        <w:pStyle w:val="druhrovevodstavci-psmena"/>
        <w:numPr>
          <w:ilvl w:val="0"/>
          <w:numId w:val="0"/>
        </w:numPr>
        <w:ind w:left="349"/>
        <w:rPr>
          <w:lang w:eastAsia="en-US"/>
        </w:rPr>
      </w:pPr>
    </w:p>
    <w:p w:rsidR="00781356" w:rsidRPr="004560A9" w:rsidRDefault="00781356" w:rsidP="00ED173A">
      <w:pPr>
        <w:pStyle w:val="Odstavecvlnku"/>
      </w:pPr>
      <w:r w:rsidRPr="004560A9">
        <w:t>Příspěvky lze poskytnout na práce, které souvisí s:</w:t>
      </w:r>
    </w:p>
    <w:p w:rsidR="00781356" w:rsidRPr="004560A9" w:rsidRDefault="00781356" w:rsidP="003F5BBC">
      <w:pPr>
        <w:pStyle w:val="druhrovevodstavci-psmena"/>
        <w:numPr>
          <w:ilvl w:val="0"/>
          <w:numId w:val="31"/>
        </w:numPr>
        <w:rPr>
          <w:lang w:eastAsia="en-US"/>
        </w:rPr>
      </w:pPr>
      <w:r w:rsidRPr="004560A9">
        <w:rPr>
          <w:lang w:eastAsia="en-US"/>
        </w:rPr>
        <w:t xml:space="preserve">vnějším vzhledem objektu (oprava fasád, renovace, výjimečně výměna kopií oken, dveří, výkladců a vrat, výměna klempířských prvků, střešní krytiny) v souladu se závazným stanoviskem výkonného orgánu památkové péče; </w:t>
      </w:r>
    </w:p>
    <w:p w:rsidR="00781356" w:rsidRPr="004560A9" w:rsidRDefault="00781356" w:rsidP="003F5BBC">
      <w:pPr>
        <w:pStyle w:val="druhrovevodstavci-psmena"/>
        <w:numPr>
          <w:ilvl w:val="0"/>
          <w:numId w:val="31"/>
        </w:numPr>
        <w:rPr>
          <w:lang w:eastAsia="en-US"/>
        </w:rPr>
      </w:pPr>
      <w:r w:rsidRPr="004560A9">
        <w:rPr>
          <w:lang w:eastAsia="en-US"/>
        </w:rPr>
        <w:lastRenderedPageBreak/>
        <w:t>statickým zabezpečením objektu;</w:t>
      </w:r>
    </w:p>
    <w:p w:rsidR="00781356" w:rsidRPr="004560A9" w:rsidRDefault="00781356" w:rsidP="003F5BBC">
      <w:pPr>
        <w:pStyle w:val="druhrovevodstavci-psmena"/>
        <w:numPr>
          <w:ilvl w:val="0"/>
          <w:numId w:val="31"/>
        </w:numPr>
        <w:rPr>
          <w:lang w:eastAsia="en-US"/>
        </w:rPr>
      </w:pPr>
      <w:r w:rsidRPr="004560A9">
        <w:rPr>
          <w:lang w:eastAsia="en-US"/>
        </w:rPr>
        <w:t>opravou krovu, komínových těles;</w:t>
      </w:r>
    </w:p>
    <w:p w:rsidR="00781356" w:rsidRPr="004560A9" w:rsidRDefault="00781356" w:rsidP="003F5BBC">
      <w:pPr>
        <w:pStyle w:val="druhrovevodstavci-psmena"/>
        <w:numPr>
          <w:ilvl w:val="0"/>
          <w:numId w:val="31"/>
        </w:numPr>
        <w:rPr>
          <w:lang w:eastAsia="en-US"/>
        </w:rPr>
      </w:pPr>
      <w:r w:rsidRPr="004560A9">
        <w:rPr>
          <w:lang w:eastAsia="en-US"/>
        </w:rPr>
        <w:t>opravou drobné památky – boží muka, socha, kříž, kamenné prvky, aj.;</w:t>
      </w:r>
    </w:p>
    <w:p w:rsidR="00781356" w:rsidRPr="004560A9" w:rsidRDefault="00781356" w:rsidP="003F5BBC">
      <w:pPr>
        <w:pStyle w:val="druhrovevodstavci-psmena"/>
        <w:numPr>
          <w:ilvl w:val="0"/>
          <w:numId w:val="31"/>
        </w:numPr>
        <w:rPr>
          <w:lang w:eastAsia="en-US"/>
        </w:rPr>
      </w:pPr>
      <w:r w:rsidRPr="004560A9">
        <w:rPr>
          <w:lang w:eastAsia="en-US"/>
        </w:rPr>
        <w:t>opravou ohradní a opěrné zdi.</w:t>
      </w:r>
    </w:p>
    <w:p w:rsidR="00781356" w:rsidRPr="004560A9" w:rsidRDefault="00781356" w:rsidP="0008270C">
      <w:pPr>
        <w:widowControl w:val="0"/>
        <w:autoSpaceDE w:val="0"/>
        <w:autoSpaceDN w:val="0"/>
        <w:adjustRightInd w:val="0"/>
        <w:spacing w:after="240"/>
        <w:ind w:left="426" w:right="57"/>
        <w:contextualSpacing/>
        <w:jc w:val="both"/>
        <w:rPr>
          <w:rFonts w:ascii="Calibri" w:hAnsi="Calibri"/>
        </w:rPr>
      </w:pPr>
    </w:p>
    <w:p w:rsidR="00781356" w:rsidRPr="004560A9" w:rsidRDefault="00781356" w:rsidP="0008270C">
      <w:pPr>
        <w:pStyle w:val="lnek"/>
        <w:rPr>
          <w:lang w:eastAsia="en-US"/>
        </w:rPr>
      </w:pPr>
      <w:r w:rsidRPr="004560A9">
        <w:rPr>
          <w:lang w:eastAsia="en-US"/>
        </w:rPr>
        <w:t>Článek III</w:t>
      </w:r>
    </w:p>
    <w:p w:rsidR="00781356" w:rsidRPr="004560A9" w:rsidRDefault="00781356" w:rsidP="0008270C">
      <w:pPr>
        <w:pStyle w:val="Nzevlnku"/>
        <w:rPr>
          <w:lang w:eastAsia="en-US"/>
        </w:rPr>
      </w:pPr>
      <w:r w:rsidRPr="004560A9">
        <w:rPr>
          <w:lang w:eastAsia="en-US"/>
        </w:rPr>
        <w:t>Přidělování finančních příspěvků</w:t>
      </w:r>
    </w:p>
    <w:p w:rsidR="00781356" w:rsidRPr="004560A9" w:rsidRDefault="00781356" w:rsidP="00ED173A">
      <w:pPr>
        <w:pStyle w:val="Odstavecvlnku"/>
        <w:numPr>
          <w:ilvl w:val="0"/>
          <w:numId w:val="33"/>
        </w:numPr>
      </w:pPr>
      <w:r w:rsidRPr="004560A9">
        <w:t>Žádost o poskytnutí finančního příspěvku musí být doručena na Městský úřad Příbor do 30. dubna příslušného roku. Pro žádosti lze využít i formulář, který je k dispozici na webových stránkách města Příbor. Adresa pro doručování: Město Příbor, Městský úřad, Náměstí S. Freuda 19, 742 58 Příbor.</w:t>
      </w:r>
    </w:p>
    <w:p w:rsidR="00781356" w:rsidRPr="004560A9" w:rsidRDefault="00781356" w:rsidP="00ED173A">
      <w:pPr>
        <w:pStyle w:val="Odstavecvlnku"/>
      </w:pPr>
      <w:r w:rsidRPr="004560A9">
        <w:t>Žádosti doručené po 30. dubnu příslušného roku mohou být projednávány pouze v případě havarijního stavu části objektu. Na práce související s odstraněním těchto závad bude vydáno rozhodnutí stavebního úřadu podle §137 – nezbytné úpravy, anebo § 139 – údržba stavby zákona č. 183/2006 Sb., o územním plánování a stavebním řádu (stavební zákon) ve znění pozdějších předpisů (dále jen "stavební zákon").</w:t>
      </w:r>
    </w:p>
    <w:p w:rsidR="00781356" w:rsidRPr="004560A9" w:rsidRDefault="00781356" w:rsidP="00ED173A">
      <w:pPr>
        <w:pStyle w:val="Odstavecvlnku"/>
      </w:pPr>
      <w:r w:rsidRPr="004560A9">
        <w:t>Žádost o poskytnutí příspěvku musí obsahovat:</w:t>
      </w:r>
    </w:p>
    <w:p w:rsidR="00781356" w:rsidRPr="004560A9" w:rsidRDefault="00781356" w:rsidP="003F5BBC">
      <w:pPr>
        <w:pStyle w:val="druhrovevodstavci-psmena"/>
        <w:numPr>
          <w:ilvl w:val="0"/>
          <w:numId w:val="34"/>
        </w:numPr>
      </w:pPr>
      <w:r w:rsidRPr="004560A9">
        <w:t xml:space="preserve">přesný popis plánovaných prací; </w:t>
      </w:r>
    </w:p>
    <w:p w:rsidR="00781356" w:rsidRPr="004560A9" w:rsidRDefault="00781356" w:rsidP="003F5BBC">
      <w:pPr>
        <w:pStyle w:val="druhrovevodstavci-psmena"/>
        <w:numPr>
          <w:ilvl w:val="0"/>
          <w:numId w:val="34"/>
        </w:numPr>
      </w:pPr>
      <w:r w:rsidRPr="004560A9">
        <w:t>položk</w:t>
      </w:r>
      <w:r w:rsidRPr="004560A9">
        <w:rPr>
          <w:rStyle w:val="druhrovevodstavci-psmenaChar"/>
        </w:rPr>
        <w:t>o</w:t>
      </w:r>
      <w:r w:rsidRPr="004560A9">
        <w:t>vý rozpočet plánovaných prací;</w:t>
      </w:r>
    </w:p>
    <w:p w:rsidR="00781356" w:rsidRPr="004560A9" w:rsidRDefault="00781356" w:rsidP="003F5BBC">
      <w:pPr>
        <w:pStyle w:val="druhrovevodstavci-psmena"/>
        <w:numPr>
          <w:ilvl w:val="0"/>
          <w:numId w:val="34"/>
        </w:numPr>
      </w:pPr>
      <w:r w:rsidRPr="004560A9">
        <w:t>kopii dokladu o vlastnictví objektu, ke kterému se váže žádost o příspěvek – informační výpis z katastru nemovitostí ne starší než 6 měsíců; v případě objektu, který není předmětem zápisu do katastru nemovitostí, čestné prohlášení o vlastnictví;</w:t>
      </w:r>
    </w:p>
    <w:p w:rsidR="00781356" w:rsidRPr="004560A9" w:rsidRDefault="00781356" w:rsidP="003F5BBC">
      <w:pPr>
        <w:pStyle w:val="druhrovevodstavci-psmena"/>
        <w:numPr>
          <w:ilvl w:val="0"/>
          <w:numId w:val="34"/>
        </w:numPr>
      </w:pPr>
      <w:r w:rsidRPr="004560A9">
        <w:t>kopii závazného stanoviska výkonného orgánu památkové péče</w:t>
      </w:r>
      <w:r w:rsidR="000E1A63">
        <w:t>;</w:t>
      </w:r>
    </w:p>
    <w:p w:rsidR="00781356" w:rsidRPr="004560A9" w:rsidRDefault="00781356" w:rsidP="003F5BBC">
      <w:pPr>
        <w:pStyle w:val="druhrovevodstavci-psmena"/>
        <w:numPr>
          <w:ilvl w:val="0"/>
          <w:numId w:val="34"/>
        </w:numPr>
      </w:pPr>
      <w:r w:rsidRPr="004560A9">
        <w:t xml:space="preserve">v případě stanoveném ustanoveními stavebního zákona kopii ohlášení stavebních prací nebo stavebního povolení; </w:t>
      </w:r>
    </w:p>
    <w:p w:rsidR="00781356" w:rsidRPr="004560A9" w:rsidRDefault="00781356" w:rsidP="003F5BBC">
      <w:pPr>
        <w:pStyle w:val="druhrovevodstavci-psmena"/>
        <w:numPr>
          <w:ilvl w:val="0"/>
          <w:numId w:val="34"/>
        </w:numPr>
      </w:pPr>
      <w:r w:rsidRPr="004560A9">
        <w:t>plná moc – v případě zastupování vlastníka jinou osobou;</w:t>
      </w:r>
    </w:p>
    <w:p w:rsidR="00781356" w:rsidRDefault="00781356" w:rsidP="003F5BBC">
      <w:pPr>
        <w:pStyle w:val="druhrovevodstavci-psmena"/>
        <w:numPr>
          <w:ilvl w:val="0"/>
          <w:numId w:val="34"/>
        </w:numPr>
      </w:pPr>
      <w:r w:rsidRPr="004560A9">
        <w:t>fotodokumentace stávajícího stavu nemovitosti nebo její části, ke které se váže žádost o příspěvek, dokládající nutnost obnovy.</w:t>
      </w:r>
    </w:p>
    <w:p w:rsidR="00ED173A" w:rsidRPr="004560A9" w:rsidRDefault="00ED173A" w:rsidP="00ED173A">
      <w:pPr>
        <w:pStyle w:val="druhrovevodstavci-psmena"/>
        <w:numPr>
          <w:ilvl w:val="0"/>
          <w:numId w:val="0"/>
        </w:numPr>
        <w:ind w:left="720"/>
      </w:pPr>
    </w:p>
    <w:p w:rsidR="00781356" w:rsidRPr="004560A9" w:rsidRDefault="00781356" w:rsidP="00ED173A">
      <w:pPr>
        <w:pStyle w:val="Odstavecvlnku"/>
      </w:pPr>
      <w:r w:rsidRPr="004560A9">
        <w:t xml:space="preserve">Výše schváleného příspěvku nesmí překročit 50 % prokázaných a uznatelných nákladů </w:t>
      </w:r>
      <w:r w:rsidRPr="004560A9">
        <w:rPr>
          <w:rStyle w:val="OdstavecvlnkuChar"/>
        </w:rPr>
        <w:t>nezbytně n</w:t>
      </w:r>
      <w:r w:rsidRPr="004560A9">
        <w:t xml:space="preserve">utných na zachování památkové podstaty objektu. V případě provádění akce obnovy svépomocí bude příspěvek vypočítán z ceny za materiál, která bude doložena účetními doklady (např. paragony). </w:t>
      </w:r>
    </w:p>
    <w:p w:rsidR="00781356" w:rsidRPr="004560A9" w:rsidRDefault="00781356" w:rsidP="00ED173A">
      <w:pPr>
        <w:pStyle w:val="Odstavecvlnku"/>
      </w:pPr>
      <w:r w:rsidRPr="004560A9">
        <w:t xml:space="preserve">O poskytnutí příspěvku rozhoduje příslušný orgán města. </w:t>
      </w:r>
    </w:p>
    <w:p w:rsidR="00781356" w:rsidRPr="004560A9" w:rsidRDefault="00781356" w:rsidP="00ED173A">
      <w:pPr>
        <w:pStyle w:val="Odstavecvlnku"/>
      </w:pPr>
      <w:r w:rsidRPr="004560A9">
        <w:t>Sdělení k žádostem o poskytnutí příspěvku bude všem žadatelům oznámeno do 14 dnů ode dne rozhodnutí zastupitelstva města.</w:t>
      </w:r>
    </w:p>
    <w:p w:rsidR="00781356" w:rsidRPr="004560A9" w:rsidRDefault="00781356" w:rsidP="00ED173A">
      <w:pPr>
        <w:pStyle w:val="Odstavecvlnku"/>
      </w:pPr>
      <w:r w:rsidRPr="004560A9">
        <w:t>S žadateli, kterým bude příspěvek schválen, bude uzavřena veřejnoprávní smlouva o poskytnutí finančního příspěvku z rozpočtu města, a to nejpozději do 30 dnů ode dne schválení příspěvku zastupitelstvem města.</w:t>
      </w:r>
    </w:p>
    <w:p w:rsidR="00781356" w:rsidRPr="004560A9" w:rsidRDefault="00781356" w:rsidP="00ED173A">
      <w:pPr>
        <w:pStyle w:val="Odstavecvlnku"/>
      </w:pPr>
      <w:r w:rsidRPr="004560A9">
        <w:t>Akce obnovy musí být realizována v příslušném roce, ve kterém je podána žádost o příspěvek. V odůvodněných případech může na základě dodatečné žádosti příjemce, podané nejpozději do 31. 10. příslušného roku, příslušný orgán města rozhodnout o převodu poskytnutého příspěvku do roku následujícího.</w:t>
      </w:r>
    </w:p>
    <w:p w:rsidR="00781356" w:rsidRPr="004560A9" w:rsidRDefault="00781356" w:rsidP="00ED173A">
      <w:pPr>
        <w:pStyle w:val="Odstavecvlnku"/>
        <w:rPr>
          <w:strike/>
        </w:rPr>
      </w:pPr>
      <w:r w:rsidRPr="004560A9">
        <w:lastRenderedPageBreak/>
        <w:t xml:space="preserve">Příjemce je povinen použít příspěvek hospodárně, účelně, a efektivně a v souladu s těmito pravidly a uzavřenou smlouvou výlučně na úhradu nákladů uvedených v účelu uzavřené veřejnoprávní smlouvy. </w:t>
      </w:r>
    </w:p>
    <w:p w:rsidR="00781356" w:rsidRPr="00ED173A" w:rsidRDefault="00781356" w:rsidP="00ED173A">
      <w:pPr>
        <w:pStyle w:val="Odstavecvlnku"/>
      </w:pPr>
      <w:r w:rsidRPr="00ED173A">
        <w:t>Příspěvek bude vyplacen jednorázově na bankovní účet příjemce uvedený v příslušné veřejnoprávní smlouvě, popř. v hotovosti na pokladně městského úřadu po dokončení realizace akce obnovy a zároveň po řádném předložení závěrečného vyúčtování, a to nejpozději do konce příslušného roku.</w:t>
      </w:r>
    </w:p>
    <w:p w:rsidR="00781356" w:rsidRPr="004560A9" w:rsidRDefault="00781356" w:rsidP="00ED173A">
      <w:pPr>
        <w:pStyle w:val="Odstavecvlnku"/>
      </w:pPr>
      <w:r w:rsidRPr="004560A9">
        <w:t xml:space="preserve"> V závěrečném vyúčtování příjemce předloží tyto doklady vztahující se k předmětu veřejnoprávní smlouvy:</w:t>
      </w:r>
    </w:p>
    <w:p w:rsidR="00781356" w:rsidRPr="004560A9" w:rsidRDefault="00781356" w:rsidP="003F5BBC">
      <w:pPr>
        <w:pStyle w:val="druhrovevodstavci-psmena"/>
        <w:numPr>
          <w:ilvl w:val="0"/>
          <w:numId w:val="35"/>
        </w:numPr>
      </w:pPr>
      <w:r w:rsidRPr="004560A9">
        <w:t>kopie účetních dokladů vztahujících se k uznatelným nákladům;</w:t>
      </w:r>
    </w:p>
    <w:p w:rsidR="00781356" w:rsidRPr="004560A9" w:rsidRDefault="00781356" w:rsidP="003F5BBC">
      <w:pPr>
        <w:pStyle w:val="druhrovevodstavci-psmena"/>
        <w:numPr>
          <w:ilvl w:val="0"/>
          <w:numId w:val="35"/>
        </w:numPr>
      </w:pPr>
      <w:r w:rsidRPr="004560A9">
        <w:t>kopie faktur vystavených zhotovitelem stavebních prací; faktury a pokladní doklady, kromě dokladů za nakoupené stavební materiály a hmoty příjemcem příspěvku musí být vystaveny na příjemce příspěvku;</w:t>
      </w:r>
    </w:p>
    <w:p w:rsidR="00781356" w:rsidRPr="004560A9" w:rsidRDefault="00781356" w:rsidP="003F5BBC">
      <w:pPr>
        <w:pStyle w:val="druhrovevodstavci-psmena"/>
        <w:numPr>
          <w:ilvl w:val="0"/>
          <w:numId w:val="35"/>
        </w:numPr>
      </w:pPr>
      <w:r w:rsidRPr="004560A9">
        <w:t>soupis provedených prací;</w:t>
      </w:r>
    </w:p>
    <w:p w:rsidR="00781356" w:rsidRPr="004560A9" w:rsidRDefault="00781356" w:rsidP="003F5BBC">
      <w:pPr>
        <w:pStyle w:val="druhrovevodstavci-psmena"/>
        <w:numPr>
          <w:ilvl w:val="0"/>
          <w:numId w:val="35"/>
        </w:numPr>
      </w:pPr>
      <w:r w:rsidRPr="004560A9">
        <w:t>kopie výpisů z účtu příjemce prokazující úhradu faktur (nepřikládat příkazy k úhradě) či kopie výdajových dokladů;</w:t>
      </w:r>
    </w:p>
    <w:p w:rsidR="00781356" w:rsidRPr="004560A9" w:rsidRDefault="00781356" w:rsidP="003F5BBC">
      <w:pPr>
        <w:pStyle w:val="druhrovevodstavci-psmena"/>
        <w:numPr>
          <w:ilvl w:val="0"/>
          <w:numId w:val="35"/>
        </w:numPr>
      </w:pPr>
      <w:r w:rsidRPr="004560A9">
        <w:t>kopie pokladních dokladů prokazujících úhradu prací nebo zakoupení stavebních materiálů použitých v souvislosti s realizací prací uvedených v předmětu veřejnoprávní smlouvy;</w:t>
      </w:r>
    </w:p>
    <w:p w:rsidR="00781356" w:rsidRPr="004560A9" w:rsidRDefault="00781356" w:rsidP="003F5BBC">
      <w:pPr>
        <w:pStyle w:val="druhrovevodstavci-psmena"/>
        <w:numPr>
          <w:ilvl w:val="0"/>
          <w:numId w:val="35"/>
        </w:numPr>
      </w:pPr>
      <w:r w:rsidRPr="004560A9">
        <w:t xml:space="preserve">fotodokumentaci vypovídající o průběhu a výsledku obnovy objektu v příslušném roce (barevný tisk, případně v elektronické podobě); </w:t>
      </w:r>
    </w:p>
    <w:p w:rsidR="00ED173A" w:rsidRDefault="00781356" w:rsidP="00ED173A">
      <w:pPr>
        <w:pStyle w:val="druhrovevodstavci-psmena"/>
        <w:numPr>
          <w:ilvl w:val="0"/>
          <w:numId w:val="35"/>
        </w:numPr>
      </w:pPr>
      <w:r w:rsidRPr="004560A9">
        <w:t>kopii potvrzení orgánu památkové péče o provedení plánovaných prací v souladu s vydaným závazným stanoviskem.</w:t>
      </w:r>
    </w:p>
    <w:p w:rsidR="00ED173A" w:rsidRPr="004560A9" w:rsidRDefault="00ED173A" w:rsidP="00ED173A">
      <w:pPr>
        <w:pStyle w:val="druhrovevodstavci-psmena"/>
        <w:numPr>
          <w:ilvl w:val="0"/>
          <w:numId w:val="0"/>
        </w:numPr>
        <w:ind w:left="360"/>
      </w:pPr>
    </w:p>
    <w:p w:rsidR="00781356" w:rsidRPr="004560A9" w:rsidRDefault="00781356" w:rsidP="00ED173A">
      <w:pPr>
        <w:pStyle w:val="Odstavecvlnku"/>
      </w:pPr>
      <w:r w:rsidRPr="004560A9">
        <w:t>Kopie účetních dokladů dle odst. 11 tohoto článku je příjemce příspěvku povinen předložit spolu s žádostí o proplacení příspěvku v termínu nejpozději do 15. 12. příslušného roku, na který byl příspěvek schválen.</w:t>
      </w:r>
    </w:p>
    <w:p w:rsidR="00781356" w:rsidRPr="00ED4D7D" w:rsidRDefault="00781356" w:rsidP="00ED173A">
      <w:pPr>
        <w:pStyle w:val="Odstavecvlnku"/>
        <w:rPr>
          <w:color w:val="00B050"/>
        </w:rPr>
      </w:pPr>
      <w:r w:rsidRPr="004560A9">
        <w:t xml:space="preserve">Pokud nedojde k realizaci akce obnovy v plánovaném rozsahu, ale jen její části, poskytovatel finanční příspěvek procentním poměrem sníží. Pokud dojde k realizaci akce obnovy za nižší než plánované náklady, z nichž byl schválen finanční příspěvek, poskytovatel příspěvek procentním poměrem sníží. </w:t>
      </w:r>
      <w:r w:rsidRPr="00ED4D7D">
        <w:rPr>
          <w:strike/>
          <w:color w:val="FF0000"/>
        </w:rPr>
        <w:t>Pokud dojde k realizaci části díla v rozporu se závazným stanoviskem nebo vydaným doporučením, sníží poskytovatel příspěvek procentním poměrem o hodnotu prací, které byly provedeny v rozporu se závazným stanoviskem</w:t>
      </w:r>
      <w:r w:rsidRPr="00ED4D7D">
        <w:rPr>
          <w:color w:val="FF0000"/>
        </w:rPr>
        <w:t xml:space="preserve">. </w:t>
      </w:r>
      <w:r w:rsidR="00ED4D7D" w:rsidRPr="00ED4D7D">
        <w:rPr>
          <w:color w:val="00B050"/>
        </w:rPr>
        <w:t xml:space="preserve">Pokud dojde k realizaci části díla v rozporu se závazným stanoviskem, nebude žadateli </w:t>
      </w:r>
      <w:r w:rsidR="00ED4D7D">
        <w:rPr>
          <w:color w:val="00B050"/>
        </w:rPr>
        <w:t xml:space="preserve">finanční </w:t>
      </w:r>
      <w:r w:rsidR="00ED4D7D" w:rsidRPr="00ED4D7D">
        <w:rPr>
          <w:color w:val="00B050"/>
        </w:rPr>
        <w:t>příspěvek poskytnut.</w:t>
      </w:r>
    </w:p>
    <w:p w:rsidR="00781356" w:rsidRPr="004560A9" w:rsidRDefault="00781356" w:rsidP="00ED173A">
      <w:pPr>
        <w:pStyle w:val="Odstavecvlnku"/>
      </w:pPr>
      <w:r w:rsidRPr="004560A9">
        <w:t>Příslušný odbor MÚ, v jehož působnosti je dle organizačního řádu MÚ MPR Příbor</w:t>
      </w:r>
      <w:r w:rsidR="00ED4D7D">
        <w:t xml:space="preserve"> </w:t>
      </w:r>
      <w:r w:rsidRPr="004560A9">
        <w:t>(dále jen „příslušný odbor MÚ“), je oprávněn potvrdit za poskytovatele příspěvku provedení prací v souladu s uzavřenou veřejnoprávní smlouvou a rozhodnout o případném krácení příspěvku v souladu s těmito pravidly.</w:t>
      </w:r>
    </w:p>
    <w:p w:rsidR="00781356" w:rsidRPr="004560A9" w:rsidRDefault="00781356" w:rsidP="00ED173A">
      <w:pPr>
        <w:pStyle w:val="Odstavecvlnku"/>
      </w:pPr>
      <w:r w:rsidRPr="004560A9">
        <w:t>Pokud příjemce příspěvek nedočerpá, převede se nedočerpaná částka do rozpočtu města pro následující rok, konkrétně do ODPA 3322 – Zachování a obnova kulturních památek.</w:t>
      </w:r>
    </w:p>
    <w:p w:rsidR="00781356" w:rsidRPr="004560A9" w:rsidRDefault="00781356" w:rsidP="00ED173A">
      <w:pPr>
        <w:pStyle w:val="Odstavecvlnku"/>
      </w:pPr>
      <w:r w:rsidRPr="004560A9">
        <w:t xml:space="preserve">Na příspěvek nemají nárok žadatelé, kteří mají ke dni podání žádosti o poskytnutí příspěvku neuhrazené finanční závazky vůči městu Příboru a městem zřízeným a založeným organizacím a právnickým osobám. Dále nemají na příspěvek nárok žadatelé, kteří v daném kalendářním roce </w:t>
      </w:r>
      <w:r w:rsidRPr="00ED4D7D">
        <w:rPr>
          <w:strike/>
          <w:color w:val="FF0000"/>
        </w:rPr>
        <w:t>již</w:t>
      </w:r>
      <w:r w:rsidRPr="004560A9">
        <w:t xml:space="preserve"> obdrží příspěvek ze státního Programu regenerace MPR</w:t>
      </w:r>
      <w:r w:rsidR="00DD6860">
        <w:t xml:space="preserve"> a MPZ Ministerstva kultury ČR</w:t>
      </w:r>
      <w:r w:rsidR="00ED4D7D">
        <w:t xml:space="preserve"> </w:t>
      </w:r>
      <w:r w:rsidR="00ED4D7D" w:rsidRPr="00ED4D7D">
        <w:rPr>
          <w:color w:val="00B050"/>
        </w:rPr>
        <w:t>na tutéž nemovitost</w:t>
      </w:r>
      <w:r w:rsidRPr="004560A9">
        <w:t>.</w:t>
      </w:r>
    </w:p>
    <w:p w:rsidR="00781356" w:rsidRPr="004560A9" w:rsidRDefault="00781356" w:rsidP="00ED173A">
      <w:pPr>
        <w:pStyle w:val="Odstavecvlnku"/>
      </w:pPr>
      <w:r w:rsidRPr="004560A9">
        <w:lastRenderedPageBreak/>
        <w:t>Na příspěvek není právní nárok.</w:t>
      </w:r>
    </w:p>
    <w:p w:rsidR="00781356" w:rsidRPr="004560A9" w:rsidRDefault="00781356" w:rsidP="0008270C">
      <w:pPr>
        <w:pStyle w:val="lnek"/>
        <w:rPr>
          <w:lang w:eastAsia="en-US"/>
        </w:rPr>
      </w:pPr>
      <w:r w:rsidRPr="004560A9">
        <w:rPr>
          <w:lang w:eastAsia="en-US"/>
        </w:rPr>
        <w:t>Článek IV</w:t>
      </w:r>
    </w:p>
    <w:p w:rsidR="00781356" w:rsidRPr="004560A9" w:rsidRDefault="00781356" w:rsidP="0008270C">
      <w:pPr>
        <w:pStyle w:val="Nzevlnku"/>
        <w:rPr>
          <w:lang w:eastAsia="en-US"/>
        </w:rPr>
      </w:pPr>
      <w:r w:rsidRPr="004560A9">
        <w:rPr>
          <w:lang w:eastAsia="en-US"/>
        </w:rPr>
        <w:t>Ostatní ustanovení</w:t>
      </w:r>
    </w:p>
    <w:p w:rsidR="00781356" w:rsidRPr="004560A9" w:rsidRDefault="00781356" w:rsidP="00ED173A">
      <w:pPr>
        <w:pStyle w:val="Odstavecvlnku"/>
        <w:numPr>
          <w:ilvl w:val="0"/>
          <w:numId w:val="37"/>
        </w:numPr>
      </w:pPr>
      <w:r w:rsidRPr="004560A9">
        <w:t>Příjemce je povinen archivovat po dobu 5 let od předložení finančního vypořádání finančního příspěvku originály dokladů, prokazujících čerpání prostředků.</w:t>
      </w:r>
    </w:p>
    <w:p w:rsidR="00781356" w:rsidRPr="00DD6860" w:rsidRDefault="00781356" w:rsidP="00ED173A">
      <w:pPr>
        <w:pStyle w:val="Odstavecvlnku"/>
        <w:numPr>
          <w:ilvl w:val="0"/>
          <w:numId w:val="37"/>
        </w:numPr>
        <w:rPr>
          <w:color w:val="00B050"/>
        </w:rPr>
      </w:pPr>
      <w:r w:rsidRPr="004560A9">
        <w:t xml:space="preserve">Příjemce je povinen </w:t>
      </w:r>
      <w:r w:rsidRPr="00ED173A">
        <w:rPr>
          <w:b/>
        </w:rPr>
        <w:t>neprodleně,</w:t>
      </w:r>
      <w:r w:rsidRPr="004560A9">
        <w:t xml:space="preserve"> nejpozději však do 7 kalendářních dnů, informovat poskytovatele o všech změnách souvisejících s čerpáním poskytnutého finančního příspěvku či identifikačními údaji příjemce. </w:t>
      </w:r>
      <w:r w:rsidR="00DD6860" w:rsidRPr="00DD6860">
        <w:rPr>
          <w:color w:val="00B050"/>
        </w:rPr>
        <w:t>Nedojde-li ke splnění této povinnosti, nebude příspěvek vyplacen.</w:t>
      </w:r>
    </w:p>
    <w:p w:rsidR="00781356" w:rsidRPr="004560A9" w:rsidRDefault="00781356" w:rsidP="00ED173A">
      <w:pPr>
        <w:pStyle w:val="Odstavecvlnku"/>
        <w:numPr>
          <w:ilvl w:val="0"/>
          <w:numId w:val="37"/>
        </w:numPr>
      </w:pPr>
      <w:r w:rsidRPr="004560A9">
        <w:t>Příjemce je povinen po celou dobu příslušného roku udržovat v platnosti a účinnosti veškerá nezbytná oprávnění potřebná pro řádnou realizaci veškerých činností, k nimž se veřejnoprávní smlouvou zavázal. V případě pozbytí takového oprávnění je příjemce povinen v den jeho pozbytí o této skutečnosti informovat poskytovatele.</w:t>
      </w:r>
    </w:p>
    <w:p w:rsidR="00781356" w:rsidRPr="004560A9" w:rsidRDefault="00781356" w:rsidP="00ED173A">
      <w:pPr>
        <w:pStyle w:val="Odstavecvlnku"/>
        <w:numPr>
          <w:ilvl w:val="0"/>
          <w:numId w:val="37"/>
        </w:numPr>
      </w:pPr>
      <w:r w:rsidRPr="004560A9">
        <w:t>Do</w:t>
      </w:r>
      <w:r w:rsidR="00E855DA">
        <w:t>zor</w:t>
      </w:r>
      <w:r w:rsidRPr="004560A9">
        <w:t xml:space="preserve"> při obnově </w:t>
      </w:r>
      <w:r w:rsidR="00E855DA">
        <w:t>nemovitosti</w:t>
      </w:r>
      <w:r w:rsidRPr="004560A9">
        <w:t xml:space="preserve">, </w:t>
      </w:r>
      <w:r w:rsidR="00E855DA">
        <w:t xml:space="preserve">nacházející se na území MPR nebo ochranného pásma MPR, </w:t>
      </w:r>
      <w:r w:rsidRPr="004560A9">
        <w:t>na jejíž obnovu byl schválen finanční příspěvek, vykonává z hlediska státní památkové péče</w:t>
      </w:r>
      <w:r w:rsidR="00E855DA">
        <w:t xml:space="preserve"> </w:t>
      </w:r>
      <w:r w:rsidRPr="004560A9">
        <w:t>dle památkového zákona č. 20/1987 Sb. ve znění pozdějších předpisů Městský úřad Kopřivnice jako obecní úřad obce s rozšířenou působností</w:t>
      </w:r>
      <w:r w:rsidR="00E855DA">
        <w:t xml:space="preserve"> ve spolupráci s Národním památkovým ústavem v Ostravě.</w:t>
      </w:r>
    </w:p>
    <w:p w:rsidR="00781356" w:rsidRPr="004560A9" w:rsidRDefault="00781356" w:rsidP="0008270C">
      <w:pPr>
        <w:pStyle w:val="lnek"/>
        <w:rPr>
          <w:lang w:eastAsia="en-US"/>
        </w:rPr>
      </w:pPr>
      <w:r w:rsidRPr="004560A9">
        <w:rPr>
          <w:lang w:eastAsia="en-US"/>
        </w:rPr>
        <w:t>Článek V</w:t>
      </w:r>
    </w:p>
    <w:p w:rsidR="00781356" w:rsidRPr="004560A9" w:rsidRDefault="00781356" w:rsidP="0008270C">
      <w:pPr>
        <w:pStyle w:val="Nzevlnku"/>
        <w:rPr>
          <w:lang w:eastAsia="en-US"/>
        </w:rPr>
      </w:pPr>
      <w:r w:rsidRPr="004560A9">
        <w:rPr>
          <w:lang w:eastAsia="en-US"/>
        </w:rPr>
        <w:t>Závěrečná ustanovení</w:t>
      </w:r>
    </w:p>
    <w:p w:rsidR="00781356" w:rsidRPr="009B3C34" w:rsidRDefault="00781356" w:rsidP="00ED173A">
      <w:pPr>
        <w:pStyle w:val="Odstavecvlnku"/>
        <w:numPr>
          <w:ilvl w:val="0"/>
          <w:numId w:val="38"/>
        </w:numPr>
      </w:pPr>
      <w:r w:rsidRPr="009B3C34">
        <w:t xml:space="preserve">Tato pravidla byla schválena usnesením Zastupitelstva města </w:t>
      </w:r>
      <w:proofErr w:type="spellStart"/>
      <w:proofErr w:type="gramStart"/>
      <w:r w:rsidRPr="009B3C34">
        <w:t>Příbora</w:t>
      </w:r>
      <w:proofErr w:type="spellEnd"/>
      <w:r w:rsidRPr="009B3C34">
        <w:t xml:space="preserve">  </w:t>
      </w:r>
      <w:r w:rsidRPr="00DD6860">
        <w:rPr>
          <w:highlight w:val="yellow"/>
        </w:rPr>
        <w:t>č.</w:t>
      </w:r>
      <w:proofErr w:type="gramEnd"/>
      <w:r w:rsidRPr="00DD6860">
        <w:rPr>
          <w:highlight w:val="yellow"/>
        </w:rPr>
        <w:t xml:space="preserve"> </w:t>
      </w:r>
      <w:proofErr w:type="spellStart"/>
      <w:r w:rsidR="00DD6860" w:rsidRPr="00DD6860">
        <w:rPr>
          <w:highlight w:val="yellow"/>
        </w:rPr>
        <w:t>xx</w:t>
      </w:r>
      <w:proofErr w:type="spellEnd"/>
      <w:r w:rsidRPr="00DD6860">
        <w:rPr>
          <w:highlight w:val="yellow"/>
        </w:rPr>
        <w:t>/</w:t>
      </w:r>
      <w:r w:rsidR="00DD6860" w:rsidRPr="00DD6860">
        <w:rPr>
          <w:highlight w:val="yellow"/>
        </w:rPr>
        <w:t>x</w:t>
      </w:r>
      <w:r w:rsidRPr="00DD6860">
        <w:rPr>
          <w:highlight w:val="yellow"/>
        </w:rPr>
        <w:t>/</w:t>
      </w:r>
      <w:proofErr w:type="spellStart"/>
      <w:r w:rsidR="00DD6860" w:rsidRPr="00DD6860">
        <w:rPr>
          <w:highlight w:val="yellow"/>
        </w:rPr>
        <w:t>xx</w:t>
      </w:r>
      <w:proofErr w:type="spellEnd"/>
      <w:r w:rsidRPr="00DD6860">
        <w:rPr>
          <w:highlight w:val="yellow"/>
        </w:rPr>
        <w:t>/</w:t>
      </w:r>
      <w:r w:rsidR="00DD6860" w:rsidRPr="00DD6860">
        <w:rPr>
          <w:highlight w:val="yellow"/>
        </w:rPr>
        <w:t>x</w:t>
      </w:r>
      <w:r w:rsidRPr="00DD6860">
        <w:rPr>
          <w:highlight w:val="yellow"/>
        </w:rPr>
        <w:t xml:space="preserve"> ze dne </w:t>
      </w:r>
      <w:r w:rsidR="00DD6860" w:rsidRPr="00DD6860">
        <w:rPr>
          <w:highlight w:val="yellow"/>
        </w:rPr>
        <w:t>xx</w:t>
      </w:r>
      <w:r w:rsidRPr="00DD6860">
        <w:rPr>
          <w:highlight w:val="yellow"/>
        </w:rPr>
        <w:t>.</w:t>
      </w:r>
      <w:r w:rsidR="00DD6860" w:rsidRPr="00DD6860">
        <w:rPr>
          <w:highlight w:val="yellow"/>
        </w:rPr>
        <w:t>xx</w:t>
      </w:r>
      <w:r w:rsidRPr="00DD6860">
        <w:rPr>
          <w:highlight w:val="yellow"/>
        </w:rPr>
        <w:t>.201</w:t>
      </w:r>
      <w:r w:rsidR="00DD6860" w:rsidRPr="00DD6860">
        <w:rPr>
          <w:highlight w:val="yellow"/>
        </w:rPr>
        <w:t>9</w:t>
      </w:r>
      <w:r w:rsidRPr="00DD6860">
        <w:rPr>
          <w:highlight w:val="yellow"/>
        </w:rPr>
        <w:t>.</w:t>
      </w:r>
    </w:p>
    <w:p w:rsidR="00781356" w:rsidRPr="009B3C34" w:rsidRDefault="00781356" w:rsidP="00ED173A">
      <w:pPr>
        <w:pStyle w:val="Odstavecvlnku"/>
        <w:numPr>
          <w:ilvl w:val="0"/>
          <w:numId w:val="38"/>
        </w:numPr>
      </w:pPr>
      <w:r w:rsidRPr="009B3C34">
        <w:t xml:space="preserve">Zastupitelstvo města </w:t>
      </w:r>
      <w:proofErr w:type="spellStart"/>
      <w:r w:rsidRPr="009B3C34">
        <w:t>Příbora</w:t>
      </w:r>
      <w:proofErr w:type="spellEnd"/>
      <w:r w:rsidRPr="009B3C34">
        <w:t xml:space="preserve"> těmito pravidly zmocňuje příslušný odbor MÚ k uzavírání veřejnoprávních smluv dle vzoru přílohy č. 2, jakož i k veškerým úkonům vyplývajících z těchto veřejnoprávních smluv. </w:t>
      </w:r>
    </w:p>
    <w:p w:rsidR="00781356" w:rsidRPr="009B3C34" w:rsidRDefault="00781356" w:rsidP="00ED173A">
      <w:pPr>
        <w:pStyle w:val="Odstavecvlnku"/>
        <w:numPr>
          <w:ilvl w:val="0"/>
          <w:numId w:val="38"/>
        </w:numPr>
      </w:pPr>
      <w:r w:rsidRPr="009B3C34">
        <w:t xml:space="preserve">Schválením těchto pravidel se ruší „Pravidla pro přidělování </w:t>
      </w:r>
      <w:r w:rsidR="00DD6860">
        <w:t xml:space="preserve">finančních </w:t>
      </w:r>
      <w:r w:rsidRPr="009B3C34">
        <w:t>příspěvk</w:t>
      </w:r>
      <w:r w:rsidR="00DD6860">
        <w:t>ů</w:t>
      </w:r>
      <w:r w:rsidRPr="009B3C34">
        <w:t xml:space="preserve"> vlastníkům </w:t>
      </w:r>
      <w:r w:rsidR="00DD6860">
        <w:t>nemovitostí</w:t>
      </w:r>
      <w:r w:rsidRPr="009B3C34">
        <w:t xml:space="preserve"> v MPR </w:t>
      </w:r>
      <w:r w:rsidR="00DD6860">
        <w:t>Příbor 2</w:t>
      </w:r>
      <w:r w:rsidRPr="009B3C34">
        <w:t>/201</w:t>
      </w:r>
      <w:r w:rsidR="00DD6860">
        <w:t>7</w:t>
      </w:r>
      <w:r w:rsidRPr="009B3C34">
        <w:t xml:space="preserve">“ schválená usnesením Zastupitelstva města </w:t>
      </w:r>
      <w:proofErr w:type="spellStart"/>
      <w:r w:rsidRPr="009B3C34">
        <w:t>Příbora</w:t>
      </w:r>
      <w:proofErr w:type="spellEnd"/>
      <w:r w:rsidRPr="009B3C34">
        <w:t xml:space="preserve"> </w:t>
      </w:r>
      <w:r w:rsidR="00DD6860">
        <w:t>21</w:t>
      </w:r>
      <w:r w:rsidRPr="009B3C34">
        <w:t>/7/</w:t>
      </w:r>
      <w:r w:rsidR="00DD6860">
        <w:t>10</w:t>
      </w:r>
      <w:r w:rsidRPr="009B3C34">
        <w:t>/1 ze dne 28.0</w:t>
      </w:r>
      <w:r w:rsidR="00DD6860">
        <w:t>3</w:t>
      </w:r>
      <w:r w:rsidRPr="009B3C34">
        <w:t>.201</w:t>
      </w:r>
      <w:r w:rsidR="00DD6860">
        <w:t>7</w:t>
      </w:r>
      <w:r w:rsidRPr="009B3C34">
        <w:t>.</w:t>
      </w:r>
    </w:p>
    <w:p w:rsidR="00781356" w:rsidRPr="009B3C34" w:rsidRDefault="00781356" w:rsidP="00ED173A">
      <w:pPr>
        <w:pStyle w:val="Odstavecvlnku"/>
        <w:numPr>
          <w:ilvl w:val="0"/>
          <w:numId w:val="38"/>
        </w:numPr>
      </w:pPr>
      <w:r w:rsidRPr="009B3C34">
        <w:t>Tato pravidla nabývají účinnosti dnem schválení.</w:t>
      </w:r>
    </w:p>
    <w:p w:rsidR="00781356" w:rsidRPr="009B3C34" w:rsidRDefault="00781356" w:rsidP="005C32AD">
      <w:pPr>
        <w:spacing w:before="240" w:after="120"/>
        <w:rPr>
          <w:lang w:eastAsia="en-US"/>
        </w:rPr>
      </w:pPr>
      <w:r w:rsidRPr="009B3C34">
        <w:rPr>
          <w:rFonts w:ascii="Calibri" w:hAnsi="Calibri" w:cs="Calibri"/>
          <w:b/>
          <w:lang w:eastAsia="en-US"/>
        </w:rPr>
        <w:t>Přílohy</w:t>
      </w:r>
      <w:r w:rsidRPr="009B3C34">
        <w:rPr>
          <w:lang w:eastAsia="en-US"/>
        </w:rPr>
        <w:t>:</w:t>
      </w:r>
    </w:p>
    <w:p w:rsidR="00781356" w:rsidRPr="009B3C34" w:rsidRDefault="00781356" w:rsidP="005C32AD">
      <w:pPr>
        <w:spacing w:after="160" w:line="254" w:lineRule="auto"/>
        <w:ind w:left="1276" w:hanging="1276"/>
        <w:jc w:val="both"/>
        <w:rPr>
          <w:rFonts w:ascii="Calibri" w:hAnsi="Calibri"/>
          <w:lang w:eastAsia="en-US"/>
        </w:rPr>
      </w:pPr>
      <w:r w:rsidRPr="009B3C34">
        <w:rPr>
          <w:rFonts w:ascii="Calibri" w:hAnsi="Calibri"/>
          <w:b/>
          <w:lang w:eastAsia="en-US"/>
        </w:rPr>
        <w:t>Příloha č. 1</w:t>
      </w:r>
      <w:r w:rsidRPr="009B3C34">
        <w:rPr>
          <w:rFonts w:ascii="Calibri" w:hAnsi="Calibri"/>
          <w:lang w:eastAsia="en-US"/>
        </w:rPr>
        <w:t xml:space="preserve">: Žádost o poskytnutí finančního příspěvku z rozpočtu města </w:t>
      </w:r>
      <w:proofErr w:type="spellStart"/>
      <w:r w:rsidRPr="009B3C34">
        <w:rPr>
          <w:rFonts w:ascii="Calibri" w:hAnsi="Calibri"/>
          <w:lang w:eastAsia="en-US"/>
        </w:rPr>
        <w:t>Příbora</w:t>
      </w:r>
      <w:proofErr w:type="spellEnd"/>
      <w:r w:rsidRPr="009B3C34">
        <w:rPr>
          <w:rFonts w:ascii="Calibri" w:hAnsi="Calibri"/>
          <w:lang w:eastAsia="en-US"/>
        </w:rPr>
        <w:t xml:space="preserve"> z programu Dědictví. </w:t>
      </w:r>
    </w:p>
    <w:p w:rsidR="00781356" w:rsidRPr="009B3C34" w:rsidRDefault="00781356" w:rsidP="005C32AD">
      <w:pPr>
        <w:spacing w:after="160" w:line="254" w:lineRule="auto"/>
        <w:ind w:left="1276" w:hanging="1276"/>
        <w:jc w:val="both"/>
        <w:rPr>
          <w:rFonts w:ascii="Calibri" w:hAnsi="Calibri"/>
          <w:lang w:eastAsia="en-US"/>
        </w:rPr>
      </w:pPr>
      <w:r w:rsidRPr="009B3C34">
        <w:rPr>
          <w:rFonts w:ascii="Calibri" w:hAnsi="Calibri"/>
          <w:b/>
          <w:lang w:eastAsia="en-US"/>
        </w:rPr>
        <w:t>Příloha č. 2</w:t>
      </w:r>
      <w:r w:rsidRPr="009B3C34">
        <w:rPr>
          <w:rFonts w:ascii="Calibri" w:hAnsi="Calibri"/>
          <w:lang w:eastAsia="en-US"/>
        </w:rPr>
        <w:t xml:space="preserve">: Vzor veřejnoprávní smlouvy o poskytnutí finančního příspěvku z rozpočtu města </w:t>
      </w:r>
      <w:proofErr w:type="spellStart"/>
      <w:r w:rsidRPr="009B3C34">
        <w:rPr>
          <w:rFonts w:ascii="Calibri" w:hAnsi="Calibri"/>
          <w:lang w:eastAsia="en-US"/>
        </w:rPr>
        <w:t>Příbora</w:t>
      </w:r>
      <w:proofErr w:type="spellEnd"/>
      <w:r w:rsidRPr="009B3C34">
        <w:rPr>
          <w:rFonts w:ascii="Calibri" w:hAnsi="Calibri"/>
          <w:lang w:eastAsia="en-US"/>
        </w:rPr>
        <w:t xml:space="preserve"> z programu Dědictví.</w:t>
      </w:r>
    </w:p>
    <w:p w:rsidR="00781356" w:rsidRPr="004560A9" w:rsidRDefault="00781356" w:rsidP="005C32AD">
      <w:pPr>
        <w:spacing w:after="160" w:line="254" w:lineRule="auto"/>
        <w:ind w:left="1276" w:hanging="1276"/>
        <w:jc w:val="both"/>
        <w:rPr>
          <w:rFonts w:ascii="Calibri" w:hAnsi="Calibri"/>
          <w:lang w:eastAsia="en-US"/>
        </w:rPr>
      </w:pPr>
      <w:r w:rsidRPr="009B3C34">
        <w:rPr>
          <w:rFonts w:ascii="Calibri" w:hAnsi="Calibri"/>
          <w:b/>
          <w:lang w:eastAsia="en-US"/>
        </w:rPr>
        <w:t>Příloha č. 3:</w:t>
      </w:r>
      <w:r w:rsidRPr="009B3C34">
        <w:rPr>
          <w:rFonts w:ascii="Calibri" w:hAnsi="Calibri"/>
          <w:lang w:eastAsia="en-US"/>
        </w:rPr>
        <w:t xml:space="preserve"> Žádost o proplacení finančního příspěvku z rozpočtu města </w:t>
      </w:r>
      <w:proofErr w:type="spellStart"/>
      <w:r w:rsidRPr="009B3C34">
        <w:rPr>
          <w:rFonts w:ascii="Calibri" w:hAnsi="Calibri"/>
          <w:lang w:eastAsia="en-US"/>
        </w:rPr>
        <w:t>Příbora</w:t>
      </w:r>
      <w:proofErr w:type="spellEnd"/>
      <w:r w:rsidRPr="009B3C34">
        <w:rPr>
          <w:rFonts w:ascii="Calibri" w:hAnsi="Calibri"/>
          <w:lang w:eastAsia="en-US"/>
        </w:rPr>
        <w:t xml:space="preserve"> z programu dědictví.</w:t>
      </w:r>
      <w:r w:rsidRPr="004560A9">
        <w:rPr>
          <w:rFonts w:ascii="Calibri" w:hAnsi="Calibri"/>
          <w:lang w:eastAsia="en-US"/>
        </w:rPr>
        <w:t xml:space="preserve"> </w:t>
      </w:r>
    </w:p>
    <w:p w:rsidR="00781356" w:rsidRPr="004560A9" w:rsidRDefault="00781356" w:rsidP="0008270C">
      <w:pPr>
        <w:tabs>
          <w:tab w:val="left" w:pos="6300"/>
        </w:tabs>
        <w:spacing w:after="160" w:line="254" w:lineRule="auto"/>
        <w:rPr>
          <w:rFonts w:ascii="Calibri" w:hAnsi="Calibri"/>
          <w:lang w:eastAsia="en-US"/>
        </w:rPr>
      </w:pPr>
    </w:p>
    <w:p w:rsidR="00781356" w:rsidRPr="004560A9" w:rsidRDefault="00781356" w:rsidP="0008270C">
      <w:pPr>
        <w:tabs>
          <w:tab w:val="left" w:pos="6300"/>
        </w:tabs>
        <w:spacing w:after="160" w:line="254" w:lineRule="auto"/>
        <w:rPr>
          <w:rFonts w:ascii="Calibri" w:hAnsi="Calibri"/>
          <w:lang w:eastAsia="en-US"/>
        </w:rPr>
      </w:pPr>
    </w:p>
    <w:p w:rsidR="00781356" w:rsidRPr="004560A9" w:rsidRDefault="00781356" w:rsidP="0008270C">
      <w:pPr>
        <w:tabs>
          <w:tab w:val="left" w:pos="6300"/>
        </w:tabs>
        <w:spacing w:after="160" w:line="254" w:lineRule="auto"/>
        <w:rPr>
          <w:rFonts w:ascii="Calibri" w:hAnsi="Calibri"/>
          <w:lang w:eastAsia="en-US"/>
        </w:rPr>
      </w:pPr>
    </w:p>
    <w:p w:rsidR="00781356" w:rsidRPr="004560A9" w:rsidRDefault="00781356" w:rsidP="0008270C">
      <w:pPr>
        <w:tabs>
          <w:tab w:val="left" w:pos="6300"/>
        </w:tabs>
        <w:spacing w:after="160" w:line="254" w:lineRule="auto"/>
        <w:rPr>
          <w:rFonts w:ascii="Calibri" w:hAnsi="Calibri"/>
          <w:lang w:eastAsia="en-US"/>
        </w:rPr>
      </w:pPr>
      <w:r w:rsidRPr="004560A9">
        <w:rPr>
          <w:rFonts w:ascii="Calibri" w:hAnsi="Calibri"/>
          <w:lang w:eastAsia="en-US"/>
        </w:rPr>
        <w:lastRenderedPageBreak/>
        <w:t xml:space="preserve">Ing. </w:t>
      </w:r>
      <w:r w:rsidR="00CD7F84">
        <w:rPr>
          <w:rFonts w:ascii="Calibri" w:hAnsi="Calibri"/>
          <w:lang w:eastAsia="en-US"/>
        </w:rPr>
        <w:t>arch. Jan Malík</w:t>
      </w:r>
      <w:r w:rsidRPr="004560A9">
        <w:rPr>
          <w:rFonts w:ascii="Calibri" w:hAnsi="Calibri"/>
          <w:lang w:eastAsia="en-US"/>
        </w:rPr>
        <w:t xml:space="preserve">, v.r.                                                                     </w:t>
      </w:r>
      <w:r w:rsidR="00CD7F84">
        <w:rPr>
          <w:rFonts w:ascii="Calibri" w:hAnsi="Calibri"/>
          <w:lang w:eastAsia="en-US"/>
        </w:rPr>
        <w:t xml:space="preserve">       Mgr</w:t>
      </w:r>
      <w:r w:rsidRPr="004560A9">
        <w:rPr>
          <w:rFonts w:ascii="Calibri" w:hAnsi="Calibri"/>
          <w:lang w:eastAsia="en-US"/>
        </w:rPr>
        <w:t xml:space="preserve">. </w:t>
      </w:r>
      <w:r w:rsidR="00CD7F84">
        <w:rPr>
          <w:rFonts w:ascii="Calibri" w:hAnsi="Calibri"/>
          <w:lang w:eastAsia="en-US"/>
        </w:rPr>
        <w:t>Pavel Netušil</w:t>
      </w:r>
      <w:r w:rsidRPr="004560A9">
        <w:rPr>
          <w:rFonts w:ascii="Calibri" w:hAnsi="Calibri"/>
          <w:lang w:eastAsia="en-US"/>
        </w:rPr>
        <w:t>, v.r.</w:t>
      </w:r>
    </w:p>
    <w:p w:rsidR="00781356" w:rsidRPr="004560A9" w:rsidRDefault="00781356" w:rsidP="004127F8">
      <w:pPr>
        <w:tabs>
          <w:tab w:val="left" w:pos="6300"/>
        </w:tabs>
        <w:spacing w:after="160" w:line="254" w:lineRule="auto"/>
        <w:rPr>
          <w:rFonts w:ascii="Calibri" w:hAnsi="Calibri"/>
          <w:lang w:eastAsia="en-US"/>
        </w:rPr>
      </w:pPr>
      <w:r w:rsidRPr="004560A9">
        <w:rPr>
          <w:rFonts w:ascii="Calibri" w:hAnsi="Calibri"/>
          <w:lang w:eastAsia="en-US"/>
        </w:rPr>
        <w:t xml:space="preserve">        starosta města</w:t>
      </w:r>
      <w:r w:rsidRPr="004560A9">
        <w:rPr>
          <w:rFonts w:ascii="Calibri" w:hAnsi="Calibri"/>
          <w:lang w:eastAsia="en-US"/>
        </w:rPr>
        <w:tab/>
        <w:t xml:space="preserve">   místostarosta města</w:t>
      </w:r>
    </w:p>
    <w:sectPr w:rsidR="00781356" w:rsidRPr="004560A9" w:rsidSect="003F5BBC">
      <w:footerReference w:type="default" r:id="rId8"/>
      <w:pgSz w:w="11906" w:h="16838" w:code="9"/>
      <w:pgMar w:top="107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356" w:rsidRDefault="00781356">
      <w:r>
        <w:separator/>
      </w:r>
    </w:p>
  </w:endnote>
  <w:endnote w:type="continuationSeparator" w:id="0">
    <w:p w:rsidR="00781356" w:rsidRDefault="0078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56" w:rsidRPr="00606A6A" w:rsidRDefault="00781356">
    <w:pPr>
      <w:pStyle w:val="Zpat"/>
      <w:rPr>
        <w:rFonts w:ascii="Tahoma" w:hAnsi="Tahoma" w:cs="Tahoma"/>
        <w:sz w:val="18"/>
        <w:szCs w:val="18"/>
      </w:rPr>
    </w:pPr>
    <w:r>
      <w:tab/>
    </w:r>
    <w:r w:rsidRPr="00606A6A">
      <w:rPr>
        <w:rFonts w:ascii="Tahoma" w:hAnsi="Tahoma" w:cs="Tahoma"/>
        <w:sz w:val="18"/>
        <w:szCs w:val="18"/>
      </w:rPr>
      <w:t xml:space="preserve">Strana </w:t>
    </w:r>
    <w:r w:rsidRPr="00606A6A">
      <w:rPr>
        <w:rFonts w:ascii="Tahoma" w:hAnsi="Tahoma" w:cs="Tahoma"/>
        <w:sz w:val="18"/>
        <w:szCs w:val="18"/>
      </w:rPr>
      <w:fldChar w:fldCharType="begin"/>
    </w:r>
    <w:r w:rsidRPr="00606A6A">
      <w:rPr>
        <w:rFonts w:ascii="Tahoma" w:hAnsi="Tahoma" w:cs="Tahoma"/>
        <w:sz w:val="18"/>
        <w:szCs w:val="18"/>
      </w:rPr>
      <w:instrText xml:space="preserve"> PAGE </w:instrText>
    </w:r>
    <w:r w:rsidRPr="00606A6A"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noProof/>
        <w:sz w:val="18"/>
        <w:szCs w:val="18"/>
      </w:rPr>
      <w:t>2</w:t>
    </w:r>
    <w:r w:rsidRPr="00606A6A">
      <w:rPr>
        <w:rFonts w:ascii="Tahoma" w:hAnsi="Tahoma" w:cs="Tahoma"/>
        <w:sz w:val="18"/>
        <w:szCs w:val="18"/>
      </w:rPr>
      <w:fldChar w:fldCharType="end"/>
    </w:r>
    <w:r w:rsidRPr="00606A6A">
      <w:rPr>
        <w:rFonts w:ascii="Tahoma" w:hAnsi="Tahoma" w:cs="Tahoma"/>
        <w:sz w:val="18"/>
        <w:szCs w:val="18"/>
      </w:rPr>
      <w:t xml:space="preserve"> (celkem </w:t>
    </w:r>
    <w:r w:rsidRPr="00606A6A">
      <w:rPr>
        <w:rFonts w:ascii="Tahoma" w:hAnsi="Tahoma" w:cs="Tahoma"/>
        <w:sz w:val="18"/>
        <w:szCs w:val="18"/>
      </w:rPr>
      <w:fldChar w:fldCharType="begin"/>
    </w:r>
    <w:r w:rsidRPr="00606A6A">
      <w:rPr>
        <w:rFonts w:ascii="Tahoma" w:hAnsi="Tahoma" w:cs="Tahoma"/>
        <w:sz w:val="18"/>
        <w:szCs w:val="18"/>
      </w:rPr>
      <w:instrText xml:space="preserve"> NUMPAGES </w:instrText>
    </w:r>
    <w:r w:rsidRPr="00606A6A"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noProof/>
        <w:sz w:val="18"/>
        <w:szCs w:val="18"/>
      </w:rPr>
      <w:t>4</w:t>
    </w:r>
    <w:r w:rsidRPr="00606A6A">
      <w:rPr>
        <w:rFonts w:ascii="Tahoma" w:hAnsi="Tahoma" w:cs="Tahoma"/>
        <w:sz w:val="18"/>
        <w:szCs w:val="18"/>
      </w:rPr>
      <w:fldChar w:fldCharType="end"/>
    </w:r>
    <w:r w:rsidRPr="00606A6A">
      <w:rPr>
        <w:rFonts w:ascii="Tahoma" w:hAnsi="Tahoma" w:cs="Tahom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356" w:rsidRDefault="00781356">
      <w:r>
        <w:separator/>
      </w:r>
    </w:p>
  </w:footnote>
  <w:footnote w:type="continuationSeparator" w:id="0">
    <w:p w:rsidR="00781356" w:rsidRDefault="00781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36C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0D4E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4E46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9848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8"/>
    <w:multiLevelType w:val="singleLevel"/>
    <w:tmpl w:val="B4605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18D7BCC"/>
    <w:multiLevelType w:val="hybridMultilevel"/>
    <w:tmpl w:val="FADA2AE6"/>
    <w:lvl w:ilvl="0" w:tplc="15220CCC">
      <w:start w:val="1"/>
      <w:numFmt w:val="lowerLetter"/>
      <w:pStyle w:val="druhrovevodstavci-psmena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6"/>
        </w:tabs>
        <w:ind w:left="7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6"/>
        </w:tabs>
        <w:ind w:left="21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6"/>
        </w:tabs>
        <w:ind w:left="35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6"/>
        </w:tabs>
        <w:ind w:left="43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6"/>
        </w:tabs>
        <w:ind w:left="5746" w:hanging="180"/>
      </w:pPr>
      <w:rPr>
        <w:rFonts w:cs="Times New Roman"/>
      </w:rPr>
    </w:lvl>
  </w:abstractNum>
  <w:abstractNum w:abstractNumId="6" w15:restartNumberingAfterBreak="0">
    <w:nsid w:val="175E3913"/>
    <w:multiLevelType w:val="hybridMultilevel"/>
    <w:tmpl w:val="9FCCEF8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B205F1D"/>
    <w:multiLevelType w:val="hybridMultilevel"/>
    <w:tmpl w:val="565EED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C25BA2"/>
    <w:multiLevelType w:val="hybridMultilevel"/>
    <w:tmpl w:val="459CE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A96918"/>
    <w:multiLevelType w:val="hybridMultilevel"/>
    <w:tmpl w:val="B34ABEA2"/>
    <w:lvl w:ilvl="0" w:tplc="E458B592">
      <w:start w:val="1"/>
      <w:numFmt w:val="decimal"/>
      <w:pStyle w:val="Odstavecvlnku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575A02"/>
    <w:multiLevelType w:val="hybridMultilevel"/>
    <w:tmpl w:val="39AE2998"/>
    <w:lvl w:ilvl="0" w:tplc="266C5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CA54171"/>
    <w:multiLevelType w:val="hybridMultilevel"/>
    <w:tmpl w:val="81643E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D842A08"/>
    <w:multiLevelType w:val="hybridMultilevel"/>
    <w:tmpl w:val="7C06570A"/>
    <w:lvl w:ilvl="0" w:tplc="77824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794C2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9AE3B9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DF22791"/>
    <w:multiLevelType w:val="hybridMultilevel"/>
    <w:tmpl w:val="E6F8743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3571037"/>
    <w:multiLevelType w:val="hybridMultilevel"/>
    <w:tmpl w:val="BC64BEEE"/>
    <w:lvl w:ilvl="0" w:tplc="105E6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D993C32"/>
    <w:multiLevelType w:val="hybridMultilevel"/>
    <w:tmpl w:val="FC9ECE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2B655EB"/>
    <w:multiLevelType w:val="hybridMultilevel"/>
    <w:tmpl w:val="3AF8A750"/>
    <w:lvl w:ilvl="0" w:tplc="40B6E426">
      <w:start w:val="1"/>
      <w:numFmt w:val="upperRoman"/>
      <w:lvlText w:val="čl.%1."/>
      <w:lvlJc w:val="left"/>
      <w:pPr>
        <w:ind w:left="447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51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9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6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3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0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7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5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235" w:hanging="180"/>
      </w:pPr>
      <w:rPr>
        <w:rFonts w:cs="Times New Roman"/>
      </w:rPr>
    </w:lvl>
  </w:abstractNum>
  <w:abstractNum w:abstractNumId="17" w15:restartNumberingAfterBreak="0">
    <w:nsid w:val="54A04FAC"/>
    <w:multiLevelType w:val="hybridMultilevel"/>
    <w:tmpl w:val="943075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099249E"/>
    <w:multiLevelType w:val="hybridMultilevel"/>
    <w:tmpl w:val="DBD4D656"/>
    <w:lvl w:ilvl="0" w:tplc="641640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53B5BA1"/>
    <w:multiLevelType w:val="hybridMultilevel"/>
    <w:tmpl w:val="045EF0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306003C"/>
    <w:multiLevelType w:val="hybridMultilevel"/>
    <w:tmpl w:val="622A45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7DA3C58"/>
    <w:multiLevelType w:val="hybridMultilevel"/>
    <w:tmpl w:val="881C008A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7FD970D7"/>
    <w:multiLevelType w:val="hybridMultilevel"/>
    <w:tmpl w:val="53CC21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5"/>
  </w:num>
  <w:num w:numId="5">
    <w:abstractNumId w:val="22"/>
  </w:num>
  <w:num w:numId="6">
    <w:abstractNumId w:val="14"/>
  </w:num>
  <w:num w:numId="7">
    <w:abstractNumId w:val="15"/>
  </w:num>
  <w:num w:numId="8">
    <w:abstractNumId w:val="16"/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9"/>
    <w:lvlOverride w:ilvl="0">
      <w:startOverride w:val="1"/>
    </w:lvlOverride>
  </w:num>
  <w:num w:numId="30">
    <w:abstractNumId w:val="9"/>
  </w:num>
  <w:num w:numId="31">
    <w:abstractNumId w:val="5"/>
    <w:lvlOverride w:ilvl="0">
      <w:startOverride w:val="1"/>
    </w:lvlOverride>
  </w:num>
  <w:num w:numId="32">
    <w:abstractNumId w:val="5"/>
  </w:num>
  <w:num w:numId="33">
    <w:abstractNumId w:val="9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5"/>
    <w:lvlOverride w:ilvl="0">
      <w:startOverride w:val="1"/>
    </w:lvlOverride>
  </w:num>
  <w:num w:numId="36">
    <w:abstractNumId w:val="9"/>
  </w:num>
  <w:num w:numId="37">
    <w:abstractNumId w:val="9"/>
    <w:lvlOverride w:ilvl="0">
      <w:startOverride w:val="1"/>
    </w:lvlOverride>
  </w:num>
  <w:num w:numId="38">
    <w:abstractNumId w:val="9"/>
    <w:lvlOverride w:ilvl="0">
      <w:startOverride w:val="1"/>
    </w:lvlOverride>
  </w:num>
  <w:num w:numId="39">
    <w:abstractNumId w:val="4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9F"/>
    <w:rsid w:val="00024AE2"/>
    <w:rsid w:val="0008270C"/>
    <w:rsid w:val="000C3F16"/>
    <w:rsid w:val="000E1A63"/>
    <w:rsid w:val="000F3130"/>
    <w:rsid w:val="001838BE"/>
    <w:rsid w:val="0019000E"/>
    <w:rsid w:val="001D51B5"/>
    <w:rsid w:val="001F23D2"/>
    <w:rsid w:val="00244253"/>
    <w:rsid w:val="00295C9F"/>
    <w:rsid w:val="002B52A6"/>
    <w:rsid w:val="002D3CD4"/>
    <w:rsid w:val="002E7D97"/>
    <w:rsid w:val="003032C1"/>
    <w:rsid w:val="00322A54"/>
    <w:rsid w:val="00342231"/>
    <w:rsid w:val="00373FEE"/>
    <w:rsid w:val="00383648"/>
    <w:rsid w:val="003E4C7D"/>
    <w:rsid w:val="003F5BBC"/>
    <w:rsid w:val="004127F8"/>
    <w:rsid w:val="004560A9"/>
    <w:rsid w:val="005029CD"/>
    <w:rsid w:val="00504867"/>
    <w:rsid w:val="0054587A"/>
    <w:rsid w:val="00547685"/>
    <w:rsid w:val="005712BA"/>
    <w:rsid w:val="0058361F"/>
    <w:rsid w:val="005C32AD"/>
    <w:rsid w:val="00606A6A"/>
    <w:rsid w:val="00613FFA"/>
    <w:rsid w:val="006A304B"/>
    <w:rsid w:val="006F7F94"/>
    <w:rsid w:val="00710C5D"/>
    <w:rsid w:val="00724154"/>
    <w:rsid w:val="00741CAF"/>
    <w:rsid w:val="00746BB9"/>
    <w:rsid w:val="00781356"/>
    <w:rsid w:val="00783032"/>
    <w:rsid w:val="0079507E"/>
    <w:rsid w:val="007B2A15"/>
    <w:rsid w:val="008B1368"/>
    <w:rsid w:val="00915E1F"/>
    <w:rsid w:val="00917DFD"/>
    <w:rsid w:val="00945818"/>
    <w:rsid w:val="009612C5"/>
    <w:rsid w:val="009B3C34"/>
    <w:rsid w:val="00A12D18"/>
    <w:rsid w:val="00A378FF"/>
    <w:rsid w:val="00A714E9"/>
    <w:rsid w:val="00A75FEA"/>
    <w:rsid w:val="00A8413A"/>
    <w:rsid w:val="00A97DC7"/>
    <w:rsid w:val="00AB1B69"/>
    <w:rsid w:val="00B1244E"/>
    <w:rsid w:val="00B25E2D"/>
    <w:rsid w:val="00B42095"/>
    <w:rsid w:val="00B71062"/>
    <w:rsid w:val="00B83B02"/>
    <w:rsid w:val="00BD780D"/>
    <w:rsid w:val="00BF3D4A"/>
    <w:rsid w:val="00C13D72"/>
    <w:rsid w:val="00C428CB"/>
    <w:rsid w:val="00C61900"/>
    <w:rsid w:val="00C648C7"/>
    <w:rsid w:val="00C7560C"/>
    <w:rsid w:val="00C827B6"/>
    <w:rsid w:val="00CD7F84"/>
    <w:rsid w:val="00D005F4"/>
    <w:rsid w:val="00D066E3"/>
    <w:rsid w:val="00D30555"/>
    <w:rsid w:val="00D748CB"/>
    <w:rsid w:val="00D870F1"/>
    <w:rsid w:val="00DC1349"/>
    <w:rsid w:val="00DD06A2"/>
    <w:rsid w:val="00DD6860"/>
    <w:rsid w:val="00DF590F"/>
    <w:rsid w:val="00E20A4B"/>
    <w:rsid w:val="00E31860"/>
    <w:rsid w:val="00E663A9"/>
    <w:rsid w:val="00E855DA"/>
    <w:rsid w:val="00EA4AF1"/>
    <w:rsid w:val="00EC5172"/>
    <w:rsid w:val="00ED173A"/>
    <w:rsid w:val="00ED4D7D"/>
    <w:rsid w:val="00F43B9B"/>
    <w:rsid w:val="00F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881A35-7018-4BC8-82B6-5DC77B09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C9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83648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83648"/>
    <w:rPr>
      <w:rFonts w:ascii="Calibri Light" w:hAnsi="Calibri Light" w:cs="Times New Roman"/>
      <w:color w:val="2E74B5"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rsid w:val="00295C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95C9F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95C9F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95C9F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95C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5C9F"/>
    <w:rPr>
      <w:rFonts w:ascii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Název - Název smlouvy"/>
    <w:basedOn w:val="Normln"/>
    <w:next w:val="Normln"/>
    <w:link w:val="NzevChar"/>
    <w:autoRedefine/>
    <w:uiPriority w:val="99"/>
    <w:qFormat/>
    <w:rsid w:val="00383648"/>
    <w:pPr>
      <w:spacing w:before="120" w:after="240"/>
      <w:contextualSpacing/>
      <w:jc w:val="center"/>
    </w:pPr>
    <w:rPr>
      <w:rFonts w:ascii="Calibri Light" w:hAnsi="Calibri Light"/>
      <w:b/>
      <w:spacing w:val="-10"/>
      <w:kern w:val="28"/>
      <w:sz w:val="32"/>
      <w:szCs w:val="56"/>
    </w:rPr>
  </w:style>
  <w:style w:type="character" w:customStyle="1" w:styleId="NzevChar">
    <w:name w:val="Název Char"/>
    <w:aliases w:val="Název - Název smlouvy Char"/>
    <w:basedOn w:val="Standardnpsmoodstavce"/>
    <w:link w:val="Nzev"/>
    <w:uiPriority w:val="99"/>
    <w:locked/>
    <w:rsid w:val="00383648"/>
    <w:rPr>
      <w:rFonts w:ascii="Calibri Light" w:hAnsi="Calibri Light" w:cs="Times New Roman"/>
      <w:b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99"/>
    <w:qFormat/>
    <w:rsid w:val="00383648"/>
    <w:rPr>
      <w:rFonts w:ascii="Times New Roman" w:eastAsia="Times New Roman" w:hAnsi="Times New Roman"/>
      <w:sz w:val="24"/>
      <w:szCs w:val="24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58361F"/>
    <w:pPr>
      <w:tabs>
        <w:tab w:val="center" w:pos="4680"/>
      </w:tabs>
      <w:jc w:val="center"/>
    </w:pPr>
    <w:rPr>
      <w:rFonts w:ascii="Calibri" w:hAnsi="Calibri"/>
      <w:b/>
    </w:rPr>
  </w:style>
  <w:style w:type="paragraph" w:customStyle="1" w:styleId="lnek">
    <w:name w:val="článek"/>
    <w:basedOn w:val="Normln"/>
    <w:link w:val="lnekChar"/>
    <w:autoRedefine/>
    <w:uiPriority w:val="99"/>
    <w:rsid w:val="00547685"/>
    <w:pPr>
      <w:spacing w:before="240"/>
      <w:jc w:val="center"/>
      <w:outlineLvl w:val="0"/>
    </w:pPr>
    <w:rPr>
      <w:rFonts w:ascii="Calibri" w:hAnsi="Calibri" w:cs="Tahoma"/>
      <w:b/>
      <w:szCs w:val="22"/>
    </w:rPr>
  </w:style>
  <w:style w:type="character" w:customStyle="1" w:styleId="slosmlouvyChar">
    <w:name w:val="číslo smlouvy Char"/>
    <w:basedOn w:val="Standardnpsmoodstavce"/>
    <w:link w:val="slosmlouvy"/>
    <w:uiPriority w:val="99"/>
    <w:locked/>
    <w:rsid w:val="0058361F"/>
    <w:rPr>
      <w:rFonts w:ascii="Calibri" w:hAnsi="Calibri" w:cs="Times New Roman"/>
      <w:b/>
      <w:sz w:val="24"/>
      <w:szCs w:val="24"/>
      <w:lang w:val="cs-CZ" w:eastAsia="cs-CZ" w:bidi="ar-SA"/>
    </w:rPr>
  </w:style>
  <w:style w:type="paragraph" w:customStyle="1" w:styleId="Nzevlnku">
    <w:name w:val="Název článku"/>
    <w:basedOn w:val="Normln"/>
    <w:link w:val="NzevlnkuChar"/>
    <w:autoRedefine/>
    <w:uiPriority w:val="99"/>
    <w:rsid w:val="006A304B"/>
    <w:pPr>
      <w:spacing w:after="120"/>
      <w:jc w:val="center"/>
      <w:outlineLvl w:val="0"/>
    </w:pPr>
    <w:rPr>
      <w:rFonts w:ascii="Calibri" w:hAnsi="Calibri" w:cs="Tahoma"/>
      <w:b/>
      <w:szCs w:val="22"/>
    </w:rPr>
  </w:style>
  <w:style w:type="character" w:customStyle="1" w:styleId="lnekChar">
    <w:name w:val="článek Char"/>
    <w:basedOn w:val="Standardnpsmoodstavce"/>
    <w:link w:val="lnek"/>
    <w:uiPriority w:val="99"/>
    <w:locked/>
    <w:rsid w:val="00547685"/>
    <w:rPr>
      <w:rFonts w:ascii="Calibri" w:hAnsi="Calibri" w:cs="Tahoma"/>
      <w:b/>
      <w:sz w:val="24"/>
      <w:lang w:eastAsia="cs-CZ"/>
    </w:rPr>
  </w:style>
  <w:style w:type="paragraph" w:customStyle="1" w:styleId="Odstavecvlnku">
    <w:name w:val="Odstavec v článku"/>
    <w:basedOn w:val="Normln"/>
    <w:link w:val="OdstavecvlnkuChar"/>
    <w:autoRedefine/>
    <w:uiPriority w:val="99"/>
    <w:rsid w:val="00ED173A"/>
    <w:pPr>
      <w:numPr>
        <w:numId w:val="12"/>
      </w:numPr>
      <w:spacing w:after="120"/>
      <w:jc w:val="both"/>
    </w:pPr>
    <w:rPr>
      <w:rFonts w:ascii="Calibri" w:hAnsi="Calibri" w:cs="Tahoma"/>
      <w:szCs w:val="22"/>
      <w:lang w:eastAsia="en-US"/>
    </w:rPr>
  </w:style>
  <w:style w:type="character" w:customStyle="1" w:styleId="NzevlnkuChar">
    <w:name w:val="Název článku Char"/>
    <w:basedOn w:val="Standardnpsmoodstavce"/>
    <w:link w:val="Nzevlnku"/>
    <w:uiPriority w:val="99"/>
    <w:locked/>
    <w:rsid w:val="006A304B"/>
    <w:rPr>
      <w:rFonts w:ascii="Calibri" w:hAnsi="Calibri" w:cs="Tahoma"/>
      <w:b/>
      <w:sz w:val="24"/>
      <w:lang w:eastAsia="cs-CZ"/>
    </w:rPr>
  </w:style>
  <w:style w:type="paragraph" w:customStyle="1" w:styleId="druhrovevodstavci-psmena">
    <w:name w:val="druhá úroveň v odstavci - písmena"/>
    <w:basedOn w:val="Normln"/>
    <w:link w:val="druhrovevodstavci-psmenaChar"/>
    <w:autoRedefine/>
    <w:uiPriority w:val="99"/>
    <w:rsid w:val="003F5BBC"/>
    <w:pPr>
      <w:numPr>
        <w:numId w:val="4"/>
      </w:numPr>
      <w:ind w:left="709"/>
      <w:jc w:val="both"/>
    </w:pPr>
    <w:rPr>
      <w:rFonts w:ascii="Calibri" w:hAnsi="Calibri"/>
      <w:szCs w:val="22"/>
    </w:rPr>
  </w:style>
  <w:style w:type="character" w:customStyle="1" w:styleId="OdstavecvlnkuChar">
    <w:name w:val="Odstavec v článku Char"/>
    <w:basedOn w:val="Standardnpsmoodstavce"/>
    <w:link w:val="Odstavecvlnku"/>
    <w:uiPriority w:val="99"/>
    <w:locked/>
    <w:rsid w:val="00ED173A"/>
    <w:rPr>
      <w:rFonts w:eastAsia="Times New Roman" w:cs="Tahoma"/>
      <w:sz w:val="24"/>
      <w:lang w:eastAsia="en-US"/>
    </w:rPr>
  </w:style>
  <w:style w:type="character" w:customStyle="1" w:styleId="druhrovevodstavci-psmenaChar">
    <w:name w:val="druhá úroveň v odstavci - písmena Char"/>
    <w:basedOn w:val="Standardnpsmoodstavce"/>
    <w:link w:val="druhrovevodstavci-psmena"/>
    <w:uiPriority w:val="99"/>
    <w:locked/>
    <w:rsid w:val="003F5BBC"/>
    <w:rPr>
      <w:rFonts w:ascii="Calibri" w:hAnsi="Calibri" w:cs="Times New Roman"/>
      <w:sz w:val="24"/>
      <w:lang w:eastAsia="cs-CZ"/>
    </w:rPr>
  </w:style>
  <w:style w:type="paragraph" w:styleId="Zhlav">
    <w:name w:val="header"/>
    <w:basedOn w:val="Normln"/>
    <w:link w:val="ZhlavChar"/>
    <w:uiPriority w:val="99"/>
    <w:rsid w:val="003F5B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5BBC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D3055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1468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Dědictví města Příbora</vt:lpstr>
    </vt:vector>
  </TitlesOfParts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Dědictví města Příbora</dc:title>
  <dc:subject/>
  <dc:creator>user</dc:creator>
  <cp:keywords/>
  <dc:description/>
  <cp:lastModifiedBy>Renata Šablaturová</cp:lastModifiedBy>
  <cp:revision>7</cp:revision>
  <cp:lastPrinted>2019-03-01T07:14:00Z</cp:lastPrinted>
  <dcterms:created xsi:type="dcterms:W3CDTF">2019-03-04T07:50:00Z</dcterms:created>
  <dcterms:modified xsi:type="dcterms:W3CDTF">2019-03-04T09:24:00Z</dcterms:modified>
</cp:coreProperties>
</file>