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BEB" w:rsidRDefault="00246673" w:rsidP="002F203D">
      <w:pPr>
        <w:jc w:val="both"/>
      </w:pPr>
      <w:r>
        <w:t>Zápis z komise MPR konané dne 19.05.2020</w:t>
      </w:r>
    </w:p>
    <w:p w:rsidR="0061586C" w:rsidRDefault="0061586C" w:rsidP="002F203D">
      <w:pPr>
        <w:jc w:val="both"/>
        <w:rPr>
          <w:b/>
          <w:bCs/>
        </w:rPr>
      </w:pPr>
      <w:r>
        <w:rPr>
          <w:b/>
          <w:bCs/>
        </w:rPr>
        <w:t>Pamětní desky na radnici</w:t>
      </w:r>
    </w:p>
    <w:p w:rsidR="002F203D" w:rsidRDefault="0061586C" w:rsidP="00433938">
      <w:pPr>
        <w:spacing w:after="0"/>
        <w:jc w:val="both"/>
      </w:pPr>
      <w:r w:rsidRPr="0061586C">
        <w:t>Byla odprezentována odpověď z velvyslanectví Ruské federace. V e-mailu je uveden jiný počet nově objevených padlých v kvadrantu IV. Paní Motl</w:t>
      </w:r>
      <w:r>
        <w:t>í</w:t>
      </w:r>
      <w:r w:rsidRPr="0061586C">
        <w:t>čková upozornila, že není jasné, jaký rozsah kvadrant IV. měl a zda se shoduje s územím Příbora. V ruských archivech není připojena žádná mapka</w:t>
      </w:r>
      <w:r w:rsidR="00433938">
        <w:t xml:space="preserve">, </w:t>
      </w:r>
      <w:r w:rsidR="002F203D">
        <w:t>která by deklarovala</w:t>
      </w:r>
      <w:r w:rsidR="00E85D31">
        <w:t>,</w:t>
      </w:r>
      <w:r w:rsidR="002F203D">
        <w:t xml:space="preserve"> o jaký kvadrant se jedná</w:t>
      </w:r>
      <w:r w:rsidRPr="0061586C">
        <w:t xml:space="preserve">. </w:t>
      </w:r>
      <w:r w:rsidR="00433938">
        <w:t xml:space="preserve">Je možné, že kvadrant zasahoval na území Nového Jičína nebo Frýdku-Místku. </w:t>
      </w:r>
    </w:p>
    <w:p w:rsidR="00433938" w:rsidRDefault="00433938" w:rsidP="00433938">
      <w:pPr>
        <w:spacing w:after="0"/>
        <w:jc w:val="both"/>
      </w:pPr>
      <w:r>
        <w:t>Aktuálně stále nejsou přesně dána jména padlých, která by byla napsána na pamětní desky. Za jejich správnost by se měl někdo zaručit – badatel, badatelská skupina, odborník</w:t>
      </w:r>
      <w:r w:rsidR="00937077">
        <w:t xml:space="preserve"> apod</w:t>
      </w:r>
      <w:r>
        <w:t xml:space="preserve">. </w:t>
      </w:r>
    </w:p>
    <w:p w:rsidR="00433938" w:rsidRDefault="00433938" w:rsidP="00433938">
      <w:pPr>
        <w:spacing w:after="0"/>
        <w:jc w:val="both"/>
      </w:pPr>
      <w:r>
        <w:t xml:space="preserve">Taktéž byla konstatována možnost spolupráce s velvyslanectvím Ruské federace, ale pouze jako finanční příspěvek, jaký však zpráva neříká, může to být 1% nebo 100%. </w:t>
      </w:r>
      <w:r w:rsidR="00937077">
        <w:t xml:space="preserve">Komunikace s velvyslanectvím trvala delší čas a odpověď byla napsána „lámanou“ češtinou. </w:t>
      </w:r>
    </w:p>
    <w:p w:rsidR="0061586C" w:rsidRPr="0061586C" w:rsidRDefault="0061586C" w:rsidP="00433938">
      <w:pPr>
        <w:spacing w:after="0"/>
        <w:jc w:val="both"/>
      </w:pPr>
      <w:r w:rsidRPr="0061586C">
        <w:t>Další jednání v této věci bylo odloženo na červnové zasedání komise.</w:t>
      </w:r>
    </w:p>
    <w:p w:rsidR="0061586C" w:rsidRDefault="0061586C" w:rsidP="002F203D">
      <w:pPr>
        <w:jc w:val="both"/>
        <w:rPr>
          <w:b/>
          <w:bCs/>
        </w:rPr>
      </w:pPr>
    </w:p>
    <w:p w:rsidR="00246673" w:rsidRPr="002B475F" w:rsidRDefault="00246673" w:rsidP="002F203D">
      <w:pPr>
        <w:jc w:val="both"/>
        <w:rPr>
          <w:b/>
          <w:bCs/>
        </w:rPr>
      </w:pPr>
      <w:r w:rsidRPr="002B475F">
        <w:rPr>
          <w:b/>
          <w:bCs/>
        </w:rPr>
        <w:t>Program Dědictví</w:t>
      </w:r>
    </w:p>
    <w:p w:rsidR="002B475F" w:rsidRDefault="00246673" w:rsidP="002F203D">
      <w:pPr>
        <w:jc w:val="both"/>
      </w:pPr>
      <w:r>
        <w:t>Bylo odprezentováno, že v rozpočtu města je na Program Dědictví v letošním roce určeno celkem 452 000,- Kč, ale byly schváleny tři přesuny obnov z let loňských, proto lze v Programu Dědictví v roce 2020 rozdělit 310 154,- Kč. Na MÚ Příbor byly doručeny 4 žádosti, jedna byla následně zrušena. Jedná se o žádost na obnovu střechy včetně vikýřů na ul. Lidická 101, o obnovu dřevěných oken na ulici Mánesově č.</w:t>
      </w:r>
      <w:r w:rsidR="00233C07">
        <w:t xml:space="preserve"> </w:t>
      </w:r>
      <w:r>
        <w:t>p. 100</w:t>
      </w:r>
      <w:r w:rsidR="002B475F">
        <w:t xml:space="preserve">3 a obnovu dřevěných oken a soklu na ulici Úzká 315. </w:t>
      </w:r>
    </w:p>
    <w:p w:rsidR="00246673" w:rsidRDefault="002B475F" w:rsidP="002F203D">
      <w:pPr>
        <w:jc w:val="both"/>
      </w:pPr>
      <w:r>
        <w:t>Komise MPR doporučila radě města rozdělení příspěvků dle tabulky v příloze.</w:t>
      </w:r>
    </w:p>
    <w:p w:rsidR="002B475F" w:rsidRDefault="002B475F" w:rsidP="002F203D">
      <w:pPr>
        <w:jc w:val="both"/>
      </w:pPr>
    </w:p>
    <w:p w:rsidR="002B475F" w:rsidRPr="002B475F" w:rsidRDefault="002B475F" w:rsidP="002F203D">
      <w:pPr>
        <w:jc w:val="both"/>
        <w:rPr>
          <w:b/>
          <w:bCs/>
        </w:rPr>
      </w:pPr>
      <w:r w:rsidRPr="002B475F">
        <w:rPr>
          <w:b/>
          <w:bCs/>
        </w:rPr>
        <w:t>Regulace úprav a zřízení nových hrobových míst na STARÉM HŘBITOVĚ</w:t>
      </w:r>
    </w:p>
    <w:p w:rsidR="007E51B5" w:rsidRDefault="007E51B5" w:rsidP="007E51B5">
      <w:pPr>
        <w:spacing w:after="0"/>
        <w:jc w:val="both"/>
      </w:pPr>
      <w:r>
        <w:t>V rámci komise MPR byl probrán návrh na regulace zařízení hrobových míst na sterém hřbitově, které byly účastníků</w:t>
      </w:r>
      <w:r w:rsidR="00E85D31">
        <w:t>m</w:t>
      </w:r>
      <w:r>
        <w:t xml:space="preserve"> zaslány již dříve.</w:t>
      </w:r>
    </w:p>
    <w:p w:rsidR="00314B18" w:rsidRDefault="00314B18" w:rsidP="007E51B5">
      <w:pPr>
        <w:spacing w:after="0"/>
        <w:jc w:val="both"/>
      </w:pPr>
      <w:r>
        <w:t xml:space="preserve">Následně se hovořilo vůbec o zprovoznění starého hřbitova či </w:t>
      </w:r>
      <w:r w:rsidR="002B475F">
        <w:t xml:space="preserve">nutnosti zpřísnění regulací, </w:t>
      </w:r>
      <w:r>
        <w:t>nutností je</w:t>
      </w:r>
      <w:r w:rsidR="002B475F">
        <w:t xml:space="preserve"> materiál pojmout direktivněji, je potřeba slova „mělo by“ nahradit slovy „musí“ apod. </w:t>
      </w:r>
      <w:r w:rsidR="00F73D15">
        <w:t xml:space="preserve">Tento návrh byl odsouhlasen nadpoloviční většinou. </w:t>
      </w:r>
      <w:r w:rsidR="002B475F">
        <w:t xml:space="preserve">Diskutovalo se o výši kauce, zda částka 5 000 Kč není málo. </w:t>
      </w:r>
      <w:r w:rsidR="00F73D15">
        <w:t xml:space="preserve">Padl návrh 20 000, - Kč, pro něj hlasovaly 3 osoby, dále padl návrh 50 000,-Kč, pro něj hlasovaly 4 osoby. Ani jeden z návrhů tedy nebyl přijat. </w:t>
      </w:r>
      <w:r>
        <w:t xml:space="preserve">Souhlasem všech je však navýšení částky jistiny. </w:t>
      </w:r>
    </w:p>
    <w:p w:rsidR="00314B18" w:rsidRDefault="00314B18" w:rsidP="007E51B5">
      <w:pPr>
        <w:spacing w:after="0"/>
        <w:jc w:val="both"/>
      </w:pPr>
      <w:r>
        <w:t xml:space="preserve">Další významnou poznámkou bylo zrušení </w:t>
      </w:r>
      <w:r w:rsidR="00732FEB">
        <w:t>možnost</w:t>
      </w:r>
      <w:r>
        <w:t>i</w:t>
      </w:r>
      <w:r w:rsidR="00732FEB">
        <w:t xml:space="preserve"> ukládání uren</w:t>
      </w:r>
      <w:r>
        <w:t>, případně</w:t>
      </w:r>
      <w:r w:rsidR="00CE05FE">
        <w:t xml:space="preserve"> </w:t>
      </w:r>
      <w:r>
        <w:t>snížení počtu</w:t>
      </w:r>
      <w:r w:rsidR="00CE05FE">
        <w:t xml:space="preserve"> nových hrobových míst.</w:t>
      </w:r>
      <w:r w:rsidR="00732FEB">
        <w:t xml:space="preserve"> </w:t>
      </w:r>
    </w:p>
    <w:p w:rsidR="002B475F" w:rsidRDefault="002B475F" w:rsidP="007E51B5">
      <w:pPr>
        <w:spacing w:after="0"/>
        <w:jc w:val="both"/>
      </w:pPr>
      <w:r>
        <w:t xml:space="preserve">Pan Zelenka nesouhlasil s konceptem regulací, doporučoval, aby se </w:t>
      </w:r>
      <w:r w:rsidR="00F73D15">
        <w:t>úplně změnil princip a to tak, aby město zajistilo např. tři návrhy hrobů, zájemce by si jeden z nich vybral, město by následně zajistilo realizaci hrobového zařízení dle vybraného návrhu a následně by to zájemce městu zaplatil. Město a zájemce by se nějakým způsobem smluvně zavázal</w:t>
      </w:r>
      <w:r w:rsidR="00732FEB">
        <w:t>o. Pan Zelenka se nabídl, že by do příští komise ověřil, jaký způsob závazku by byl v tomto případě možný.</w:t>
      </w:r>
    </w:p>
    <w:p w:rsidR="00314B18" w:rsidRDefault="00314B18" w:rsidP="007E51B5">
      <w:pPr>
        <w:spacing w:after="0"/>
        <w:jc w:val="both"/>
      </w:pPr>
      <w:r>
        <w:t xml:space="preserve">Návrhem je do příští komise zpřísnit již navržené regulace a </w:t>
      </w:r>
      <w:r w:rsidR="00E5405E">
        <w:t xml:space="preserve">probrat je znovu, případně vzít v potaz návrh pana Zelenky. </w:t>
      </w:r>
    </w:p>
    <w:p w:rsidR="00B31EAE" w:rsidRDefault="00B31EAE" w:rsidP="002F203D">
      <w:pPr>
        <w:jc w:val="both"/>
      </w:pPr>
    </w:p>
    <w:p w:rsidR="00E5405E" w:rsidRDefault="00E5405E" w:rsidP="002F203D">
      <w:pPr>
        <w:jc w:val="both"/>
        <w:rPr>
          <w:b/>
          <w:bCs/>
        </w:rPr>
      </w:pPr>
    </w:p>
    <w:p w:rsidR="00E5405E" w:rsidRDefault="00E5405E" w:rsidP="002F203D">
      <w:pPr>
        <w:jc w:val="both"/>
        <w:rPr>
          <w:b/>
          <w:bCs/>
        </w:rPr>
      </w:pPr>
    </w:p>
    <w:p w:rsidR="00B31EAE" w:rsidRDefault="00B31EAE" w:rsidP="002F203D">
      <w:pPr>
        <w:jc w:val="both"/>
        <w:rPr>
          <w:b/>
          <w:bCs/>
        </w:rPr>
      </w:pPr>
      <w:r w:rsidRPr="00B31EAE">
        <w:rPr>
          <w:b/>
          <w:bCs/>
        </w:rPr>
        <w:lastRenderedPageBreak/>
        <w:t>Žádost o stanovisko odboru investic a správy majetku</w:t>
      </w:r>
    </w:p>
    <w:p w:rsidR="00C70C1D" w:rsidRDefault="00B31EAE" w:rsidP="00C70C1D">
      <w:pPr>
        <w:spacing w:after="0"/>
        <w:jc w:val="both"/>
      </w:pPr>
      <w:r w:rsidRPr="00B31EAE">
        <w:t>Paní Habdasová komisi MPR požádala o stanovisko komise MPR k pronájmu pozemku města parc. č. 1624/1</w:t>
      </w:r>
      <w:r w:rsidR="00E5405E">
        <w:t xml:space="preserve"> v k. ú. Příbor</w:t>
      </w:r>
      <w:r w:rsidRPr="00B31EAE">
        <w:t xml:space="preserve"> a k probíhající černé stavbě plotu na tomtéž pozemku.</w:t>
      </w:r>
      <w:r>
        <w:t xml:space="preserve"> </w:t>
      </w:r>
      <w:r w:rsidR="00C70C1D">
        <w:t>Všechny účastníky komise zarazil výrok odboru OISM</w:t>
      </w:r>
      <w:r w:rsidR="00E85D31">
        <w:t xml:space="preserve"> v žádosti o stanovisko</w:t>
      </w:r>
      <w:bookmarkStart w:id="0" w:name="_GoBack"/>
      <w:bookmarkEnd w:id="0"/>
      <w:r w:rsidR="00C70C1D">
        <w:t xml:space="preserve">, že proti stavbě nemají námitky, jelikož se jedná o oplocení v MPR Příbor na pozemcích města ve velmi viditelném bodě. </w:t>
      </w:r>
    </w:p>
    <w:p w:rsidR="00B31EAE" w:rsidRDefault="00B31EAE" w:rsidP="00C70C1D">
      <w:pPr>
        <w:spacing w:after="0"/>
        <w:jc w:val="both"/>
      </w:pPr>
      <w:r>
        <w:t>Komise pronájem pozemku nedoporučila a doporučila odstranění černé stavby</w:t>
      </w:r>
      <w:r w:rsidR="00C601EB">
        <w:t>, důvodem je jak estetika, tak návaznost okolního prostoru a zejména majetkové poměry</w:t>
      </w:r>
      <w:r>
        <w:t>.</w:t>
      </w:r>
      <w:r w:rsidR="00C70C1D">
        <w:t xml:space="preserve"> Komise se nezabývala pouze plotem, ale taktéž si povšimla konstrukce terasy, která je taktéž na pozemku města a není ani esteticky přívětivá. Pokud by to by</w:t>
      </w:r>
      <w:r w:rsidR="00C601EB">
        <w:t>lo možné, většina zúčastněných</w:t>
      </w:r>
      <w:r w:rsidR="00C70C1D">
        <w:t xml:space="preserve"> se přikláněla i k odstranění terasy. </w:t>
      </w:r>
    </w:p>
    <w:p w:rsidR="0061586C" w:rsidRDefault="0061586C" w:rsidP="002F203D">
      <w:pPr>
        <w:jc w:val="both"/>
      </w:pPr>
    </w:p>
    <w:p w:rsidR="0061586C" w:rsidRPr="0061586C" w:rsidRDefault="009D7804" w:rsidP="002F203D">
      <w:pPr>
        <w:jc w:val="both"/>
        <w:rPr>
          <w:b/>
          <w:bCs/>
        </w:rPr>
      </w:pPr>
      <w:r>
        <w:rPr>
          <w:b/>
          <w:bCs/>
        </w:rPr>
        <w:t>Diskuze, r</w:t>
      </w:r>
      <w:r w:rsidR="0061586C" w:rsidRPr="0061586C">
        <w:rPr>
          <w:b/>
          <w:bCs/>
        </w:rPr>
        <w:t>ůzné</w:t>
      </w:r>
    </w:p>
    <w:p w:rsidR="0061586C" w:rsidRDefault="0061586C" w:rsidP="002F203D">
      <w:pPr>
        <w:jc w:val="both"/>
      </w:pPr>
      <w:r>
        <w:t>Paní Motlíčková</w:t>
      </w:r>
      <w:r w:rsidR="005272FB">
        <w:t xml:space="preserve"> se pozastavila nad menší problematikou výše zmíněného umístění oplocení</w:t>
      </w:r>
      <w:r w:rsidR="00E85D31">
        <w:t>,</w:t>
      </w:r>
      <w:r w:rsidR="005272FB">
        <w:t xml:space="preserve"> a naopak </w:t>
      </w:r>
      <w:r>
        <w:t xml:space="preserve">upozornila na stavební úpravy v místě mlýnského náhonu u objektu č. p. 118. </w:t>
      </w:r>
      <w:r w:rsidR="005272FB">
        <w:t xml:space="preserve">Takovými tématy by se komise MPR měla zabývat. </w:t>
      </w:r>
      <w:r>
        <w:t xml:space="preserve">Dotazovala se, jak je možné, že se </w:t>
      </w:r>
      <w:r w:rsidR="00477392">
        <w:t xml:space="preserve">bourací práce dostaly až do takové fáze. </w:t>
      </w:r>
      <w:r w:rsidR="00A0784F">
        <w:t>Bylo řečeno, že akci financovalo město Příbor, proto je i odpovědné. Komise proto žádá starostu města, aby zjistil a následně sdělil, kdo je za tuto akci odpovědný a zve jej na další komisi, která se bude konat dne 16.</w:t>
      </w:r>
      <w:r w:rsidR="005272FB">
        <w:t>0</w:t>
      </w:r>
      <w:r w:rsidR="00A0784F">
        <w:t>6.2020.</w:t>
      </w:r>
    </w:p>
    <w:p w:rsidR="005272FB" w:rsidRPr="00B31EAE" w:rsidRDefault="005272FB" w:rsidP="002F203D">
      <w:pPr>
        <w:jc w:val="both"/>
      </w:pPr>
      <w:r>
        <w:t xml:space="preserve">Řešení bodu PARK U LÁVKY se přesunul na další jednání komise MPR z důvodu časové vytíženosti. </w:t>
      </w:r>
    </w:p>
    <w:p w:rsidR="00246673" w:rsidRDefault="00246673"/>
    <w:sectPr w:rsidR="0024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73"/>
    <w:rsid w:val="00233C07"/>
    <w:rsid w:val="00246673"/>
    <w:rsid w:val="002B475F"/>
    <w:rsid w:val="002F203D"/>
    <w:rsid w:val="00314B18"/>
    <w:rsid w:val="00433938"/>
    <w:rsid w:val="00477392"/>
    <w:rsid w:val="005272FB"/>
    <w:rsid w:val="0061586C"/>
    <w:rsid w:val="00732FEB"/>
    <w:rsid w:val="007E51B5"/>
    <w:rsid w:val="00937077"/>
    <w:rsid w:val="0096150A"/>
    <w:rsid w:val="009D7804"/>
    <w:rsid w:val="00A0784F"/>
    <w:rsid w:val="00B31EAE"/>
    <w:rsid w:val="00C601EB"/>
    <w:rsid w:val="00C70C1D"/>
    <w:rsid w:val="00CE05FE"/>
    <w:rsid w:val="00E51BEB"/>
    <w:rsid w:val="00E5405E"/>
    <w:rsid w:val="00E85D31"/>
    <w:rsid w:val="00F7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824F"/>
  <w15:chartTrackingRefBased/>
  <w15:docId w15:val="{F0B748E3-A015-4888-92A5-57B0AE36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Šablaturová</dc:creator>
  <cp:keywords/>
  <dc:description/>
  <cp:lastModifiedBy>Renata Šablaturová</cp:lastModifiedBy>
  <cp:revision>15</cp:revision>
  <dcterms:created xsi:type="dcterms:W3CDTF">2020-05-21T07:43:00Z</dcterms:created>
  <dcterms:modified xsi:type="dcterms:W3CDTF">2020-05-25T06:29:00Z</dcterms:modified>
</cp:coreProperties>
</file>