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61A" w:rsidRPr="00CF4E19" w:rsidRDefault="00E67723" w:rsidP="002F7CB8">
      <w:pPr>
        <w:jc w:val="center"/>
        <w:rPr>
          <w:rFonts w:cstheme="minorHAnsi"/>
          <w:b/>
          <w:sz w:val="28"/>
          <w:szCs w:val="24"/>
        </w:rPr>
      </w:pPr>
      <w:r w:rsidRPr="00CF4E19">
        <w:rPr>
          <w:rFonts w:cstheme="minorHAnsi"/>
          <w:b/>
          <w:sz w:val="28"/>
          <w:szCs w:val="24"/>
        </w:rPr>
        <w:t xml:space="preserve">Odpovědi na dotazy z 18. zasedání Zastupitelstva města </w:t>
      </w:r>
      <w:proofErr w:type="spellStart"/>
      <w:r w:rsidRPr="00CF4E19">
        <w:rPr>
          <w:rFonts w:cstheme="minorHAnsi"/>
          <w:b/>
          <w:sz w:val="28"/>
          <w:szCs w:val="24"/>
        </w:rPr>
        <w:t>Příbora</w:t>
      </w:r>
      <w:proofErr w:type="spellEnd"/>
    </w:p>
    <w:p w:rsidR="00E67723" w:rsidRPr="00CF4E19" w:rsidRDefault="00E67723" w:rsidP="002F7CB8">
      <w:pPr>
        <w:rPr>
          <w:rFonts w:cstheme="minorHAnsi"/>
          <w:sz w:val="24"/>
          <w:szCs w:val="24"/>
          <w:u w:val="single"/>
        </w:rPr>
      </w:pPr>
      <w:r w:rsidRPr="00CF4E19">
        <w:rPr>
          <w:rFonts w:cstheme="minorHAnsi"/>
          <w:b/>
          <w:sz w:val="24"/>
          <w:szCs w:val="24"/>
        </w:rPr>
        <w:t>Odpověď na dotaz č. 1:</w:t>
      </w:r>
      <w:r w:rsidR="00884E05" w:rsidRPr="00CF4E19">
        <w:rPr>
          <w:rFonts w:cstheme="minorHAnsi"/>
          <w:b/>
          <w:sz w:val="24"/>
          <w:szCs w:val="24"/>
        </w:rPr>
        <w:t xml:space="preserve"> (Odpovídá – Ing. arch. Malík)</w:t>
      </w:r>
      <w:r w:rsidRPr="00CF4E19">
        <w:rPr>
          <w:rFonts w:cstheme="minorHAnsi"/>
          <w:sz w:val="24"/>
          <w:szCs w:val="24"/>
        </w:rPr>
        <w:br/>
      </w:r>
      <w:r w:rsidRPr="00CF4E19">
        <w:rPr>
          <w:rFonts w:cstheme="minorHAnsi"/>
          <w:sz w:val="24"/>
          <w:szCs w:val="24"/>
          <w:u w:val="single"/>
        </w:rPr>
        <w:t xml:space="preserve">Studie využití pozemků u koupaliště </w:t>
      </w:r>
    </w:p>
    <w:p w:rsidR="00E67723" w:rsidRPr="00CF4E19" w:rsidRDefault="00E67723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>Citovaná studie řešila využití pouze těch pozemků, které byly v době jejího zpracování v majetku města.</w:t>
      </w:r>
    </w:p>
    <w:p w:rsidR="00E67723" w:rsidRPr="00CF4E19" w:rsidRDefault="00E67723" w:rsidP="002F7CB8">
      <w:pPr>
        <w:jc w:val="both"/>
        <w:rPr>
          <w:rFonts w:cstheme="minorHAnsi"/>
          <w:sz w:val="24"/>
          <w:szCs w:val="24"/>
          <w:u w:val="single"/>
        </w:rPr>
      </w:pPr>
      <w:r w:rsidRPr="00CF4E19">
        <w:rPr>
          <w:rFonts w:cstheme="minorHAnsi"/>
          <w:sz w:val="24"/>
          <w:szCs w:val="24"/>
          <w:u w:val="single"/>
        </w:rPr>
        <w:t xml:space="preserve">Ne/odkoupení pozemku </w:t>
      </w:r>
      <w:proofErr w:type="spellStart"/>
      <w:r w:rsidRPr="00CF4E19">
        <w:rPr>
          <w:rFonts w:cstheme="minorHAnsi"/>
          <w:sz w:val="24"/>
          <w:szCs w:val="24"/>
          <w:u w:val="single"/>
        </w:rPr>
        <w:t>parc</w:t>
      </w:r>
      <w:proofErr w:type="spellEnd"/>
      <w:r w:rsidRPr="00CF4E19">
        <w:rPr>
          <w:rFonts w:cstheme="minorHAnsi"/>
          <w:sz w:val="24"/>
          <w:szCs w:val="24"/>
          <w:u w:val="single"/>
        </w:rPr>
        <w:t xml:space="preserve">. </w:t>
      </w:r>
      <w:proofErr w:type="gramStart"/>
      <w:r w:rsidRPr="00CF4E19">
        <w:rPr>
          <w:rFonts w:cstheme="minorHAnsi"/>
          <w:sz w:val="24"/>
          <w:szCs w:val="24"/>
          <w:u w:val="single"/>
        </w:rPr>
        <w:t>č.</w:t>
      </w:r>
      <w:proofErr w:type="gramEnd"/>
      <w:r w:rsidRPr="00CF4E19">
        <w:rPr>
          <w:rFonts w:cstheme="minorHAnsi"/>
          <w:sz w:val="24"/>
          <w:szCs w:val="24"/>
          <w:u w:val="single"/>
        </w:rPr>
        <w:t xml:space="preserve"> 2214, aktuálně v majetku Aquazorbing.cz a pozemku </w:t>
      </w:r>
      <w:proofErr w:type="spellStart"/>
      <w:r w:rsidRPr="00CF4E19">
        <w:rPr>
          <w:rFonts w:cstheme="minorHAnsi"/>
          <w:sz w:val="24"/>
          <w:szCs w:val="24"/>
          <w:u w:val="single"/>
        </w:rPr>
        <w:t>parc</w:t>
      </w:r>
      <w:proofErr w:type="spellEnd"/>
      <w:r w:rsidRPr="00CF4E19">
        <w:rPr>
          <w:rFonts w:cstheme="minorHAnsi"/>
          <w:sz w:val="24"/>
          <w:szCs w:val="24"/>
          <w:u w:val="single"/>
        </w:rPr>
        <w:t>. č. 2213 v majetku p. Juráska</w:t>
      </w:r>
      <w:r w:rsidR="00F27876">
        <w:rPr>
          <w:rFonts w:cstheme="minorHAnsi"/>
          <w:sz w:val="24"/>
          <w:szCs w:val="24"/>
          <w:u w:val="single"/>
        </w:rPr>
        <w:t>.</w:t>
      </w:r>
      <w:bookmarkStart w:id="0" w:name="_GoBack"/>
      <w:bookmarkEnd w:id="0"/>
    </w:p>
    <w:p w:rsidR="00E67723" w:rsidRPr="00CF4E19" w:rsidRDefault="00E67723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 xml:space="preserve">Odbor IRSM jednal o možném odkoupení pozemku s vlastníky obou pozemků (v r. 2015), bez kladné odezvy. V případě pozemku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</w:t>
      </w:r>
      <w:proofErr w:type="gramStart"/>
      <w:r w:rsidRPr="00CF4E19">
        <w:rPr>
          <w:rFonts w:cstheme="minorHAnsi"/>
          <w:sz w:val="24"/>
          <w:szCs w:val="24"/>
        </w:rPr>
        <w:t>č.</w:t>
      </w:r>
      <w:proofErr w:type="gramEnd"/>
      <w:r w:rsidRPr="00CF4E19">
        <w:rPr>
          <w:rFonts w:cstheme="minorHAnsi"/>
          <w:sz w:val="24"/>
          <w:szCs w:val="24"/>
        </w:rPr>
        <w:t xml:space="preserve"> 2213 osobní důvody – vlastník pozemku využívá jako zahrádku pro individuální rekreaci, v případě pozemku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č. 2214 – pro předchozího vlastníka nebylo jednání s městem dostatečně finančně zajímavé. V současném volebním období nedostal odbor IRSM žádný podnět od ZM, či RM k zahájení dalšího jednání ve věci odkoupení pozemků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</w:t>
      </w:r>
      <w:proofErr w:type="gramStart"/>
      <w:r w:rsidRPr="00CF4E19">
        <w:rPr>
          <w:rFonts w:cstheme="minorHAnsi"/>
          <w:sz w:val="24"/>
          <w:szCs w:val="24"/>
        </w:rPr>
        <w:t>č.</w:t>
      </w:r>
      <w:proofErr w:type="gramEnd"/>
      <w:r w:rsidRPr="00CF4E19">
        <w:rPr>
          <w:rFonts w:cstheme="minorHAnsi"/>
          <w:sz w:val="24"/>
          <w:szCs w:val="24"/>
        </w:rPr>
        <w:t xml:space="preserve"> 2213 a 2214 do majetku města.</w:t>
      </w:r>
    </w:p>
    <w:p w:rsidR="00E67723" w:rsidRPr="00CF4E19" w:rsidRDefault="00E67723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>Řešení odkupů soukromých pozemků nebylo prioritou současného vedení města. Také studie areálu koupaliště je nad rámec aktivit v tomto volebním období. Je příležitost toto téma oživit v příštím volebním období.</w:t>
      </w:r>
    </w:p>
    <w:p w:rsidR="00CF4E19" w:rsidRPr="00CF4E19" w:rsidRDefault="00CF4E19" w:rsidP="002F7CB8">
      <w:pPr>
        <w:jc w:val="both"/>
        <w:rPr>
          <w:rFonts w:cstheme="minorHAnsi"/>
          <w:sz w:val="24"/>
          <w:szCs w:val="24"/>
        </w:rPr>
      </w:pPr>
    </w:p>
    <w:p w:rsidR="00CF4E19" w:rsidRPr="002F7CB8" w:rsidRDefault="00CF4E19" w:rsidP="002F7CB8">
      <w:pPr>
        <w:rPr>
          <w:rFonts w:cstheme="minorHAnsi"/>
          <w:b/>
          <w:sz w:val="24"/>
          <w:szCs w:val="24"/>
        </w:rPr>
      </w:pPr>
      <w:r w:rsidRPr="00CF4E19">
        <w:rPr>
          <w:rFonts w:cstheme="minorHAnsi"/>
          <w:b/>
          <w:sz w:val="24"/>
          <w:szCs w:val="24"/>
        </w:rPr>
        <w:t>Odpověď na dotaz č. 2: (Odpovídá – Ing. arch. Malík)</w:t>
      </w:r>
      <w:r w:rsidR="002F7CB8">
        <w:rPr>
          <w:rFonts w:cstheme="minorHAnsi"/>
          <w:b/>
          <w:sz w:val="24"/>
          <w:szCs w:val="24"/>
        </w:rPr>
        <w:br/>
      </w:r>
      <w:r w:rsidRPr="00CF4E19">
        <w:rPr>
          <w:rFonts w:cstheme="minorHAnsi"/>
          <w:sz w:val="24"/>
          <w:szCs w:val="24"/>
          <w:u w:val="single"/>
        </w:rPr>
        <w:t xml:space="preserve">Problematika dopravního propojení </w:t>
      </w:r>
      <w:r w:rsidR="00B64F76">
        <w:rPr>
          <w:rFonts w:cstheme="minorHAnsi"/>
          <w:sz w:val="24"/>
          <w:szCs w:val="24"/>
          <w:u w:val="single"/>
        </w:rPr>
        <w:t>ul. Myslbekova a Leoše Janáčka</w:t>
      </w:r>
    </w:p>
    <w:p w:rsidR="00CF4E19" w:rsidRPr="00CF4E19" w:rsidRDefault="00CF4E19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 xml:space="preserve">Byla projednávána již </w:t>
      </w:r>
      <w:r w:rsidR="00EA0131">
        <w:rPr>
          <w:rFonts w:cstheme="minorHAnsi"/>
          <w:sz w:val="24"/>
          <w:szCs w:val="24"/>
        </w:rPr>
        <w:t xml:space="preserve">v </w:t>
      </w:r>
      <w:r w:rsidRPr="00CF4E19">
        <w:rPr>
          <w:rFonts w:cstheme="minorHAnsi"/>
          <w:sz w:val="24"/>
          <w:szCs w:val="24"/>
        </w:rPr>
        <w:t xml:space="preserve">předchozím volebním období (r. 2018). Majitelé pozemků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</w:t>
      </w:r>
      <w:proofErr w:type="gramStart"/>
      <w:r w:rsidRPr="00CF4E19">
        <w:rPr>
          <w:rFonts w:cstheme="minorHAnsi"/>
          <w:sz w:val="24"/>
          <w:szCs w:val="24"/>
        </w:rPr>
        <w:t>č.</w:t>
      </w:r>
      <w:proofErr w:type="gramEnd"/>
      <w:r w:rsidRPr="00CF4E19">
        <w:rPr>
          <w:rFonts w:cstheme="minorHAnsi"/>
          <w:sz w:val="24"/>
          <w:szCs w:val="24"/>
        </w:rPr>
        <w:t xml:space="preserve"> 2180/1 (Libor </w:t>
      </w:r>
      <w:proofErr w:type="spellStart"/>
      <w:r w:rsidRPr="00CF4E19">
        <w:rPr>
          <w:rFonts w:cstheme="minorHAnsi"/>
          <w:sz w:val="24"/>
          <w:szCs w:val="24"/>
        </w:rPr>
        <w:t>Gilar</w:t>
      </w:r>
      <w:proofErr w:type="spellEnd"/>
      <w:r w:rsidRPr="00CF4E19">
        <w:rPr>
          <w:rFonts w:cstheme="minorHAnsi"/>
          <w:sz w:val="24"/>
          <w:szCs w:val="24"/>
        </w:rPr>
        <w:t xml:space="preserve">, násl. Lukáš Tománek) a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č. 2180/8 (Lumír Lunda, násl. Vojtěch Lunda) neměli zájem o prodeji svých pozemků jednat. V současném volebním období bylo s p. Tománkem jednáno v rámci vycházky se starostou města dne </w:t>
      </w:r>
      <w:proofErr w:type="gramStart"/>
      <w:r w:rsidRPr="00CF4E19">
        <w:rPr>
          <w:rFonts w:cstheme="minorHAnsi"/>
          <w:sz w:val="24"/>
          <w:szCs w:val="24"/>
        </w:rPr>
        <w:t>26.0</w:t>
      </w:r>
      <w:r w:rsidR="00EA0131">
        <w:rPr>
          <w:rFonts w:cstheme="minorHAnsi"/>
          <w:sz w:val="24"/>
          <w:szCs w:val="24"/>
        </w:rPr>
        <w:t>6.2019</w:t>
      </w:r>
      <w:proofErr w:type="gramEnd"/>
      <w:r w:rsidR="00EA0131">
        <w:rPr>
          <w:rFonts w:cstheme="minorHAnsi"/>
          <w:sz w:val="24"/>
          <w:szCs w:val="24"/>
        </w:rPr>
        <w:t xml:space="preserve">, opět </w:t>
      </w:r>
      <w:r w:rsidRPr="00CF4E19">
        <w:rPr>
          <w:rFonts w:cstheme="minorHAnsi"/>
          <w:sz w:val="24"/>
          <w:szCs w:val="24"/>
        </w:rPr>
        <w:t xml:space="preserve">bezvýsledně. </w:t>
      </w:r>
    </w:p>
    <w:p w:rsidR="00CF4E19" w:rsidRPr="00CF4E19" w:rsidRDefault="00CF4E19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 xml:space="preserve">Na základě podnětu ze ZM požádal odbor IRSM vlastníky pozemků </w:t>
      </w:r>
      <w:proofErr w:type="spellStart"/>
      <w:r w:rsidRPr="00CF4E19">
        <w:rPr>
          <w:rFonts w:cstheme="minorHAnsi"/>
          <w:sz w:val="24"/>
          <w:szCs w:val="24"/>
        </w:rPr>
        <w:t>parc</w:t>
      </w:r>
      <w:proofErr w:type="spellEnd"/>
      <w:r w:rsidRPr="00CF4E19">
        <w:rPr>
          <w:rFonts w:cstheme="minorHAnsi"/>
          <w:sz w:val="24"/>
          <w:szCs w:val="24"/>
        </w:rPr>
        <w:t xml:space="preserve">. </w:t>
      </w:r>
      <w:proofErr w:type="gramStart"/>
      <w:r w:rsidRPr="00CF4E19">
        <w:rPr>
          <w:rFonts w:cstheme="minorHAnsi"/>
          <w:sz w:val="24"/>
          <w:szCs w:val="24"/>
        </w:rPr>
        <w:t>č.</w:t>
      </w:r>
      <w:proofErr w:type="gramEnd"/>
      <w:r w:rsidRPr="00CF4E19">
        <w:rPr>
          <w:rFonts w:cstheme="minorHAnsi"/>
          <w:sz w:val="24"/>
          <w:szCs w:val="24"/>
        </w:rPr>
        <w:t xml:space="preserve"> 2180/1 a 2180/8 v k. </w:t>
      </w:r>
      <w:proofErr w:type="spellStart"/>
      <w:r w:rsidRPr="00CF4E19">
        <w:rPr>
          <w:rFonts w:cstheme="minorHAnsi"/>
          <w:sz w:val="24"/>
          <w:szCs w:val="24"/>
        </w:rPr>
        <w:t>ú.</w:t>
      </w:r>
      <w:proofErr w:type="spellEnd"/>
      <w:r w:rsidRPr="00CF4E19">
        <w:rPr>
          <w:rFonts w:cstheme="minorHAnsi"/>
          <w:sz w:val="24"/>
          <w:szCs w:val="24"/>
        </w:rPr>
        <w:t xml:space="preserve"> Příbor o osobní jednání. Jednání s p. Tománkem (2180/1) proběhlo dne </w:t>
      </w:r>
      <w:proofErr w:type="gramStart"/>
      <w:r w:rsidRPr="00CF4E19">
        <w:rPr>
          <w:rFonts w:cstheme="minorHAnsi"/>
          <w:sz w:val="24"/>
          <w:szCs w:val="24"/>
        </w:rPr>
        <w:t>26.04.2021</w:t>
      </w:r>
      <w:proofErr w:type="gramEnd"/>
      <w:r w:rsidRPr="00CF4E19">
        <w:rPr>
          <w:rFonts w:cstheme="minorHAnsi"/>
          <w:sz w:val="24"/>
          <w:szCs w:val="24"/>
        </w:rPr>
        <w:t xml:space="preserve"> za účasti starosty města (dle požadavku p. Tománka), jednání s. p. Lundou (2180/5) se zástupci odboru IRSM proběhlo dne 28.04.2021. Oba vlastníci nezávisle na sobě shodně uvedli, že v současné době o prodeji svých pozemků neuvažují a trvají na stanoviscích z předchozích jednání a tedy i na stanoviscích svých právních předchůdců.</w:t>
      </w:r>
    </w:p>
    <w:p w:rsidR="00CF4E19" w:rsidRPr="00CF4E19" w:rsidRDefault="00CF4E19" w:rsidP="002F7CB8">
      <w:pPr>
        <w:jc w:val="both"/>
        <w:rPr>
          <w:rFonts w:cstheme="minorHAnsi"/>
          <w:sz w:val="24"/>
          <w:szCs w:val="24"/>
        </w:rPr>
      </w:pPr>
      <w:r w:rsidRPr="00CF4E19">
        <w:rPr>
          <w:rFonts w:cstheme="minorHAnsi"/>
          <w:sz w:val="24"/>
          <w:szCs w:val="24"/>
        </w:rPr>
        <w:t>Došlo alespoň k dohodě, že pan Tománek v rámci svého připravovaného rodinného domu bude respektovat plánované propojení lokality Z 43 a ulice Janáčkovy a nebude v něm vyvíjet jakékoliv stavební aktivity. Pro pěší zůstane průchod ve směru na koupaliště zachován.</w:t>
      </w:r>
    </w:p>
    <w:sectPr w:rsidR="00CF4E19" w:rsidRPr="00CF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23"/>
    <w:rsid w:val="002F7CB8"/>
    <w:rsid w:val="00884E05"/>
    <w:rsid w:val="00B64F76"/>
    <w:rsid w:val="00CF4E19"/>
    <w:rsid w:val="00E67723"/>
    <w:rsid w:val="00EA0131"/>
    <w:rsid w:val="00EB561A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4A46-FEBE-4097-A8B2-C90FD03D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Liberdová</dc:creator>
  <cp:keywords/>
  <dc:description/>
  <cp:lastModifiedBy>Veronika Liberdová</cp:lastModifiedBy>
  <cp:revision>9</cp:revision>
  <dcterms:created xsi:type="dcterms:W3CDTF">2021-05-17T11:36:00Z</dcterms:created>
  <dcterms:modified xsi:type="dcterms:W3CDTF">2021-05-17T11:59:00Z</dcterms:modified>
</cp:coreProperties>
</file>