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1" w:name="_GoBack" w:displacedByCustomXml="next"/>
    <w:bookmarkEnd w:id="1" w:displacedByCustomXml="next"/>
    <w:sdt>
      <w:sdtPr>
        <w:rPr>
          <w:rFonts w:ascii="Arial" w:hAnsi="Arial" w:cs="Arial"/>
          <w:color w:val="auto"/>
          <w:sz w:val="22"/>
        </w:rPr>
        <w:id w:val="-1939751605"/>
        <w:lock w:val="sdtContentLocked"/>
        <w:placeholder>
          <w:docPart w:val="E563612187084045BA0674DA1C91EEFB"/>
        </w:placeholder>
      </w:sdtPr>
      <w:sdtEndPr>
        <w:rPr>
          <w:sz w:val="2"/>
          <w:szCs w:val="2"/>
        </w:rPr>
      </w:sdtEndPr>
      <w:sdtContent>
        <w:p w14:paraId="2F77D71B" w14:textId="77777777" w:rsidR="00A85F6F" w:rsidRDefault="00A85F6F" w:rsidP="00393CCB">
          <w:pPr>
            <w:pStyle w:val="Bezmezer"/>
            <w:sectPr w:rsidR="00A85F6F" w:rsidSect="00BE1105">
              <w:headerReference w:type="default" r:id="rId11"/>
              <w:footerReference w:type="default" r:id="rId12"/>
              <w:headerReference w:type="first" r:id="rId13"/>
              <w:footerReference w:type="first" r:id="rId14"/>
              <w:type w:val="continuous"/>
              <w:pgSz w:w="11906" w:h="16838" w:code="9"/>
              <w:pgMar w:top="1701" w:right="1134" w:bottom="1701" w:left="1134" w:header="567" w:footer="340" w:gutter="0"/>
              <w:cols w:space="284"/>
              <w:formProt w:val="0"/>
              <w:titlePg/>
              <w:docGrid w:linePitch="360"/>
            </w:sectPr>
          </w:pPr>
        </w:p>
        <w:p w14:paraId="2D6EB829" w14:textId="77777777" w:rsidR="006B2DB2" w:rsidRDefault="008F786B" w:rsidP="006B2DB2">
          <w:pPr>
            <w:pStyle w:val="Zkladntext"/>
            <w:numPr>
              <w:ilvl w:val="1"/>
              <w:numId w:val="14"/>
            </w:numPr>
            <w:spacing w:before="125"/>
            <w:ind w:right="114"/>
            <w:divId w:val="658927315"/>
            <w:rPr>
              <w:sz w:val="2"/>
              <w:szCs w:val="2"/>
            </w:rPr>
          </w:pPr>
        </w:p>
      </w:sdtContent>
    </w:sdt>
    <w:p w14:paraId="207A7D14" w14:textId="77777777" w:rsidR="002831AC" w:rsidRPr="00DD1415" w:rsidRDefault="002831AC" w:rsidP="002831AC">
      <w:pPr>
        <w:pStyle w:val="Zkladntext"/>
        <w:spacing w:before="125" w:line="244" w:lineRule="auto"/>
        <w:ind w:right="114"/>
        <w:jc w:val="center"/>
        <w:rPr>
          <w:b/>
          <w:bCs/>
        </w:rPr>
      </w:pPr>
      <w:r w:rsidRPr="00DD1415">
        <w:rPr>
          <w:b/>
          <w:bCs/>
        </w:rPr>
        <w:t>Rozšíření analýzy zranitelnosti vůči dopadům změny klimatu pro Moravskoslezský kraj a zpracování adaptační strategi</w:t>
      </w:r>
      <w:r>
        <w:rPr>
          <w:b/>
          <w:bCs/>
        </w:rPr>
        <w:t>e (AS) pro město Příbor</w:t>
      </w:r>
    </w:p>
    <w:p w14:paraId="161D1CF1" w14:textId="77777777" w:rsidR="002831AC" w:rsidRDefault="002831AC" w:rsidP="002831AC">
      <w:pPr>
        <w:tabs>
          <w:tab w:val="left" w:pos="851"/>
        </w:tabs>
        <w:jc w:val="center"/>
        <w:rPr>
          <w:rFonts w:cstheme="minorHAnsi"/>
          <w:b/>
          <w:bCs/>
          <w:sz w:val="28"/>
          <w:szCs w:val="28"/>
        </w:rPr>
      </w:pPr>
    </w:p>
    <w:p w14:paraId="75EC17A0" w14:textId="77777777" w:rsidR="002831AC" w:rsidRDefault="002831AC" w:rsidP="002831AC">
      <w:pPr>
        <w:pStyle w:val="Zkladntext"/>
        <w:spacing w:before="125" w:line="244" w:lineRule="auto"/>
        <w:ind w:left="476" w:right="114"/>
      </w:pPr>
      <w:r>
        <w:rPr>
          <w:b/>
          <w:bCs/>
        </w:rPr>
        <w:t xml:space="preserve">Dne 5. prosince 2022 proběhlo úvodní setkání s </w:t>
      </w:r>
      <w:r w:rsidRPr="001200E0">
        <w:rPr>
          <w:b/>
          <w:bCs/>
        </w:rPr>
        <w:t>představení</w:t>
      </w:r>
      <w:r>
        <w:rPr>
          <w:b/>
          <w:bCs/>
        </w:rPr>
        <w:t>m</w:t>
      </w:r>
      <w:r w:rsidRPr="001200E0">
        <w:rPr>
          <w:b/>
          <w:bCs/>
        </w:rPr>
        <w:t xml:space="preserve"> rozsahu spolupráce na AS</w:t>
      </w:r>
      <w:r>
        <w:t xml:space="preserve">, včetně možné navazující spolupráce s MSID a.s., po dokončení AS, představení benefitů AS včetně vazby na realizační dotační tituly </w:t>
      </w:r>
      <w:r w:rsidRPr="00DD1415">
        <w:t>(</w:t>
      </w:r>
      <w:r>
        <w:t>MSID+</w:t>
      </w:r>
      <w:r w:rsidRPr="00DD1415">
        <w:t>ASITIS)</w:t>
      </w:r>
      <w:r>
        <w:t>:</w:t>
      </w:r>
    </w:p>
    <w:p w14:paraId="7D53394D" w14:textId="77777777" w:rsidR="002831AC" w:rsidRDefault="002831AC" w:rsidP="002831AC">
      <w:pPr>
        <w:pStyle w:val="Zkladntext"/>
        <w:spacing w:before="125" w:line="244" w:lineRule="auto"/>
        <w:ind w:left="708" w:right="114"/>
        <w:rPr>
          <w:i/>
          <w:iCs/>
        </w:rPr>
      </w:pPr>
      <w:r w:rsidRPr="00E14A1D">
        <w:rPr>
          <w:i/>
          <w:iCs/>
        </w:rPr>
        <w:t>Na základě analýzy strategických dokumentů obcí a měst MSK, analýzy stakeholderů a společného jednání, které proběhlo v tomto roce v rámci projektu LIFE COALA, který reaguje na klimatickou změnu v MSK, jste byli vybráni jako město, pro které bude v rámci projektu LIFE COALA zpracována Adaptační st</w:t>
      </w:r>
      <w:r>
        <w:rPr>
          <w:i/>
          <w:iCs/>
        </w:rPr>
        <w:t>rategie</w:t>
      </w:r>
      <w:r w:rsidRPr="00E14A1D">
        <w:rPr>
          <w:i/>
          <w:iCs/>
        </w:rPr>
        <w:t>.</w:t>
      </w:r>
    </w:p>
    <w:p w14:paraId="7CCA39A0" w14:textId="77777777" w:rsidR="002831AC" w:rsidRPr="007B4479" w:rsidRDefault="002831AC" w:rsidP="002831AC">
      <w:pPr>
        <w:pStyle w:val="Zkladntext"/>
        <w:spacing w:before="125" w:line="244" w:lineRule="auto"/>
        <w:ind w:left="708" w:right="114"/>
        <w:rPr>
          <w:b/>
          <w:bCs/>
          <w:i/>
          <w:iCs/>
        </w:rPr>
      </w:pPr>
      <w:r w:rsidRPr="007B4479">
        <w:rPr>
          <w:b/>
          <w:bCs/>
          <w:i/>
          <w:iCs/>
        </w:rPr>
        <w:t xml:space="preserve">Celé zpracování </w:t>
      </w:r>
      <w:r>
        <w:rPr>
          <w:b/>
          <w:bCs/>
          <w:i/>
          <w:iCs/>
        </w:rPr>
        <w:t>adaptační strategie</w:t>
      </w:r>
      <w:r w:rsidRPr="007B4479">
        <w:rPr>
          <w:b/>
          <w:bCs/>
          <w:i/>
          <w:iCs/>
        </w:rPr>
        <w:t xml:space="preserve"> bude hrazeno z financí projektu</w:t>
      </w:r>
      <w:r>
        <w:rPr>
          <w:b/>
          <w:bCs/>
          <w:i/>
          <w:iCs/>
        </w:rPr>
        <w:t xml:space="preserve"> </w:t>
      </w:r>
      <w:r w:rsidRPr="007B4479">
        <w:rPr>
          <w:b/>
          <w:bCs/>
          <w:i/>
          <w:iCs/>
        </w:rPr>
        <w:t xml:space="preserve">LIFE COALA. </w:t>
      </w:r>
    </w:p>
    <w:p w14:paraId="7511BCA9" w14:textId="77777777" w:rsidR="002831AC" w:rsidRPr="00E14A1D" w:rsidRDefault="002831AC" w:rsidP="002831AC">
      <w:pPr>
        <w:pStyle w:val="Zkladntext"/>
        <w:spacing w:before="125" w:line="244" w:lineRule="auto"/>
        <w:ind w:left="708" w:right="114"/>
        <w:rPr>
          <w:i/>
          <w:iCs/>
        </w:rPr>
      </w:pPr>
      <w:r w:rsidRPr="00E14A1D">
        <w:rPr>
          <w:i/>
          <w:iCs/>
        </w:rPr>
        <w:t xml:space="preserve">Jedná se o strategický dokument města, který pomáhá koncepčním způsobem reagovat na výzvy spojené se změnou klimatu a vhodným způsobem doplňovat klimatická opatření reagující na zvyšující se rizika vyplývající z klimatické změny a zajištění udržitelného fungování města do budoucna. </w:t>
      </w:r>
    </w:p>
    <w:p w14:paraId="447FA43E" w14:textId="77777777" w:rsidR="002831AC" w:rsidRPr="007B4479" w:rsidRDefault="002831AC" w:rsidP="002831AC">
      <w:pPr>
        <w:pStyle w:val="Zkladntext"/>
        <w:spacing w:before="125" w:line="244" w:lineRule="auto"/>
        <w:ind w:left="708" w:right="114"/>
      </w:pPr>
      <w:r w:rsidRPr="007B4479">
        <w:rPr>
          <w:i/>
          <w:iCs/>
        </w:rPr>
        <w:t>Takto zpracovaný strategický dokument je rovněž podmínkou pro využívání některých dotačních titulů a bude hrát v budoucnu stále větší roli</w:t>
      </w:r>
      <w:r>
        <w:t>.</w:t>
      </w:r>
    </w:p>
    <w:p w14:paraId="6FCCBA4F" w14:textId="77777777" w:rsidR="002831AC" w:rsidRPr="004724E0" w:rsidRDefault="002831AC" w:rsidP="002831AC">
      <w:pPr>
        <w:pStyle w:val="Zkladntext"/>
        <w:spacing w:before="125" w:line="244" w:lineRule="auto"/>
        <w:ind w:left="708" w:right="114"/>
        <w:rPr>
          <w:b/>
          <w:bCs/>
          <w:i/>
          <w:iCs/>
        </w:rPr>
      </w:pPr>
      <w:r w:rsidRPr="004724E0">
        <w:rPr>
          <w:b/>
          <w:bCs/>
          <w:i/>
          <w:iCs/>
        </w:rPr>
        <w:t xml:space="preserve">Adaptační strategii bude pro vás zpracovávat společnost ASITIS s.r.o. , kde hlavní kontaktní osobou bude: </w:t>
      </w:r>
    </w:p>
    <w:p w14:paraId="1C145619" w14:textId="77777777" w:rsidR="002831AC" w:rsidRDefault="002831AC" w:rsidP="002831AC">
      <w:pPr>
        <w:pStyle w:val="Zkladntext"/>
        <w:spacing w:before="125" w:line="244" w:lineRule="auto"/>
        <w:ind w:left="708" w:right="114"/>
        <w:rPr>
          <w:i/>
          <w:iCs/>
        </w:rPr>
      </w:pPr>
      <w:r w:rsidRPr="007B4479">
        <w:rPr>
          <w:b/>
          <w:bCs/>
          <w:i/>
          <w:iCs/>
        </w:rPr>
        <w:t>Mgr. </w:t>
      </w:r>
      <w:r w:rsidRPr="007B4479">
        <w:rPr>
          <w:b/>
          <w:bCs/>
        </w:rPr>
        <w:t>Hana Trávníčková</w:t>
      </w:r>
      <w:r w:rsidRPr="007B4479">
        <w:rPr>
          <w:i/>
          <w:iCs/>
        </w:rPr>
        <w:t>, vedoucí zpracovatelského týmu, travnickova@</w:t>
      </w:r>
      <w:r w:rsidRPr="007B4479">
        <w:t>asitis</w:t>
      </w:r>
      <w:r w:rsidRPr="007B4479">
        <w:rPr>
          <w:i/>
          <w:iCs/>
        </w:rPr>
        <w:t xml:space="preserve">.cz, </w:t>
      </w:r>
      <w:r>
        <w:rPr>
          <w:i/>
          <w:iCs/>
        </w:rPr>
        <w:t>tel.:</w:t>
      </w:r>
      <w:r w:rsidRPr="007B4479">
        <w:rPr>
          <w:i/>
          <w:iCs/>
        </w:rPr>
        <w:t>724 809</w:t>
      </w:r>
      <w:r>
        <w:rPr>
          <w:i/>
          <w:iCs/>
        </w:rPr>
        <w:t> </w:t>
      </w:r>
      <w:r w:rsidRPr="007B4479">
        <w:rPr>
          <w:i/>
          <w:iCs/>
        </w:rPr>
        <w:t>404.</w:t>
      </w:r>
    </w:p>
    <w:p w14:paraId="5337B80D" w14:textId="77777777" w:rsidR="002831AC" w:rsidRPr="00E14A1D" w:rsidRDefault="002831AC" w:rsidP="002831AC">
      <w:pPr>
        <w:pStyle w:val="Zkladntext"/>
        <w:spacing w:before="125" w:line="244" w:lineRule="auto"/>
        <w:ind w:right="114"/>
        <w:rPr>
          <w:i/>
          <w:iCs/>
          <w:u w:val="single"/>
        </w:rPr>
      </w:pPr>
      <w:r w:rsidRPr="00E14A1D">
        <w:rPr>
          <w:i/>
          <w:iCs/>
          <w:u w:val="single"/>
        </w:rPr>
        <w:t>Harmonogram a návrh spolupráce</w:t>
      </w:r>
    </w:p>
    <w:p w14:paraId="1B9CA2B1" w14:textId="77777777" w:rsidR="002831AC" w:rsidRPr="00E14A1D" w:rsidRDefault="002831AC" w:rsidP="002831AC">
      <w:pPr>
        <w:pStyle w:val="Zkladntext"/>
        <w:widowControl w:val="0"/>
        <w:numPr>
          <w:ilvl w:val="0"/>
          <w:numId w:val="20"/>
        </w:numPr>
        <w:spacing w:before="125" w:line="244" w:lineRule="auto"/>
        <w:ind w:right="114"/>
        <w:rPr>
          <w:b/>
          <w:bCs/>
          <w:i/>
          <w:iCs/>
        </w:rPr>
      </w:pPr>
      <w:r w:rsidRPr="00E14A1D">
        <w:rPr>
          <w:b/>
          <w:bCs/>
          <w:i/>
          <w:iCs/>
        </w:rPr>
        <w:t>I. etapa – do konce roku 2022</w:t>
      </w:r>
    </w:p>
    <w:p w14:paraId="631A1D37" w14:textId="77777777" w:rsidR="002831AC" w:rsidRPr="004724E0" w:rsidRDefault="002831AC" w:rsidP="002831AC">
      <w:pPr>
        <w:pStyle w:val="Zkladntext"/>
        <w:spacing w:before="125" w:line="244" w:lineRule="auto"/>
        <w:ind w:left="708" w:right="114"/>
        <w:rPr>
          <w:b/>
          <w:bCs/>
          <w:i/>
          <w:iCs/>
        </w:rPr>
      </w:pPr>
      <w:r w:rsidRPr="00E14A1D">
        <w:rPr>
          <w:i/>
          <w:iCs/>
        </w:rPr>
        <w:t xml:space="preserve">V první etapě zpracovatel vypracuje Mapu zranitelnosti Moravskoslezského kraje na klimatickou změnu, která bude vycházet z Analýzy zranitelnosti a rizik Moravskoslezského kraje, Komplexní studie modro-zelené infrastruktury a dalších podkladů, které poslouží jako základ pro vypracování Adaptační strategie – </w:t>
      </w:r>
      <w:r w:rsidRPr="004724E0">
        <w:rPr>
          <w:b/>
          <w:bCs/>
          <w:i/>
          <w:iCs/>
        </w:rPr>
        <w:t xml:space="preserve">užší spolupráce s městy v této etapě neočekáváme. </w:t>
      </w:r>
    </w:p>
    <w:p w14:paraId="7BDFBAAB" w14:textId="77777777" w:rsidR="002831AC" w:rsidRPr="00C23C7F" w:rsidRDefault="002831AC" w:rsidP="002831AC">
      <w:pPr>
        <w:pStyle w:val="Zkladntext"/>
        <w:spacing w:before="125" w:line="244" w:lineRule="auto"/>
        <w:ind w:left="708" w:right="114"/>
      </w:pPr>
      <w:r w:rsidRPr="00C23C7F">
        <w:t xml:space="preserve">V průběhu zpracování etapy však bude zahájena příprava pro Etapu II, kde bude zapotřebí aktivní součinnost města, proto žádáme už do konce roku 2022 o </w:t>
      </w:r>
      <w:r w:rsidRPr="00C23C7F">
        <w:rPr>
          <w:b/>
          <w:bCs/>
        </w:rPr>
        <w:t>spolupráci s vytvořením pracovní skupiny</w:t>
      </w:r>
      <w:r w:rsidRPr="00C23C7F">
        <w:t>, včetně jmenování jejich členů a kontaktní osoby, které budou spolupracovat se zpracovatelem AS – společností ASITIS s.r.o..</w:t>
      </w:r>
      <w:r>
        <w:t xml:space="preserve"> Konečné složení pracovní skupiny, včetně kontaktní osoby bude ustanoveno do konce ledna 2023.</w:t>
      </w:r>
    </w:p>
    <w:p w14:paraId="51091D58" w14:textId="77777777" w:rsidR="002831AC" w:rsidRPr="00C83354" w:rsidRDefault="002831AC" w:rsidP="002831AC">
      <w:pPr>
        <w:pStyle w:val="Zkladntext"/>
        <w:spacing w:before="125" w:line="244" w:lineRule="auto"/>
        <w:ind w:right="114" w:firstLine="592"/>
      </w:pPr>
      <w:r w:rsidRPr="00C83354">
        <w:t xml:space="preserve">Pracovní </w:t>
      </w:r>
      <w:r>
        <w:t>základ</w:t>
      </w:r>
      <w:r w:rsidRPr="00C83354">
        <w:t xml:space="preserve"> </w:t>
      </w:r>
      <w:r>
        <w:t xml:space="preserve">pro návrh </w:t>
      </w:r>
      <w:r w:rsidRPr="00C83354">
        <w:t>složení PS:</w:t>
      </w:r>
    </w:p>
    <w:p w14:paraId="65B7901C" w14:textId="77777777" w:rsidR="002831AC" w:rsidRPr="00C83354" w:rsidRDefault="002831AC" w:rsidP="002831AC">
      <w:pPr>
        <w:pStyle w:val="Zkladntext"/>
        <w:spacing w:line="244" w:lineRule="auto"/>
        <w:ind w:firstLine="60"/>
      </w:pPr>
    </w:p>
    <w:p w14:paraId="4E206587" w14:textId="77777777" w:rsidR="002831AC" w:rsidRPr="00C83354" w:rsidRDefault="002831AC" w:rsidP="002831AC">
      <w:pPr>
        <w:pStyle w:val="Zkladntext"/>
        <w:widowControl w:val="0"/>
        <w:numPr>
          <w:ilvl w:val="2"/>
          <w:numId w:val="19"/>
        </w:numPr>
        <w:spacing w:line="244" w:lineRule="auto"/>
      </w:pPr>
      <w:r w:rsidRPr="00C83354">
        <w:t xml:space="preserve">Ing. Dita Kalužová - živ. prostředí, </w:t>
      </w:r>
      <w:hyperlink r:id="rId15" w:tgtFrame="_blank" w:history="1">
        <w:r w:rsidRPr="00C83354">
          <w:t>kaluzova@pribor-mesto.cz</w:t>
        </w:r>
      </w:hyperlink>
      <w:r w:rsidRPr="00C83354">
        <w:t xml:space="preserve"> , Tel.: </w:t>
      </w:r>
      <w:hyperlink r:id="rId16" w:tgtFrame="_blank" w:history="1">
        <w:r w:rsidRPr="00C83354">
          <w:t>556 455 422</w:t>
        </w:r>
      </w:hyperlink>
      <w:r w:rsidRPr="00C83354">
        <w:t>, </w:t>
      </w:r>
      <w:hyperlink r:id="rId17" w:tgtFrame="_blank" w:history="1">
        <w:r w:rsidRPr="00C83354">
          <w:t>732 117 580</w:t>
        </w:r>
      </w:hyperlink>
      <w:r w:rsidRPr="00C83354">
        <w:t> </w:t>
      </w:r>
    </w:p>
    <w:p w14:paraId="4BE3C056" w14:textId="77777777" w:rsidR="002831AC" w:rsidRPr="00C83354" w:rsidRDefault="002831AC" w:rsidP="002831AC">
      <w:pPr>
        <w:pStyle w:val="Zkladntext"/>
        <w:widowControl w:val="0"/>
        <w:numPr>
          <w:ilvl w:val="2"/>
          <w:numId w:val="19"/>
        </w:numPr>
        <w:spacing w:line="244" w:lineRule="auto"/>
      </w:pPr>
      <w:r w:rsidRPr="00C83354">
        <w:t>Mgr. Blanka Kovaláková - vedoucí odboru životního prostředí, dotací a veřejných zakázek,  </w:t>
      </w:r>
      <w:hyperlink r:id="rId18" w:tgtFrame="_blank" w:history="1">
        <w:r w:rsidRPr="00C83354">
          <w:t>kovalakova@pribor-mesto.cz</w:t>
        </w:r>
      </w:hyperlink>
      <w:r w:rsidRPr="00C83354">
        <w:t>  Tel.: 556 455 420, 731 130 860 </w:t>
      </w:r>
    </w:p>
    <w:p w14:paraId="7B568A57" w14:textId="77777777" w:rsidR="002831AC" w:rsidRPr="00401701" w:rsidRDefault="002831AC" w:rsidP="002831AC">
      <w:pPr>
        <w:pStyle w:val="Zkladntext"/>
        <w:widowControl w:val="0"/>
        <w:numPr>
          <w:ilvl w:val="2"/>
          <w:numId w:val="19"/>
        </w:numPr>
        <w:spacing w:line="244" w:lineRule="auto"/>
      </w:pPr>
      <w:r w:rsidRPr="00C83354">
        <w:t>Zástupce MSID</w:t>
      </w:r>
    </w:p>
    <w:p w14:paraId="42062969" w14:textId="77777777" w:rsidR="002831AC" w:rsidRDefault="002831AC" w:rsidP="002831AC">
      <w:pPr>
        <w:pStyle w:val="Zkladntext"/>
        <w:widowControl w:val="0"/>
        <w:numPr>
          <w:ilvl w:val="2"/>
          <w:numId w:val="19"/>
        </w:numPr>
        <w:spacing w:line="244" w:lineRule="auto"/>
      </w:pPr>
      <w:r>
        <w:t>a další dle vašeho uvážení</w:t>
      </w:r>
    </w:p>
    <w:p w14:paraId="01DFAF04" w14:textId="77777777" w:rsidR="002831AC" w:rsidRPr="00C83354" w:rsidRDefault="002831AC" w:rsidP="002831AC">
      <w:pPr>
        <w:pStyle w:val="Zkladntext"/>
        <w:widowControl w:val="0"/>
        <w:spacing w:line="244" w:lineRule="auto"/>
        <w:ind w:left="2160"/>
      </w:pPr>
    </w:p>
    <w:p w14:paraId="016F7A17" w14:textId="77777777" w:rsidR="002831AC" w:rsidRPr="00E14A1D" w:rsidRDefault="002831AC" w:rsidP="002831AC">
      <w:pPr>
        <w:pStyle w:val="Zkladntext"/>
        <w:widowControl w:val="0"/>
        <w:numPr>
          <w:ilvl w:val="0"/>
          <w:numId w:val="20"/>
        </w:numPr>
        <w:spacing w:before="125" w:line="244" w:lineRule="auto"/>
        <w:ind w:right="114"/>
        <w:rPr>
          <w:b/>
          <w:bCs/>
          <w:i/>
          <w:iCs/>
        </w:rPr>
      </w:pPr>
      <w:r w:rsidRPr="00E14A1D">
        <w:rPr>
          <w:b/>
          <w:bCs/>
          <w:i/>
          <w:iCs/>
        </w:rPr>
        <w:lastRenderedPageBreak/>
        <w:t>II. etapa – do konce dubna 2023</w:t>
      </w:r>
    </w:p>
    <w:p w14:paraId="2CAB68C6" w14:textId="77777777" w:rsidR="002831AC" w:rsidRPr="00E14A1D" w:rsidRDefault="002831AC" w:rsidP="002831AC">
      <w:pPr>
        <w:pStyle w:val="Zkladntext"/>
        <w:spacing w:before="125" w:line="244" w:lineRule="auto"/>
        <w:ind w:left="708" w:right="114"/>
        <w:rPr>
          <w:i/>
          <w:iCs/>
        </w:rPr>
      </w:pPr>
      <w:r w:rsidRPr="00E14A1D">
        <w:rPr>
          <w:i/>
          <w:iCs/>
        </w:rPr>
        <w:t xml:space="preserve">Výstupem druhé etapy bude souhrn identifikovaných problémů a rizik spojených s klimatickou změnou včetně lokalizace zranitelných ploch zjištěných na základě participace veřejnosti – pocitové mapy </w:t>
      </w:r>
      <w:r>
        <w:rPr>
          <w:i/>
          <w:iCs/>
        </w:rPr>
        <w:t xml:space="preserve">(po dohodě je vhodné tuto část realizace přesunout na červen/červenec 2023) </w:t>
      </w:r>
      <w:r w:rsidRPr="00E14A1D">
        <w:rPr>
          <w:i/>
          <w:iCs/>
        </w:rPr>
        <w:t>a analýze prostorových dat ve zpracovávaných městech, a to prioritně v následujících tematických oblastech:</w:t>
      </w:r>
    </w:p>
    <w:p w14:paraId="46DF320C" w14:textId="77777777" w:rsidR="002831AC" w:rsidRPr="00E14A1D" w:rsidRDefault="002831AC" w:rsidP="002831AC">
      <w:pPr>
        <w:pStyle w:val="Zkladntext"/>
        <w:widowControl w:val="0"/>
        <w:numPr>
          <w:ilvl w:val="1"/>
          <w:numId w:val="18"/>
        </w:numPr>
        <w:spacing w:line="245" w:lineRule="auto"/>
        <w:ind w:left="1553" w:right="113" w:hanging="357"/>
        <w:rPr>
          <w:i/>
          <w:iCs/>
        </w:rPr>
      </w:pPr>
      <w:r w:rsidRPr="00E14A1D">
        <w:rPr>
          <w:i/>
          <w:iCs/>
        </w:rPr>
        <w:t>budovy a veřejná prostranství,</w:t>
      </w:r>
    </w:p>
    <w:p w14:paraId="7B8FCB96" w14:textId="77777777" w:rsidR="002831AC" w:rsidRPr="00E14A1D" w:rsidRDefault="002831AC" w:rsidP="002831AC">
      <w:pPr>
        <w:pStyle w:val="Zkladntext"/>
        <w:widowControl w:val="0"/>
        <w:numPr>
          <w:ilvl w:val="1"/>
          <w:numId w:val="18"/>
        </w:numPr>
        <w:spacing w:line="245" w:lineRule="auto"/>
        <w:ind w:left="1553" w:right="113" w:hanging="357"/>
        <w:rPr>
          <w:i/>
          <w:iCs/>
        </w:rPr>
      </w:pPr>
      <w:r w:rsidRPr="00E14A1D">
        <w:rPr>
          <w:i/>
          <w:iCs/>
        </w:rPr>
        <w:t>zdraví a hygiena,</w:t>
      </w:r>
    </w:p>
    <w:p w14:paraId="56823E1D" w14:textId="77777777" w:rsidR="002831AC" w:rsidRPr="00E14A1D" w:rsidRDefault="002831AC" w:rsidP="002831AC">
      <w:pPr>
        <w:pStyle w:val="Zkladntext"/>
        <w:widowControl w:val="0"/>
        <w:numPr>
          <w:ilvl w:val="1"/>
          <w:numId w:val="18"/>
        </w:numPr>
        <w:spacing w:line="245" w:lineRule="auto"/>
        <w:ind w:left="1553" w:right="113" w:hanging="357"/>
        <w:rPr>
          <w:i/>
          <w:iCs/>
        </w:rPr>
      </w:pPr>
      <w:r w:rsidRPr="00E14A1D">
        <w:rPr>
          <w:i/>
          <w:iCs/>
        </w:rPr>
        <w:t>průmysl a energetika,</w:t>
      </w:r>
    </w:p>
    <w:p w14:paraId="5D95CBDB" w14:textId="77777777" w:rsidR="002831AC" w:rsidRPr="00E14A1D" w:rsidRDefault="002831AC" w:rsidP="002831AC">
      <w:pPr>
        <w:pStyle w:val="Zkladntext"/>
        <w:widowControl w:val="0"/>
        <w:numPr>
          <w:ilvl w:val="1"/>
          <w:numId w:val="18"/>
        </w:numPr>
        <w:spacing w:line="245" w:lineRule="auto"/>
        <w:ind w:left="1553" w:right="113" w:hanging="357"/>
        <w:rPr>
          <w:i/>
          <w:iCs/>
        </w:rPr>
      </w:pPr>
      <w:r w:rsidRPr="00E14A1D">
        <w:rPr>
          <w:i/>
          <w:iCs/>
        </w:rPr>
        <w:t>ochrana životního prostředí,</w:t>
      </w:r>
    </w:p>
    <w:p w14:paraId="56BA6AEC" w14:textId="77777777" w:rsidR="002831AC" w:rsidRPr="00E14A1D" w:rsidRDefault="002831AC" w:rsidP="002831AC">
      <w:pPr>
        <w:pStyle w:val="Zkladntext"/>
        <w:widowControl w:val="0"/>
        <w:numPr>
          <w:ilvl w:val="1"/>
          <w:numId w:val="18"/>
        </w:numPr>
        <w:spacing w:line="245" w:lineRule="auto"/>
        <w:ind w:left="1553" w:right="113" w:hanging="357"/>
        <w:rPr>
          <w:i/>
          <w:iCs/>
        </w:rPr>
      </w:pPr>
      <w:r w:rsidRPr="00E14A1D">
        <w:rPr>
          <w:i/>
          <w:iCs/>
        </w:rPr>
        <w:t>vodní režim v krajině a vodní hospodářství,</w:t>
      </w:r>
    </w:p>
    <w:p w14:paraId="48A4BBD2" w14:textId="77777777" w:rsidR="002831AC" w:rsidRPr="00E14A1D" w:rsidRDefault="002831AC" w:rsidP="002831AC">
      <w:pPr>
        <w:pStyle w:val="Zkladntext"/>
        <w:widowControl w:val="0"/>
        <w:numPr>
          <w:ilvl w:val="1"/>
          <w:numId w:val="18"/>
        </w:numPr>
        <w:spacing w:line="245" w:lineRule="auto"/>
        <w:ind w:left="1553" w:right="113" w:hanging="357"/>
        <w:rPr>
          <w:i/>
          <w:iCs/>
        </w:rPr>
      </w:pPr>
      <w:r w:rsidRPr="00E14A1D">
        <w:rPr>
          <w:i/>
          <w:iCs/>
        </w:rPr>
        <w:t>biodiverzita a ekosystémové služby,</w:t>
      </w:r>
    </w:p>
    <w:p w14:paraId="72C64A31" w14:textId="77777777" w:rsidR="002831AC" w:rsidRPr="00E14A1D" w:rsidRDefault="002831AC" w:rsidP="002831AC">
      <w:pPr>
        <w:pStyle w:val="Zkladntext"/>
        <w:widowControl w:val="0"/>
        <w:numPr>
          <w:ilvl w:val="1"/>
          <w:numId w:val="18"/>
        </w:numPr>
        <w:spacing w:line="245" w:lineRule="auto"/>
        <w:ind w:left="1553" w:right="113" w:hanging="357"/>
        <w:rPr>
          <w:i/>
          <w:iCs/>
        </w:rPr>
      </w:pPr>
      <w:r w:rsidRPr="00E14A1D">
        <w:rPr>
          <w:i/>
          <w:iCs/>
        </w:rPr>
        <w:t>lesní hospodářství,</w:t>
      </w:r>
    </w:p>
    <w:p w14:paraId="3C193103" w14:textId="77777777" w:rsidR="002831AC" w:rsidRPr="00E14A1D" w:rsidRDefault="002831AC" w:rsidP="002831AC">
      <w:pPr>
        <w:pStyle w:val="Zkladntext"/>
        <w:widowControl w:val="0"/>
        <w:numPr>
          <w:ilvl w:val="1"/>
          <w:numId w:val="18"/>
        </w:numPr>
        <w:spacing w:line="245" w:lineRule="auto"/>
        <w:ind w:left="1553" w:right="113" w:hanging="357"/>
        <w:rPr>
          <w:i/>
          <w:iCs/>
        </w:rPr>
      </w:pPr>
      <w:r w:rsidRPr="00E14A1D">
        <w:rPr>
          <w:i/>
          <w:iCs/>
        </w:rPr>
        <w:t>zemědělství,</w:t>
      </w:r>
    </w:p>
    <w:p w14:paraId="2D7A19A1" w14:textId="77777777" w:rsidR="002831AC" w:rsidRPr="00E14A1D" w:rsidRDefault="002831AC" w:rsidP="002831AC">
      <w:pPr>
        <w:pStyle w:val="Zkladntext"/>
        <w:widowControl w:val="0"/>
        <w:numPr>
          <w:ilvl w:val="1"/>
          <w:numId w:val="18"/>
        </w:numPr>
        <w:spacing w:line="245" w:lineRule="auto"/>
        <w:ind w:left="1553" w:right="113" w:hanging="357"/>
        <w:rPr>
          <w:i/>
          <w:iCs/>
        </w:rPr>
      </w:pPr>
      <w:r w:rsidRPr="00E14A1D">
        <w:rPr>
          <w:i/>
          <w:iCs/>
        </w:rPr>
        <w:t>územní plánování a rozvoj,</w:t>
      </w:r>
    </w:p>
    <w:p w14:paraId="403611A7" w14:textId="77777777" w:rsidR="002831AC" w:rsidRPr="00E14A1D" w:rsidRDefault="002831AC" w:rsidP="002831AC">
      <w:pPr>
        <w:pStyle w:val="Zkladntext"/>
        <w:widowControl w:val="0"/>
        <w:numPr>
          <w:ilvl w:val="1"/>
          <w:numId w:val="18"/>
        </w:numPr>
        <w:spacing w:line="245" w:lineRule="auto"/>
        <w:ind w:left="1553" w:right="113" w:hanging="357"/>
        <w:rPr>
          <w:i/>
          <w:iCs/>
        </w:rPr>
      </w:pPr>
      <w:r w:rsidRPr="00E14A1D">
        <w:rPr>
          <w:i/>
          <w:iCs/>
        </w:rPr>
        <w:t>investiční činnost.</w:t>
      </w:r>
    </w:p>
    <w:p w14:paraId="754FF72D" w14:textId="77777777" w:rsidR="002831AC" w:rsidRPr="00E14A1D" w:rsidRDefault="002831AC" w:rsidP="002831AC">
      <w:pPr>
        <w:pStyle w:val="Zkladntext"/>
        <w:spacing w:before="125" w:line="244" w:lineRule="auto"/>
        <w:ind w:left="720" w:right="114"/>
        <w:rPr>
          <w:i/>
          <w:iCs/>
        </w:rPr>
      </w:pPr>
      <w:r w:rsidRPr="00E14A1D">
        <w:rPr>
          <w:i/>
          <w:iCs/>
        </w:rPr>
        <w:t>Doplňkově mohou být analyzovány i rizika v tematických oblastech:</w:t>
      </w:r>
    </w:p>
    <w:p w14:paraId="17CA6C71" w14:textId="77777777" w:rsidR="002831AC" w:rsidRPr="00E14A1D" w:rsidRDefault="002831AC" w:rsidP="002831AC">
      <w:pPr>
        <w:pStyle w:val="Zkladntext"/>
        <w:widowControl w:val="0"/>
        <w:numPr>
          <w:ilvl w:val="1"/>
          <w:numId w:val="18"/>
        </w:numPr>
        <w:spacing w:line="245" w:lineRule="auto"/>
        <w:ind w:left="1553" w:right="113" w:hanging="357"/>
        <w:rPr>
          <w:i/>
          <w:iCs/>
        </w:rPr>
      </w:pPr>
      <w:r w:rsidRPr="00E14A1D">
        <w:rPr>
          <w:i/>
          <w:iCs/>
        </w:rPr>
        <w:t>cestovní ruch,</w:t>
      </w:r>
    </w:p>
    <w:p w14:paraId="4BAEDE87" w14:textId="77777777" w:rsidR="002831AC" w:rsidRPr="00E14A1D" w:rsidRDefault="002831AC" w:rsidP="002831AC">
      <w:pPr>
        <w:pStyle w:val="Zkladntext"/>
        <w:widowControl w:val="0"/>
        <w:numPr>
          <w:ilvl w:val="1"/>
          <w:numId w:val="18"/>
        </w:numPr>
        <w:spacing w:line="245" w:lineRule="auto"/>
        <w:ind w:left="1553" w:right="113" w:hanging="357"/>
        <w:rPr>
          <w:i/>
          <w:iCs/>
        </w:rPr>
      </w:pPr>
      <w:r w:rsidRPr="00E14A1D">
        <w:rPr>
          <w:i/>
          <w:iCs/>
        </w:rPr>
        <w:t>doprava a dopravní infrastruktura,</w:t>
      </w:r>
    </w:p>
    <w:p w14:paraId="0E9BB2B8" w14:textId="77777777" w:rsidR="002831AC" w:rsidRPr="00E14A1D" w:rsidRDefault="002831AC" w:rsidP="002831AC">
      <w:pPr>
        <w:pStyle w:val="Zkladntext"/>
        <w:widowControl w:val="0"/>
        <w:numPr>
          <w:ilvl w:val="1"/>
          <w:numId w:val="18"/>
        </w:numPr>
        <w:spacing w:line="245" w:lineRule="auto"/>
        <w:ind w:left="1553" w:right="113" w:hanging="357"/>
        <w:rPr>
          <w:i/>
          <w:iCs/>
        </w:rPr>
      </w:pPr>
      <w:r w:rsidRPr="00E14A1D">
        <w:rPr>
          <w:i/>
          <w:iCs/>
        </w:rPr>
        <w:t>mimořádné události a ochrana obyvatelstva,</w:t>
      </w:r>
    </w:p>
    <w:p w14:paraId="0623EFE0" w14:textId="77777777" w:rsidR="002831AC" w:rsidRPr="00E14A1D" w:rsidRDefault="002831AC" w:rsidP="002831AC">
      <w:pPr>
        <w:pStyle w:val="Zkladntext"/>
        <w:widowControl w:val="0"/>
        <w:numPr>
          <w:ilvl w:val="1"/>
          <w:numId w:val="18"/>
        </w:numPr>
        <w:spacing w:line="245" w:lineRule="auto"/>
        <w:ind w:left="1553" w:right="113" w:hanging="357"/>
        <w:rPr>
          <w:i/>
          <w:iCs/>
        </w:rPr>
      </w:pPr>
      <w:r w:rsidRPr="00E14A1D">
        <w:rPr>
          <w:i/>
          <w:iCs/>
        </w:rPr>
        <w:t>a další.</w:t>
      </w:r>
    </w:p>
    <w:p w14:paraId="2BB60C3D" w14:textId="77777777" w:rsidR="002831AC" w:rsidRPr="003A6237" w:rsidRDefault="002831AC" w:rsidP="002831AC">
      <w:pPr>
        <w:pStyle w:val="Zkladntext"/>
        <w:spacing w:before="125" w:line="245" w:lineRule="auto"/>
        <w:ind w:left="708" w:right="113"/>
      </w:pPr>
      <w:r w:rsidRPr="003A6237">
        <w:t xml:space="preserve">V této etapě očekáváme </w:t>
      </w:r>
      <w:r w:rsidRPr="003A6237">
        <w:rPr>
          <w:b/>
          <w:bCs/>
        </w:rPr>
        <w:t>součinnost města při přípravě a zveřejnění pocitové mapy</w:t>
      </w:r>
      <w:r w:rsidRPr="003A6237">
        <w:t xml:space="preserve"> na webovém portálu města, v místních zpravodajích, na sociálních sítích apod a </w:t>
      </w:r>
      <w:r w:rsidRPr="003A6237">
        <w:rPr>
          <w:b/>
          <w:bCs/>
        </w:rPr>
        <w:t>zprostředkování přístupu k využití</w:t>
      </w:r>
      <w:r w:rsidRPr="003A6237">
        <w:t>:</w:t>
      </w:r>
    </w:p>
    <w:p w14:paraId="02004BEB" w14:textId="77777777" w:rsidR="002831AC" w:rsidRPr="003A6237" w:rsidRDefault="002831AC" w:rsidP="002831AC">
      <w:pPr>
        <w:pStyle w:val="Zkladntext"/>
        <w:widowControl w:val="0"/>
        <w:numPr>
          <w:ilvl w:val="0"/>
          <w:numId w:val="21"/>
        </w:numPr>
        <w:spacing w:line="245" w:lineRule="auto"/>
        <w:ind w:left="833" w:right="113" w:hanging="357"/>
      </w:pPr>
      <w:r w:rsidRPr="003A6237">
        <w:t xml:space="preserve">datových sad ÚAP, </w:t>
      </w:r>
    </w:p>
    <w:p w14:paraId="606D1BFC" w14:textId="77777777" w:rsidR="002831AC" w:rsidRPr="003A6237" w:rsidRDefault="002831AC" w:rsidP="002831AC">
      <w:pPr>
        <w:pStyle w:val="Zkladntext"/>
        <w:widowControl w:val="0"/>
        <w:numPr>
          <w:ilvl w:val="0"/>
          <w:numId w:val="21"/>
        </w:numPr>
        <w:spacing w:line="245" w:lineRule="auto"/>
        <w:ind w:left="833" w:right="113" w:hanging="357"/>
      </w:pPr>
      <w:r w:rsidRPr="003A6237">
        <w:t xml:space="preserve">územního plánu města, </w:t>
      </w:r>
    </w:p>
    <w:p w14:paraId="54D7736E" w14:textId="77777777" w:rsidR="002831AC" w:rsidRPr="003A6237" w:rsidRDefault="002831AC" w:rsidP="002831AC">
      <w:pPr>
        <w:pStyle w:val="Zkladntext"/>
        <w:widowControl w:val="0"/>
        <w:numPr>
          <w:ilvl w:val="0"/>
          <w:numId w:val="21"/>
        </w:numPr>
        <w:spacing w:line="245" w:lineRule="auto"/>
        <w:ind w:left="833" w:right="113" w:hanging="357"/>
      </w:pPr>
      <w:r w:rsidRPr="003A6237">
        <w:t xml:space="preserve">zpracovaných koncepčních dokumentů v dotčených tematických oblastech, </w:t>
      </w:r>
    </w:p>
    <w:p w14:paraId="68742E7B" w14:textId="77777777" w:rsidR="002831AC" w:rsidRPr="003A6237" w:rsidRDefault="002831AC" w:rsidP="002831AC">
      <w:pPr>
        <w:pStyle w:val="Zkladntext"/>
        <w:widowControl w:val="0"/>
        <w:numPr>
          <w:ilvl w:val="0"/>
          <w:numId w:val="21"/>
        </w:numPr>
        <w:spacing w:line="245" w:lineRule="auto"/>
        <w:ind w:left="833" w:right="113" w:hanging="357"/>
      </w:pPr>
      <w:r w:rsidRPr="003A6237">
        <w:t xml:space="preserve">a součinnost zástupců dotčených odborů k záležitosti identifikace a popisu problémových oblastí z výše uvedeného seznamu. </w:t>
      </w:r>
    </w:p>
    <w:p w14:paraId="4C2817A0" w14:textId="77777777" w:rsidR="002831AC" w:rsidRPr="00E14A1D" w:rsidRDefault="002831AC" w:rsidP="002831AC">
      <w:pPr>
        <w:pStyle w:val="Zkladntext"/>
        <w:widowControl w:val="0"/>
        <w:numPr>
          <w:ilvl w:val="0"/>
          <w:numId w:val="20"/>
        </w:numPr>
        <w:spacing w:before="125" w:line="244" w:lineRule="auto"/>
        <w:ind w:right="114"/>
        <w:rPr>
          <w:b/>
          <w:bCs/>
          <w:i/>
          <w:iCs/>
        </w:rPr>
      </w:pPr>
      <w:r w:rsidRPr="00E14A1D">
        <w:rPr>
          <w:b/>
          <w:bCs/>
          <w:i/>
          <w:iCs/>
        </w:rPr>
        <w:t>III. etapa – do konce října 2023</w:t>
      </w:r>
    </w:p>
    <w:p w14:paraId="391F2107" w14:textId="77777777" w:rsidR="002831AC" w:rsidRPr="00E14A1D" w:rsidRDefault="002831AC" w:rsidP="002831AC">
      <w:pPr>
        <w:pStyle w:val="Zkladntext"/>
        <w:spacing w:before="125" w:line="244" w:lineRule="auto"/>
        <w:ind w:left="708" w:right="114"/>
        <w:rPr>
          <w:i/>
          <w:iCs/>
        </w:rPr>
      </w:pPr>
      <w:r w:rsidRPr="00E14A1D">
        <w:rPr>
          <w:i/>
          <w:iCs/>
        </w:rPr>
        <w:t xml:space="preserve">Poslední etapa zahrnuje zpracování </w:t>
      </w:r>
      <w:r w:rsidRPr="006A5ED8">
        <w:rPr>
          <w:i/>
          <w:iCs/>
        </w:rPr>
        <w:t>strategick</w:t>
      </w:r>
      <w:r>
        <w:rPr>
          <w:i/>
          <w:iCs/>
        </w:rPr>
        <w:t>é</w:t>
      </w:r>
      <w:r w:rsidRPr="006A5ED8">
        <w:rPr>
          <w:i/>
          <w:iCs/>
        </w:rPr>
        <w:t xml:space="preserve"> část</w:t>
      </w:r>
      <w:r>
        <w:rPr>
          <w:i/>
          <w:iCs/>
        </w:rPr>
        <w:t>i</w:t>
      </w:r>
      <w:r w:rsidRPr="006A5ED8">
        <w:rPr>
          <w:i/>
          <w:iCs/>
        </w:rPr>
        <w:t xml:space="preserve"> adaptační strategie na změnu klimatu </w:t>
      </w:r>
      <w:r w:rsidRPr="00E14A1D">
        <w:rPr>
          <w:i/>
          <w:iCs/>
        </w:rPr>
        <w:t xml:space="preserve">zpracované na podkladu výstupů z 1. a 2. etapy), a to v následujícím rozsahu: </w:t>
      </w:r>
    </w:p>
    <w:p w14:paraId="7A42E374" w14:textId="77777777" w:rsidR="002831AC" w:rsidRPr="006A5ED8" w:rsidRDefault="002831AC" w:rsidP="002831AC">
      <w:pPr>
        <w:pStyle w:val="Zkladntext"/>
        <w:widowControl w:val="0"/>
        <w:numPr>
          <w:ilvl w:val="1"/>
          <w:numId w:val="18"/>
        </w:numPr>
        <w:spacing w:before="125" w:line="244" w:lineRule="auto"/>
        <w:ind w:right="114"/>
        <w:rPr>
          <w:i/>
          <w:iCs/>
        </w:rPr>
      </w:pPr>
      <w:r w:rsidRPr="006A5ED8">
        <w:rPr>
          <w:i/>
          <w:iCs/>
        </w:rPr>
        <w:t>Strategická část adaptační strategie bude definovat priority, cíle a jednotlivá typová opatření a rovněž dlouhodobý přístup uplatňovaný strategií, bude popisovat další kroky k akceleraci adaptace města na klimatickou změnu a odůvodňovat jejich potřebnost (návrhové části). Rovněž bude navrhovat implementaci relevantních opatření v souladu s výše uváděnými definovanými cíli strategie (implementační část).</w:t>
      </w:r>
    </w:p>
    <w:p w14:paraId="731CD824" w14:textId="77777777" w:rsidR="002831AC" w:rsidRDefault="002831AC" w:rsidP="002831AC">
      <w:pPr>
        <w:pStyle w:val="Zkladntext"/>
        <w:widowControl w:val="0"/>
        <w:numPr>
          <w:ilvl w:val="1"/>
          <w:numId w:val="18"/>
        </w:numPr>
        <w:spacing w:before="125" w:line="244" w:lineRule="auto"/>
        <w:ind w:right="114"/>
        <w:rPr>
          <w:i/>
          <w:iCs/>
        </w:rPr>
      </w:pPr>
      <w:r w:rsidRPr="006A5ED8">
        <w:rPr>
          <w:i/>
          <w:iCs/>
        </w:rPr>
        <w:t>Implementační část adaptační strategie specifikuje celý proces uplatňování a naplňování adaptační strategie, včetně způsobu vyhodnocování přijatých opatření. Dále podrobně popíše ekonomické nástroje, způsob kontroly a monitoringu plnění a způsob případné aktualizace strategie. Nedílnou součástí implementačních částí bude popis způsobu a formy komunikace mezi jednotlivými aktéry a komunikace s veřejností.</w:t>
      </w:r>
    </w:p>
    <w:p w14:paraId="349CD8C9" w14:textId="77777777" w:rsidR="002831AC" w:rsidRPr="00430A16" w:rsidRDefault="002831AC" w:rsidP="002831AC">
      <w:pPr>
        <w:pStyle w:val="Zkladntext"/>
        <w:widowControl w:val="0"/>
        <w:numPr>
          <w:ilvl w:val="1"/>
          <w:numId w:val="18"/>
        </w:numPr>
        <w:spacing w:before="125" w:line="244" w:lineRule="auto"/>
        <w:ind w:right="114"/>
        <w:rPr>
          <w:i/>
          <w:iCs/>
        </w:rPr>
      </w:pPr>
      <w:r w:rsidRPr="00C23C7F">
        <w:rPr>
          <w:i/>
          <w:iCs/>
        </w:rPr>
        <w:t>Katalog typových adaptačních a mitigačních opatření</w:t>
      </w:r>
    </w:p>
    <w:p w14:paraId="00356CAB" w14:textId="77777777" w:rsidR="002831AC" w:rsidRPr="00C23C7F" w:rsidRDefault="002831AC" w:rsidP="002831AC">
      <w:pPr>
        <w:pStyle w:val="Zkladntext"/>
        <w:spacing w:before="125" w:line="244" w:lineRule="auto"/>
        <w:ind w:left="708" w:right="114"/>
      </w:pPr>
      <w:r w:rsidRPr="00C23C7F">
        <w:lastRenderedPageBreak/>
        <w:t xml:space="preserve">Ve třetí etapě </w:t>
      </w:r>
      <w:r w:rsidRPr="00C23C7F">
        <w:rPr>
          <w:b/>
          <w:bCs/>
        </w:rPr>
        <w:t xml:space="preserve">očekáváme spolupráci na pracovních projednáních </w:t>
      </w:r>
      <w:r w:rsidRPr="00C23C7F">
        <w:t>k dílčím zpracovaným částem adaptační strategie. Projednání může probíhat po zpracování jednotlivých částí strategií následovně:</w:t>
      </w:r>
    </w:p>
    <w:p w14:paraId="1C9680D7" w14:textId="77777777" w:rsidR="002831AC" w:rsidRPr="00E14A1D" w:rsidRDefault="002831AC" w:rsidP="002831AC">
      <w:pPr>
        <w:pStyle w:val="Zkladntext"/>
        <w:widowControl w:val="0"/>
        <w:numPr>
          <w:ilvl w:val="1"/>
          <w:numId w:val="18"/>
        </w:numPr>
        <w:spacing w:before="125" w:line="244" w:lineRule="auto"/>
        <w:ind w:right="114"/>
        <w:rPr>
          <w:i/>
          <w:iCs/>
        </w:rPr>
      </w:pPr>
      <w:r w:rsidRPr="00E14A1D">
        <w:rPr>
          <w:b/>
          <w:bCs/>
          <w:i/>
          <w:iCs/>
        </w:rPr>
        <w:t>návrhov</w:t>
      </w:r>
      <w:r>
        <w:rPr>
          <w:b/>
          <w:bCs/>
          <w:i/>
          <w:iCs/>
        </w:rPr>
        <w:t>é</w:t>
      </w:r>
      <w:r w:rsidRPr="00E14A1D">
        <w:rPr>
          <w:b/>
          <w:bCs/>
          <w:i/>
          <w:iCs/>
        </w:rPr>
        <w:t xml:space="preserve"> část</w:t>
      </w:r>
      <w:r>
        <w:rPr>
          <w:b/>
          <w:bCs/>
          <w:i/>
          <w:iCs/>
        </w:rPr>
        <w:t>i</w:t>
      </w:r>
      <w:r w:rsidRPr="00E14A1D">
        <w:rPr>
          <w:i/>
          <w:iCs/>
        </w:rPr>
        <w:t xml:space="preserve"> – minimálně projednání s pracovními skupinami, možné projednat i v komisích Rad města, příp. s veřejností,</w:t>
      </w:r>
    </w:p>
    <w:p w14:paraId="54D96BBB" w14:textId="77777777" w:rsidR="002831AC" w:rsidRPr="001F4691" w:rsidRDefault="002831AC" w:rsidP="002831AC">
      <w:pPr>
        <w:pStyle w:val="Zkladntext"/>
        <w:widowControl w:val="0"/>
        <w:numPr>
          <w:ilvl w:val="1"/>
          <w:numId w:val="18"/>
        </w:numPr>
        <w:spacing w:before="125" w:line="244" w:lineRule="auto"/>
        <w:ind w:right="114"/>
        <w:rPr>
          <w:i/>
          <w:iCs/>
        </w:rPr>
      </w:pPr>
      <w:r w:rsidRPr="00E14A1D">
        <w:rPr>
          <w:b/>
          <w:bCs/>
          <w:i/>
          <w:iCs/>
        </w:rPr>
        <w:t>implementační část</w:t>
      </w:r>
      <w:r>
        <w:rPr>
          <w:b/>
          <w:bCs/>
          <w:i/>
          <w:iCs/>
        </w:rPr>
        <w:t>i</w:t>
      </w:r>
      <w:r w:rsidRPr="00E14A1D">
        <w:rPr>
          <w:i/>
          <w:iCs/>
        </w:rPr>
        <w:t xml:space="preserve">  – projednání zpracovaných materiálů s pracovními skupinami, s dalšími zástupci dotčených odborů města (pokud nebudou zastoupeni v pracovní skupině), příp. v komisích Rady města, s veřejností.</w:t>
      </w:r>
    </w:p>
    <w:p w14:paraId="3406D2EE" w14:textId="77777777" w:rsidR="002831AC" w:rsidRDefault="002831AC" w:rsidP="002831AC">
      <w:pPr>
        <w:pStyle w:val="Zkladntext"/>
        <w:spacing w:before="125" w:line="244" w:lineRule="auto"/>
        <w:ind w:left="708" w:right="114"/>
      </w:pPr>
      <w:r>
        <w:t xml:space="preserve">Po dokončení poslední fáze a předání Adaptační strategie městu očekáváme </w:t>
      </w:r>
      <w:r w:rsidRPr="003E5B96">
        <w:rPr>
          <w:b/>
          <w:bCs/>
        </w:rPr>
        <w:t>užší spolupráci s poradenským centrem pro adaptaci</w:t>
      </w:r>
      <w:r>
        <w:rPr>
          <w:b/>
          <w:bCs/>
        </w:rPr>
        <w:t xml:space="preserve"> sídla a krajiny</w:t>
      </w:r>
      <w:r w:rsidRPr="003E5B96">
        <w:rPr>
          <w:b/>
          <w:bCs/>
        </w:rPr>
        <w:t xml:space="preserve"> </w:t>
      </w:r>
      <w:r>
        <w:rPr>
          <w:b/>
          <w:bCs/>
        </w:rPr>
        <w:t>–</w:t>
      </w:r>
      <w:r w:rsidRPr="003E5B96">
        <w:rPr>
          <w:b/>
          <w:bCs/>
        </w:rPr>
        <w:t xml:space="preserve"> MSID</w:t>
      </w:r>
      <w:r>
        <w:t xml:space="preserve">, které je připravené pomoci s přípravou </w:t>
      </w:r>
      <w:r w:rsidRPr="008D43AD">
        <w:rPr>
          <w:b/>
          <w:bCs/>
        </w:rPr>
        <w:t>Akční</w:t>
      </w:r>
      <w:r>
        <w:rPr>
          <w:b/>
          <w:bCs/>
        </w:rPr>
        <w:t>ho</w:t>
      </w:r>
      <w:r w:rsidRPr="008D43AD">
        <w:rPr>
          <w:b/>
          <w:bCs/>
        </w:rPr>
        <w:t xml:space="preserve"> plán</w:t>
      </w:r>
      <w:r>
        <w:rPr>
          <w:b/>
          <w:bCs/>
        </w:rPr>
        <w:t>u,</w:t>
      </w:r>
      <w:r w:rsidRPr="008D43AD">
        <w:rPr>
          <w:b/>
          <w:bCs/>
        </w:rPr>
        <w:t xml:space="preserve"> </w:t>
      </w:r>
      <w:r>
        <w:t xml:space="preserve">specifikuje </w:t>
      </w:r>
      <w:r w:rsidRPr="008D43AD">
        <w:t>jednotlivé prioritní oblasti</w:t>
      </w:r>
      <w:r>
        <w:t>,</w:t>
      </w:r>
      <w:r w:rsidRPr="008D43AD">
        <w:t xml:space="preserve"> a dle priorit jejich uskutečnění</w:t>
      </w:r>
      <w:r>
        <w:t>,</w:t>
      </w:r>
      <w:r w:rsidRPr="008D43AD">
        <w:t xml:space="preserve"> časový, finanční a organizační rámec (vč. odpovědných gestorů) realizace konkrétních neinvestičních i investičních opatření (včetně vybraných identifikovaných projektových záměrů). V akčním plánu </w:t>
      </w:r>
      <w:r>
        <w:t>mohou být</w:t>
      </w:r>
      <w:r w:rsidRPr="008D43AD">
        <w:t xml:space="preserve"> navrhnuta doporučení pro ÚP (např. % na nepropustné území) a další strategie </w:t>
      </w:r>
      <w:r>
        <w:t>města</w:t>
      </w:r>
      <w:r w:rsidRPr="008D43AD">
        <w:t>. Do akčního plánu budou zahrnuty také plánované projekty</w:t>
      </w:r>
      <w:r>
        <w:t xml:space="preserve"> města</w:t>
      </w:r>
      <w:r w:rsidRPr="008D43AD">
        <w:t xml:space="preserve">, jejichž realizace </w:t>
      </w:r>
      <w:r>
        <w:t>může přispět</w:t>
      </w:r>
      <w:r w:rsidRPr="008D43AD">
        <w:t xml:space="preserve"> k naplnění priorit a cílů Adaptační</w:t>
      </w:r>
      <w:r>
        <w:t xml:space="preserve"> strategie. Dále je připraveno pomoci s výběrem a doplněním adaptačních opatření do realizovaných záměrů, navržením vhodného způsobu financování a celkové koncepční a metodické podpoře realizace návrhů Adaptační strategie. </w:t>
      </w:r>
    </w:p>
    <w:p w14:paraId="04D6C0D1" w14:textId="77777777" w:rsidR="002831AC" w:rsidRPr="00813624" w:rsidRDefault="002831AC" w:rsidP="002831AC">
      <w:pPr>
        <w:pStyle w:val="Zkladntext"/>
        <w:spacing w:before="125" w:line="244" w:lineRule="auto"/>
        <w:ind w:left="708" w:right="114"/>
      </w:pPr>
      <w:r>
        <w:t xml:space="preserve">Rozsah spolupráce bude upřesněn po dohodě se společností ASITIS s.r.o. a po </w:t>
      </w:r>
      <w:r w:rsidRPr="00813624">
        <w:t>dokončení AS se zástupci MSID.</w:t>
      </w:r>
    </w:p>
    <w:p w14:paraId="3DAFC8EC" w14:textId="77777777" w:rsidR="002831AC" w:rsidRDefault="002831AC" w:rsidP="002831AC">
      <w:pPr>
        <w:pStyle w:val="Zkladntext"/>
        <w:spacing w:before="125" w:line="244" w:lineRule="auto"/>
        <w:ind w:right="114"/>
      </w:pPr>
      <w:r>
        <w:t xml:space="preserve">Pozn.: </w:t>
      </w:r>
      <w:r w:rsidRPr="00813624">
        <w:t xml:space="preserve">Proces vyhodnocení SEA adaptační strategie a její projednání </w:t>
      </w:r>
      <w:r w:rsidRPr="00813624">
        <w:rPr>
          <w:b/>
          <w:bCs/>
        </w:rPr>
        <w:t xml:space="preserve">není </w:t>
      </w:r>
      <w:r w:rsidRPr="00813624">
        <w:t>součástí zpracované AS a proto budou možné scénáře řešení diskutovány v dalším průběhu zpracování AS.</w:t>
      </w:r>
    </w:p>
    <w:p w14:paraId="1BBBEC04" w14:textId="77777777" w:rsidR="002831AC" w:rsidRDefault="002831AC" w:rsidP="002831AC">
      <w:pPr>
        <w:pStyle w:val="Zkladntext"/>
        <w:spacing w:before="125" w:line="244" w:lineRule="auto"/>
        <w:ind w:left="476" w:right="114"/>
      </w:pPr>
    </w:p>
    <w:p w14:paraId="135A069C" w14:textId="77777777" w:rsidR="002831AC" w:rsidRDefault="002831AC" w:rsidP="002831AC"/>
    <w:p w14:paraId="2383F1F7" w14:textId="0CCDCCAF" w:rsidR="00A85F6F" w:rsidRPr="00AF5F41" w:rsidRDefault="009A0132" w:rsidP="4BF2E972">
      <w:pPr>
        <w:pStyle w:val="Zkladntext"/>
        <w:spacing w:before="125"/>
        <w:ind w:right="114"/>
        <w:rPr>
          <w:rFonts w:asciiTheme="majorHAnsi" w:eastAsia="Times New Roman" w:hAnsiTheme="majorHAnsi" w:cstheme="majorBidi"/>
        </w:rPr>
      </w:pPr>
      <w:r>
        <w:tab/>
      </w:r>
      <w:r w:rsidRPr="1861A959">
        <w:rPr>
          <w:rFonts w:asciiTheme="majorHAnsi" w:eastAsia="Times New Roman" w:hAnsiTheme="majorHAnsi" w:cstheme="majorBidi"/>
        </w:rPr>
        <w:t xml:space="preserve">     </w:t>
      </w:r>
    </w:p>
    <w:sectPr w:rsidR="00A85F6F" w:rsidRPr="00AF5F41" w:rsidSect="006B2DB2">
      <w:type w:val="continuous"/>
      <w:pgSz w:w="11906" w:h="16838" w:code="9"/>
      <w:pgMar w:top="1701" w:right="1134" w:bottom="1701" w:left="1134" w:header="567" w:footer="346" w:gutter="0"/>
      <w:cols w:space="28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211CE" w14:textId="77777777" w:rsidR="008F786B" w:rsidRDefault="008F786B" w:rsidP="006A4E7B">
      <w:pPr>
        <w:spacing w:line="240" w:lineRule="auto"/>
      </w:pPr>
      <w:r>
        <w:separator/>
      </w:r>
    </w:p>
  </w:endnote>
  <w:endnote w:type="continuationSeparator" w:id="0">
    <w:p w14:paraId="5324C402" w14:textId="77777777" w:rsidR="008F786B" w:rsidRDefault="008F786B" w:rsidP="006A4E7B">
      <w:pPr>
        <w:spacing w:line="240" w:lineRule="auto"/>
      </w:pPr>
      <w:r>
        <w:continuationSeparator/>
      </w:r>
    </w:p>
  </w:endnote>
  <w:endnote w:type="continuationNotice" w:id="1">
    <w:p w14:paraId="0D94C207" w14:textId="77777777" w:rsidR="008F786B" w:rsidRDefault="008F78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38746590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241089D" w14:textId="77777777" w:rsidR="00BE1105" w:rsidRDefault="00BE1105" w:rsidP="00BE1105">
        <w:pPr>
          <w:pStyle w:val="Zpat"/>
          <w:framePr w:wrap="none" w:vAnchor="text" w:hAnchor="page" w:x="10669" w:y="844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7554B0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13F414CD" w14:textId="77777777" w:rsidR="00BE1105" w:rsidRPr="003D7442" w:rsidRDefault="00BE1105" w:rsidP="00BE1105">
    <w:pPr>
      <w:pStyle w:val="Zpat"/>
      <w:spacing w:line="240" w:lineRule="auto"/>
      <w:ind w:right="360"/>
      <w:rPr>
        <w:sz w:val="2"/>
        <w:szCs w:val="2"/>
      </w:rPr>
    </w:pPr>
    <w:r>
      <w:rPr>
        <w:noProof/>
        <w:sz w:val="2"/>
        <w:szCs w:val="2"/>
        <w:lang w:eastAsia="cs-CZ"/>
      </w:rPr>
      <w:drawing>
        <wp:inline distT="0" distB="0" distL="0" distR="0" wp14:anchorId="15CEC4EF" wp14:editId="3865C1BE">
          <wp:extent cx="5756117" cy="769815"/>
          <wp:effectExtent l="0" t="0" r="0" b="5080"/>
          <wp:docPr id="22" name="Grafický objek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4953" cy="785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FA96E5" w14:textId="2FF95706" w:rsidR="00696EDC" w:rsidRPr="00BE1105" w:rsidRDefault="00696EDC" w:rsidP="00BE11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64184636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4E85C84" w14:textId="0C3EBE78" w:rsidR="00BE1105" w:rsidRPr="009E19A2" w:rsidRDefault="00BE1105" w:rsidP="00BE1105">
        <w:pPr>
          <w:pStyle w:val="Zpat"/>
          <w:framePr w:wrap="none" w:vAnchor="text" w:hAnchor="page" w:x="10669" w:y="844"/>
          <w:rPr>
            <w:rStyle w:val="slostrnky"/>
          </w:rPr>
        </w:pPr>
        <w:r w:rsidRPr="009E19A2">
          <w:rPr>
            <w:rStyle w:val="slostrnky"/>
          </w:rPr>
          <w:fldChar w:fldCharType="begin"/>
        </w:r>
        <w:r w:rsidRPr="009E19A2">
          <w:rPr>
            <w:rStyle w:val="slostrnky"/>
          </w:rPr>
          <w:instrText xml:space="preserve"> PAGE </w:instrText>
        </w:r>
        <w:r w:rsidRPr="009E19A2">
          <w:rPr>
            <w:rStyle w:val="slostrnky"/>
          </w:rPr>
          <w:fldChar w:fldCharType="separate"/>
        </w:r>
        <w:r w:rsidR="007554B0">
          <w:rPr>
            <w:rStyle w:val="slostrnky"/>
            <w:noProof/>
          </w:rPr>
          <w:t>1</w:t>
        </w:r>
        <w:r w:rsidRPr="009E19A2">
          <w:rPr>
            <w:rStyle w:val="slostrnky"/>
          </w:rPr>
          <w:fldChar w:fldCharType="end"/>
        </w:r>
      </w:p>
    </w:sdtContent>
  </w:sdt>
  <w:p w14:paraId="55DFCB77" w14:textId="1D4A1738" w:rsidR="00393CCB" w:rsidRPr="003D7442" w:rsidRDefault="00BE1105" w:rsidP="00BE1105">
    <w:pPr>
      <w:pStyle w:val="Zpat"/>
      <w:spacing w:line="240" w:lineRule="auto"/>
      <w:ind w:right="360"/>
      <w:rPr>
        <w:sz w:val="2"/>
        <w:szCs w:val="2"/>
      </w:rPr>
    </w:pPr>
    <w:r>
      <w:rPr>
        <w:noProof/>
        <w:sz w:val="2"/>
        <w:szCs w:val="2"/>
        <w:lang w:eastAsia="cs-CZ"/>
      </w:rPr>
      <w:drawing>
        <wp:inline distT="0" distB="0" distL="0" distR="0" wp14:anchorId="3E698122" wp14:editId="29FFD393">
          <wp:extent cx="5756117" cy="769815"/>
          <wp:effectExtent l="0" t="0" r="0" b="5080"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4953" cy="785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436C4" w14:textId="77777777" w:rsidR="008F786B" w:rsidRDefault="008F786B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0579A99F" w14:textId="77777777" w:rsidR="008F786B" w:rsidRDefault="008F786B" w:rsidP="006A4E7B">
      <w:pPr>
        <w:spacing w:line="240" w:lineRule="auto"/>
      </w:pPr>
      <w:r>
        <w:continuationSeparator/>
      </w:r>
    </w:p>
  </w:footnote>
  <w:footnote w:type="continuationNotice" w:id="1">
    <w:p w14:paraId="18BE1130" w14:textId="77777777" w:rsidR="008F786B" w:rsidRDefault="008F78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0136B" w14:textId="074EF667" w:rsidR="00696EDC" w:rsidRPr="00BE1105" w:rsidRDefault="00BE1105" w:rsidP="00BE1105">
    <w:pPr>
      <w:pStyle w:val="Zhlav"/>
    </w:pPr>
    <w:r>
      <w:rPr>
        <w:noProof/>
        <w:lang w:eastAsia="cs-CZ"/>
      </w:rPr>
      <w:drawing>
        <wp:inline distT="0" distB="0" distL="0" distR="0" wp14:anchorId="7B4F7773" wp14:editId="72170D39">
          <wp:extent cx="881936" cy="352774"/>
          <wp:effectExtent l="0" t="0" r="0" b="3175"/>
          <wp:docPr id="19" name="Grafický 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cký objekt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759" cy="357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E7DA0" w14:textId="7489DA8B" w:rsidR="00765F4C" w:rsidRDefault="00BE1105" w:rsidP="00057CEE">
    <w:pPr>
      <w:pStyle w:val="Zhlav"/>
    </w:pPr>
    <w:r>
      <w:rPr>
        <w:noProof/>
        <w:lang w:eastAsia="cs-CZ"/>
      </w:rPr>
      <w:drawing>
        <wp:inline distT="0" distB="0" distL="0" distR="0" wp14:anchorId="189E7267" wp14:editId="60C15940">
          <wp:extent cx="1182453" cy="472981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850" cy="48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3CC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014E5180" wp14:editId="349957BE">
              <wp:simplePos x="0" y="0"/>
              <wp:positionH relativeFrom="page">
                <wp:posOffset>0</wp:posOffset>
              </wp:positionH>
              <wp:positionV relativeFrom="page">
                <wp:posOffset>9490710</wp:posOffset>
              </wp:positionV>
              <wp:extent cx="7560000" cy="0"/>
              <wp:effectExtent l="0" t="0" r="0" b="0"/>
              <wp:wrapNone/>
              <wp:docPr id="32" name="D okraj úč. X 26,3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EB8F14" id="D okraj úč. X 26,36 cm" o:spid="_x0000_s1026" style="position:absolute;z-index:251658253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47.3pt" to="595.3pt,7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" strokecolor="red" strokeweight=".5pt">
              <v:stroke joinstyle="miter"/>
              <w10:wrap anchorx="page" anchory="page"/>
            </v:line>
          </w:pict>
        </mc:Fallback>
      </mc:AlternateContent>
    </w:r>
    <w:r w:rsidR="00FA143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79C7EF5C" wp14:editId="063691E0">
              <wp:simplePos x="0" y="0"/>
              <wp:positionH relativeFrom="page">
                <wp:posOffset>0</wp:posOffset>
              </wp:positionH>
              <wp:positionV relativeFrom="page">
                <wp:posOffset>727075</wp:posOffset>
              </wp:positionV>
              <wp:extent cx="7560000" cy="0"/>
              <wp:effectExtent l="0" t="0" r="0" b="0"/>
              <wp:wrapNone/>
              <wp:docPr id="18" name="Logo shora Y 2,02 cm (V loga 1,62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6A6E2C" id="Logo shora Y 2,02 cm (V loga 1,62 cm)" o:spid="_x0000_s1026" style="position:absolute;z-index:2516582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7.25pt" to="595.3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" strokecolor="red" strokeweight=".5pt">
              <v:stroke joinstyle="miter"/>
              <w10:wrap anchorx="page" anchory="page"/>
            </v:line>
          </w:pict>
        </mc:Fallback>
      </mc:AlternateContent>
    </w:r>
    <w:r w:rsidR="002618B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686FA64" wp14:editId="3340BB20">
              <wp:simplePos x="0" y="0"/>
              <wp:positionH relativeFrom="page">
                <wp:posOffset>0</wp:posOffset>
              </wp:positionH>
              <wp:positionV relativeFrom="page">
                <wp:posOffset>10445115</wp:posOffset>
              </wp:positionV>
              <wp:extent cx="7560000" cy="0"/>
              <wp:effectExtent l="0" t="0" r="0" b="0"/>
              <wp:wrapNone/>
              <wp:docPr id="17" name="Zápatí 4. ř. úč. Y 29,01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987B3B" id="Zápatí 4. ř. úč. Y 29,01 cm" o:spid="_x0000_s1026" style="position:absolute;z-index:25165824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22.45pt" to="595.3pt,8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" strokecolor="red" strokeweight=".5pt">
              <v:stroke joinstyle="miter"/>
              <w10:wrap anchorx="page" anchory="page"/>
            </v:line>
          </w:pict>
        </mc:Fallback>
      </mc:AlternateContent>
    </w:r>
    <w:r w:rsidR="002618B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5578A93" wp14:editId="1A6BFBFA">
              <wp:simplePos x="0" y="0"/>
              <wp:positionH relativeFrom="page">
                <wp:posOffset>0</wp:posOffset>
              </wp:positionH>
              <wp:positionV relativeFrom="page">
                <wp:posOffset>10214610</wp:posOffset>
              </wp:positionV>
              <wp:extent cx="7560000" cy="0"/>
              <wp:effectExtent l="0" t="0" r="0" b="0"/>
              <wp:wrapNone/>
              <wp:docPr id="16" name="Zápatí 2. ř. úč. Y 28,3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DAD4FCC" id="Zápatí 2. ř. úč. Y 28,37 cm" o:spid="_x0000_s1026" style="position:absolute;z-index:25165824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4.3pt" to="595.3pt,8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" strokecolor="red" strokeweight=".5pt">
              <v:stroke joinstyle="miter"/>
              <w10:wrap anchorx="page" anchory="page"/>
            </v:line>
          </w:pict>
        </mc:Fallback>
      </mc:AlternateContent>
    </w:r>
    <w:r w:rsidR="002618B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BAE5FBE" wp14:editId="2B9BBF29">
              <wp:simplePos x="0" y="0"/>
              <wp:positionH relativeFrom="page">
                <wp:posOffset>0</wp:posOffset>
              </wp:positionH>
              <wp:positionV relativeFrom="page">
                <wp:posOffset>10074275</wp:posOffset>
              </wp:positionV>
              <wp:extent cx="7560000" cy="0"/>
              <wp:effectExtent l="0" t="0" r="0" b="0"/>
              <wp:wrapNone/>
              <wp:docPr id="15" name="Zápatí 1. ř. úč. Y 27,9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CB500C" id="Zápatí 1. ř. úč. Y 27,98 cm" o:spid="_x0000_s1026" style="position:absolute;z-index:251658243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3.25pt" to="595.3pt,7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765F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1015825" wp14:editId="7B9F4B85">
              <wp:simplePos x="0" y="0"/>
              <wp:positionH relativeFrom="page">
                <wp:posOffset>5739130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ápatí 5. sl. X 15,9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0A7B02" id="Zápatí 5. sl. X 15,94 cm" o:spid="_x0000_s1026" style="position:absolute;z-index:25165824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1.9pt,0" to="451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765F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2921237B" wp14:editId="775AEA64">
              <wp:simplePos x="0" y="0"/>
              <wp:positionH relativeFrom="page">
                <wp:posOffset>4885690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3" name="Zápatí 4. sl. X 13,5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928C9B" id="Zápatí 4. sl. X 13,57 cm" o:spid="_x0000_s1026" style="position:absolute;z-index:251658247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4.7pt,0" to="384.7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765F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75DEEDD2" wp14:editId="045675EC">
              <wp:simplePos x="0" y="0"/>
              <wp:positionH relativeFrom="page">
                <wp:posOffset>3600450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Zápatí 3. sl. X 1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BB11A3" id="Zápatí 3. sl. X 10 cm" o:spid="_x0000_s1026" style="position:absolute;z-index:2516582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3.5pt,0" to="283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765F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03F6901E" wp14:editId="250376EA">
              <wp:simplePos x="0" y="0"/>
              <wp:positionH relativeFrom="page">
                <wp:posOffset>2354580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Zápatí 2. sl. X 6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5A218F" id="Zápatí 2. sl. X 6,54 cm" o:spid="_x0000_s1026" style="position:absolute;z-index:251658249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85.4pt,0" to="185.4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765F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10F5A256" wp14:editId="3A6180FA">
              <wp:simplePos x="0" y="0"/>
              <wp:positionH relativeFrom="page">
                <wp:posOffset>3870325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2. sl. zleva X 10,75 cm (mezera 0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C7AEEA" id="2. sl. zleva X 10,75 cm (mezera 0,5 cm)" o:spid="_x0000_s1026" style="position:absolute;z-index:25165825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04.75pt,0" to="30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" strokecolor="red" strokeweight=".5pt">
              <v:stroke joinstyle="miter"/>
              <w10:wrap anchorx="page" anchory="page"/>
            </v:line>
          </w:pict>
        </mc:Fallback>
      </mc:AlternateContent>
    </w:r>
    <w:r w:rsidR="00765F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499DD874" wp14:editId="4785A79E">
              <wp:simplePos x="0" y="0"/>
              <wp:positionH relativeFrom="page">
                <wp:posOffset>3690620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1. sl. zprava X 10,25 cm (mezera 0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D11780" id="1. sl. zprava X 10,25 cm (mezera 0,5 cm)" o:spid="_x0000_s1026" style="position:absolute;z-index:251658251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90.6pt,0" to="290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" strokecolor="red" strokeweight=".5pt">
              <v:stroke joinstyle="miter"/>
              <w10:wrap anchorx="page" anchory="page"/>
            </v:line>
          </w:pict>
        </mc:Fallback>
      </mc:AlternateContent>
    </w:r>
    <w:r w:rsidR="00765F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D7C2B31" wp14:editId="4F91EBFD">
              <wp:simplePos x="0" y="0"/>
              <wp:positionH relativeFrom="page">
                <wp:posOffset>0</wp:posOffset>
              </wp:positionH>
              <wp:positionV relativeFrom="page">
                <wp:posOffset>4010660</wp:posOffset>
              </wp:positionV>
              <wp:extent cx="7560000" cy="0"/>
              <wp:effectExtent l="0" t="0" r="0" b="0"/>
              <wp:wrapNone/>
              <wp:docPr id="7" name="Nadpis úč. Y 11,1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535C95" id="Nadpis úč. Y 11,14 cm" o:spid="_x0000_s1026" style="position:absolute;z-index:25165824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15.8pt" to="595.3pt,3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765F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17260C" wp14:editId="0F1B6BBC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Adresát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BE11E5" id="Adresát X 13,95 cm" o:spid="_x0000_s1026" style="position:absolute;z-index:25165824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" strokecolor="red" strokeweight=".5pt">
              <v:stroke joinstyle="miter"/>
              <w10:wrap anchorx="page" anchory="page"/>
            </v:line>
          </w:pict>
        </mc:Fallback>
      </mc:AlternateContent>
    </w:r>
    <w:r w:rsidR="00765F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A00C8D1" wp14:editId="7B24B245">
              <wp:simplePos x="0" y="0"/>
              <wp:positionH relativeFrom="page">
                <wp:posOffset>0</wp:posOffset>
              </wp:positionH>
              <wp:positionV relativeFrom="page">
                <wp:posOffset>1911985</wp:posOffset>
              </wp:positionV>
              <wp:extent cx="7560000" cy="0"/>
              <wp:effectExtent l="0" t="0" r="0" b="0"/>
              <wp:wrapNone/>
              <wp:docPr id="5" name="Ing. úč. Y 5,31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81461E" id="Ing. úč. Y 5,31 cm" o:spid="_x0000_s1026" style="position:absolute;z-index:251658245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50.55pt" to="595.3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" strokecolor="red" strokeweight=".5pt">
              <v:stroke joinstyle="miter"/>
              <w10:wrap anchorx="page" anchory="page"/>
            </v:line>
          </w:pict>
        </mc:Fallback>
      </mc:AlternateContent>
    </w:r>
    <w:r w:rsidR="00765F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49D7F1AF" wp14:editId="7C5FA0B6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4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225C56" id="P okraj 2 cm X 19 cm" o:spid="_x0000_s1026" style="position:absolute;z-index:25165825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" strokecolor="red" strokeweight=".5pt">
              <v:stroke joinstyle="miter"/>
              <w10:wrap anchorx="page" anchory="page"/>
            </v:line>
          </w:pict>
        </mc:Fallback>
      </mc:AlternateContent>
    </w:r>
    <w:r w:rsidR="00765F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7BA553A9" wp14:editId="108769D1">
              <wp:simplePos x="0" y="0"/>
              <wp:positionH relativeFrom="page">
                <wp:posOffset>720090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 okraj X 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F8E848" id="L okraj X 2 cm" o:spid="_x0000_s1026" style="position:absolute;z-index:251658255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6.7pt,0" to="56.7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A2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D10EE"/>
    <w:multiLevelType w:val="hybridMultilevel"/>
    <w:tmpl w:val="7E3C35FC"/>
    <w:lvl w:ilvl="0" w:tplc="782A73AE">
      <w:start w:val="1"/>
      <w:numFmt w:val="decimal"/>
      <w:lvlText w:val="%1."/>
      <w:lvlJc w:val="left"/>
      <w:pPr>
        <w:ind w:left="476" w:hanging="360"/>
      </w:pPr>
    </w:lvl>
    <w:lvl w:ilvl="1" w:tplc="04050019">
      <w:start w:val="1"/>
      <w:numFmt w:val="lowerLetter"/>
      <w:lvlText w:val="%2."/>
      <w:lvlJc w:val="left"/>
      <w:pPr>
        <w:ind w:left="1196" w:hanging="360"/>
      </w:pPr>
    </w:lvl>
    <w:lvl w:ilvl="2" w:tplc="0405001B">
      <w:start w:val="1"/>
      <w:numFmt w:val="lowerRoman"/>
      <w:lvlText w:val="%3."/>
      <w:lvlJc w:val="right"/>
      <w:pPr>
        <w:ind w:left="1916" w:hanging="180"/>
      </w:pPr>
    </w:lvl>
    <w:lvl w:ilvl="3" w:tplc="0405000F">
      <w:start w:val="1"/>
      <w:numFmt w:val="decimal"/>
      <w:lvlText w:val="%4."/>
      <w:lvlJc w:val="left"/>
      <w:pPr>
        <w:ind w:left="2636" w:hanging="360"/>
      </w:pPr>
    </w:lvl>
    <w:lvl w:ilvl="4" w:tplc="04050019">
      <w:start w:val="1"/>
      <w:numFmt w:val="lowerLetter"/>
      <w:lvlText w:val="%5."/>
      <w:lvlJc w:val="left"/>
      <w:pPr>
        <w:ind w:left="3356" w:hanging="360"/>
      </w:pPr>
    </w:lvl>
    <w:lvl w:ilvl="5" w:tplc="0405001B">
      <w:start w:val="1"/>
      <w:numFmt w:val="lowerRoman"/>
      <w:lvlText w:val="%6."/>
      <w:lvlJc w:val="right"/>
      <w:pPr>
        <w:ind w:left="4076" w:hanging="180"/>
      </w:pPr>
    </w:lvl>
    <w:lvl w:ilvl="6" w:tplc="0405000F">
      <w:start w:val="1"/>
      <w:numFmt w:val="decimal"/>
      <w:lvlText w:val="%7."/>
      <w:lvlJc w:val="left"/>
      <w:pPr>
        <w:ind w:left="4796" w:hanging="360"/>
      </w:pPr>
    </w:lvl>
    <w:lvl w:ilvl="7" w:tplc="04050019">
      <w:start w:val="1"/>
      <w:numFmt w:val="lowerLetter"/>
      <w:lvlText w:val="%8."/>
      <w:lvlJc w:val="left"/>
      <w:pPr>
        <w:ind w:left="5516" w:hanging="360"/>
      </w:pPr>
    </w:lvl>
    <w:lvl w:ilvl="8" w:tplc="0405001B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08235E6C"/>
    <w:multiLevelType w:val="hybridMultilevel"/>
    <w:tmpl w:val="38F2FFE6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B79605E"/>
    <w:multiLevelType w:val="hybridMultilevel"/>
    <w:tmpl w:val="5CDCE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8694E"/>
    <w:multiLevelType w:val="hybridMultilevel"/>
    <w:tmpl w:val="BB16B8C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8873998"/>
    <w:multiLevelType w:val="hybridMultilevel"/>
    <w:tmpl w:val="DF124BF2"/>
    <w:lvl w:ilvl="0" w:tplc="02FE0868">
      <w:start w:val="1"/>
      <w:numFmt w:val="bullet"/>
      <w:pStyle w:val="Seznamsodrkami"/>
      <w:lvlText w:val=""/>
      <w:lvlJc w:val="left"/>
      <w:pPr>
        <w:tabs>
          <w:tab w:val="num" w:pos="510"/>
        </w:tabs>
        <w:ind w:left="510" w:hanging="226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6780B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F625A"/>
    <w:multiLevelType w:val="hybridMultilevel"/>
    <w:tmpl w:val="3C54F6C6"/>
    <w:lvl w:ilvl="0" w:tplc="040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1" w15:restartNumberingAfterBreak="0">
    <w:nsid w:val="62675679"/>
    <w:multiLevelType w:val="hybridMultilevel"/>
    <w:tmpl w:val="6B620854"/>
    <w:lvl w:ilvl="0" w:tplc="04050019">
      <w:start w:val="1"/>
      <w:numFmt w:val="lowerLetter"/>
      <w:lvlText w:val="%1.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8"/>
  </w:num>
  <w:num w:numId="5">
    <w:abstractNumId w:val="8"/>
  </w:num>
  <w:num w:numId="6">
    <w:abstractNumId w:val="8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5"/>
  </w:num>
  <w:num w:numId="18">
    <w:abstractNumId w:val="10"/>
  </w:num>
  <w:num w:numId="19">
    <w:abstractNumId w:val="3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05"/>
    <w:rsid w:val="00013404"/>
    <w:rsid w:val="000154B9"/>
    <w:rsid w:val="00022EB9"/>
    <w:rsid w:val="00030B42"/>
    <w:rsid w:val="000310FC"/>
    <w:rsid w:val="000363D8"/>
    <w:rsid w:val="00057CEE"/>
    <w:rsid w:val="00060922"/>
    <w:rsid w:val="000626AE"/>
    <w:rsid w:val="00063127"/>
    <w:rsid w:val="00066D37"/>
    <w:rsid w:val="000812A9"/>
    <w:rsid w:val="00083F9C"/>
    <w:rsid w:val="0009307D"/>
    <w:rsid w:val="000931DC"/>
    <w:rsid w:val="00096553"/>
    <w:rsid w:val="000A29CF"/>
    <w:rsid w:val="000B0C7C"/>
    <w:rsid w:val="000B2EA0"/>
    <w:rsid w:val="000B4008"/>
    <w:rsid w:val="000B460D"/>
    <w:rsid w:val="000C1969"/>
    <w:rsid w:val="000D77F0"/>
    <w:rsid w:val="000E0195"/>
    <w:rsid w:val="000E246A"/>
    <w:rsid w:val="000E719B"/>
    <w:rsid w:val="000F104D"/>
    <w:rsid w:val="000F3A02"/>
    <w:rsid w:val="00103C9B"/>
    <w:rsid w:val="001150EA"/>
    <w:rsid w:val="0012283C"/>
    <w:rsid w:val="00125F2F"/>
    <w:rsid w:val="00127695"/>
    <w:rsid w:val="0013583A"/>
    <w:rsid w:val="0014134A"/>
    <w:rsid w:val="001416D1"/>
    <w:rsid w:val="00152E59"/>
    <w:rsid w:val="00174382"/>
    <w:rsid w:val="00180A92"/>
    <w:rsid w:val="00182CA1"/>
    <w:rsid w:val="00187903"/>
    <w:rsid w:val="00197BC2"/>
    <w:rsid w:val="001A3896"/>
    <w:rsid w:val="001B7639"/>
    <w:rsid w:val="001D09BF"/>
    <w:rsid w:val="001D73C4"/>
    <w:rsid w:val="001E26AA"/>
    <w:rsid w:val="001F02A2"/>
    <w:rsid w:val="002006E6"/>
    <w:rsid w:val="00201C58"/>
    <w:rsid w:val="0021373C"/>
    <w:rsid w:val="00231928"/>
    <w:rsid w:val="0023203E"/>
    <w:rsid w:val="00235AEC"/>
    <w:rsid w:val="002360A7"/>
    <w:rsid w:val="00240AA2"/>
    <w:rsid w:val="002479D6"/>
    <w:rsid w:val="002618B3"/>
    <w:rsid w:val="00261D80"/>
    <w:rsid w:val="002653B9"/>
    <w:rsid w:val="00265AD1"/>
    <w:rsid w:val="00271729"/>
    <w:rsid w:val="0027329E"/>
    <w:rsid w:val="00273D8F"/>
    <w:rsid w:val="002831AC"/>
    <w:rsid w:val="00293934"/>
    <w:rsid w:val="002947AA"/>
    <w:rsid w:val="00297CFC"/>
    <w:rsid w:val="002A058B"/>
    <w:rsid w:val="002A19AD"/>
    <w:rsid w:val="002B21C3"/>
    <w:rsid w:val="002B3A17"/>
    <w:rsid w:val="002B54F6"/>
    <w:rsid w:val="002C01B9"/>
    <w:rsid w:val="002D0DD2"/>
    <w:rsid w:val="002D12D8"/>
    <w:rsid w:val="002D64FD"/>
    <w:rsid w:val="002F760D"/>
    <w:rsid w:val="003074D9"/>
    <w:rsid w:val="003121C3"/>
    <w:rsid w:val="003123F8"/>
    <w:rsid w:val="00315342"/>
    <w:rsid w:val="0031755F"/>
    <w:rsid w:val="00317A23"/>
    <w:rsid w:val="00317E39"/>
    <w:rsid w:val="00324153"/>
    <w:rsid w:val="00326F8C"/>
    <w:rsid w:val="00333B77"/>
    <w:rsid w:val="00344582"/>
    <w:rsid w:val="00351E46"/>
    <w:rsid w:val="00357A42"/>
    <w:rsid w:val="00370069"/>
    <w:rsid w:val="00371467"/>
    <w:rsid w:val="0037458E"/>
    <w:rsid w:val="00380076"/>
    <w:rsid w:val="0038339F"/>
    <w:rsid w:val="00383723"/>
    <w:rsid w:val="00387082"/>
    <w:rsid w:val="00390E54"/>
    <w:rsid w:val="00393CCB"/>
    <w:rsid w:val="003A18C8"/>
    <w:rsid w:val="003A2C1C"/>
    <w:rsid w:val="003A36B8"/>
    <w:rsid w:val="003A5E13"/>
    <w:rsid w:val="003C11E5"/>
    <w:rsid w:val="003C3D0E"/>
    <w:rsid w:val="003C4B0C"/>
    <w:rsid w:val="003D7442"/>
    <w:rsid w:val="003F301B"/>
    <w:rsid w:val="003F403C"/>
    <w:rsid w:val="003F6C3A"/>
    <w:rsid w:val="004037FE"/>
    <w:rsid w:val="004127B9"/>
    <w:rsid w:val="00422384"/>
    <w:rsid w:val="00432336"/>
    <w:rsid w:val="004333DE"/>
    <w:rsid w:val="00446EBC"/>
    <w:rsid w:val="00450E9F"/>
    <w:rsid w:val="00452B41"/>
    <w:rsid w:val="0048092C"/>
    <w:rsid w:val="00487128"/>
    <w:rsid w:val="00487B44"/>
    <w:rsid w:val="00495933"/>
    <w:rsid w:val="004B021F"/>
    <w:rsid w:val="004B2AEB"/>
    <w:rsid w:val="004B4E4B"/>
    <w:rsid w:val="004C4FB6"/>
    <w:rsid w:val="004E0F69"/>
    <w:rsid w:val="004E1578"/>
    <w:rsid w:val="004E4EF8"/>
    <w:rsid w:val="004E6B07"/>
    <w:rsid w:val="004F349F"/>
    <w:rsid w:val="004F4F5E"/>
    <w:rsid w:val="005005E0"/>
    <w:rsid w:val="00500CC5"/>
    <w:rsid w:val="005018D6"/>
    <w:rsid w:val="00503A97"/>
    <w:rsid w:val="0050508E"/>
    <w:rsid w:val="00515B20"/>
    <w:rsid w:val="0052541A"/>
    <w:rsid w:val="00530385"/>
    <w:rsid w:val="00536D38"/>
    <w:rsid w:val="00536FC6"/>
    <w:rsid w:val="0054351A"/>
    <w:rsid w:val="00547A4A"/>
    <w:rsid w:val="00550DB5"/>
    <w:rsid w:val="005653C1"/>
    <w:rsid w:val="00567889"/>
    <w:rsid w:val="00590A92"/>
    <w:rsid w:val="00591D86"/>
    <w:rsid w:val="005A4F91"/>
    <w:rsid w:val="005C21A3"/>
    <w:rsid w:val="005D243E"/>
    <w:rsid w:val="005D27E5"/>
    <w:rsid w:val="005E01DE"/>
    <w:rsid w:val="005E516C"/>
    <w:rsid w:val="005F0BB2"/>
    <w:rsid w:val="005F5EA8"/>
    <w:rsid w:val="0061322B"/>
    <w:rsid w:val="00635502"/>
    <w:rsid w:val="00663219"/>
    <w:rsid w:val="006662E7"/>
    <w:rsid w:val="00670E9A"/>
    <w:rsid w:val="006711EF"/>
    <w:rsid w:val="006756F4"/>
    <w:rsid w:val="006817AE"/>
    <w:rsid w:val="00682E83"/>
    <w:rsid w:val="006859B5"/>
    <w:rsid w:val="0068696D"/>
    <w:rsid w:val="00696EDC"/>
    <w:rsid w:val="006A0E0A"/>
    <w:rsid w:val="006A4E7B"/>
    <w:rsid w:val="006B2DB2"/>
    <w:rsid w:val="006B62EA"/>
    <w:rsid w:val="006D00B2"/>
    <w:rsid w:val="006D4A8E"/>
    <w:rsid w:val="006D6B59"/>
    <w:rsid w:val="006D7434"/>
    <w:rsid w:val="006E6B89"/>
    <w:rsid w:val="006F6A6D"/>
    <w:rsid w:val="00701876"/>
    <w:rsid w:val="00720C71"/>
    <w:rsid w:val="00721F0C"/>
    <w:rsid w:val="00722664"/>
    <w:rsid w:val="00725386"/>
    <w:rsid w:val="0073367B"/>
    <w:rsid w:val="00746518"/>
    <w:rsid w:val="00750ECA"/>
    <w:rsid w:val="007554B0"/>
    <w:rsid w:val="0076052C"/>
    <w:rsid w:val="00761CDE"/>
    <w:rsid w:val="00763894"/>
    <w:rsid w:val="00763948"/>
    <w:rsid w:val="00765F4C"/>
    <w:rsid w:val="00782717"/>
    <w:rsid w:val="007917CF"/>
    <w:rsid w:val="00791CCC"/>
    <w:rsid w:val="007A166B"/>
    <w:rsid w:val="007A28E6"/>
    <w:rsid w:val="007A3A32"/>
    <w:rsid w:val="007A5DB7"/>
    <w:rsid w:val="007B069F"/>
    <w:rsid w:val="007C009D"/>
    <w:rsid w:val="007C2095"/>
    <w:rsid w:val="007C5564"/>
    <w:rsid w:val="007C71BD"/>
    <w:rsid w:val="007E43E4"/>
    <w:rsid w:val="007E690F"/>
    <w:rsid w:val="007F5D9C"/>
    <w:rsid w:val="0080281C"/>
    <w:rsid w:val="008029C7"/>
    <w:rsid w:val="00812A6F"/>
    <w:rsid w:val="008212BF"/>
    <w:rsid w:val="008214B9"/>
    <w:rsid w:val="00825B24"/>
    <w:rsid w:val="00842EB5"/>
    <w:rsid w:val="00845FAA"/>
    <w:rsid w:val="0086165E"/>
    <w:rsid w:val="008B2B48"/>
    <w:rsid w:val="008B6BCA"/>
    <w:rsid w:val="008C388E"/>
    <w:rsid w:val="008C7F13"/>
    <w:rsid w:val="008D5E6B"/>
    <w:rsid w:val="008D7C11"/>
    <w:rsid w:val="008E023B"/>
    <w:rsid w:val="008E1D7F"/>
    <w:rsid w:val="008E2D2D"/>
    <w:rsid w:val="008F5F85"/>
    <w:rsid w:val="008F786B"/>
    <w:rsid w:val="009128DA"/>
    <w:rsid w:val="00917E97"/>
    <w:rsid w:val="00921838"/>
    <w:rsid w:val="009267B0"/>
    <w:rsid w:val="009306F0"/>
    <w:rsid w:val="009334AB"/>
    <w:rsid w:val="0094298A"/>
    <w:rsid w:val="009435C0"/>
    <w:rsid w:val="00956C93"/>
    <w:rsid w:val="00965403"/>
    <w:rsid w:val="00967021"/>
    <w:rsid w:val="009A0132"/>
    <w:rsid w:val="009B4D29"/>
    <w:rsid w:val="009E19A2"/>
    <w:rsid w:val="009E628F"/>
    <w:rsid w:val="009F0F81"/>
    <w:rsid w:val="00A17DA3"/>
    <w:rsid w:val="00A2215F"/>
    <w:rsid w:val="00A229CD"/>
    <w:rsid w:val="00A30493"/>
    <w:rsid w:val="00A34B36"/>
    <w:rsid w:val="00A34D0A"/>
    <w:rsid w:val="00A41233"/>
    <w:rsid w:val="00A43FEB"/>
    <w:rsid w:val="00A51903"/>
    <w:rsid w:val="00A559E4"/>
    <w:rsid w:val="00A574E7"/>
    <w:rsid w:val="00A73B2A"/>
    <w:rsid w:val="00A85F6F"/>
    <w:rsid w:val="00A95DCD"/>
    <w:rsid w:val="00AA72D6"/>
    <w:rsid w:val="00AB0C6C"/>
    <w:rsid w:val="00AB3B0D"/>
    <w:rsid w:val="00AC4DD4"/>
    <w:rsid w:val="00AD610D"/>
    <w:rsid w:val="00AE3488"/>
    <w:rsid w:val="00AE6D44"/>
    <w:rsid w:val="00AF5F41"/>
    <w:rsid w:val="00B007E0"/>
    <w:rsid w:val="00B0228A"/>
    <w:rsid w:val="00B0430D"/>
    <w:rsid w:val="00B04312"/>
    <w:rsid w:val="00B11C15"/>
    <w:rsid w:val="00B261AE"/>
    <w:rsid w:val="00B26DD3"/>
    <w:rsid w:val="00B34180"/>
    <w:rsid w:val="00B53BE9"/>
    <w:rsid w:val="00B61820"/>
    <w:rsid w:val="00B63637"/>
    <w:rsid w:val="00B775A3"/>
    <w:rsid w:val="00B85535"/>
    <w:rsid w:val="00B93042"/>
    <w:rsid w:val="00BA0FCD"/>
    <w:rsid w:val="00BA2CE9"/>
    <w:rsid w:val="00BA4D0A"/>
    <w:rsid w:val="00BB45C1"/>
    <w:rsid w:val="00BC4BE6"/>
    <w:rsid w:val="00BD7049"/>
    <w:rsid w:val="00BE1105"/>
    <w:rsid w:val="00BE7EDE"/>
    <w:rsid w:val="00BF3B9F"/>
    <w:rsid w:val="00BF3F75"/>
    <w:rsid w:val="00BF6346"/>
    <w:rsid w:val="00C00082"/>
    <w:rsid w:val="00C009E0"/>
    <w:rsid w:val="00C03FF9"/>
    <w:rsid w:val="00C1058B"/>
    <w:rsid w:val="00C10DC2"/>
    <w:rsid w:val="00C201FC"/>
    <w:rsid w:val="00C32473"/>
    <w:rsid w:val="00C34E10"/>
    <w:rsid w:val="00C44008"/>
    <w:rsid w:val="00C5083A"/>
    <w:rsid w:val="00C5532A"/>
    <w:rsid w:val="00C70CE7"/>
    <w:rsid w:val="00C80578"/>
    <w:rsid w:val="00C84E4C"/>
    <w:rsid w:val="00CA283E"/>
    <w:rsid w:val="00CB10EC"/>
    <w:rsid w:val="00CB4955"/>
    <w:rsid w:val="00CC48CA"/>
    <w:rsid w:val="00CE0927"/>
    <w:rsid w:val="00CE61B7"/>
    <w:rsid w:val="00CE6B4F"/>
    <w:rsid w:val="00CF40F1"/>
    <w:rsid w:val="00CF5B47"/>
    <w:rsid w:val="00D055D9"/>
    <w:rsid w:val="00D06A6B"/>
    <w:rsid w:val="00D1100C"/>
    <w:rsid w:val="00D12700"/>
    <w:rsid w:val="00D16DBE"/>
    <w:rsid w:val="00D32D2C"/>
    <w:rsid w:val="00D36C65"/>
    <w:rsid w:val="00D57718"/>
    <w:rsid w:val="00D57F98"/>
    <w:rsid w:val="00D63E74"/>
    <w:rsid w:val="00D6607C"/>
    <w:rsid w:val="00D72000"/>
    <w:rsid w:val="00D8159D"/>
    <w:rsid w:val="00D82E22"/>
    <w:rsid w:val="00D865E8"/>
    <w:rsid w:val="00D93F4B"/>
    <w:rsid w:val="00D94A47"/>
    <w:rsid w:val="00DB5BF3"/>
    <w:rsid w:val="00DB7985"/>
    <w:rsid w:val="00DC2D93"/>
    <w:rsid w:val="00DC379C"/>
    <w:rsid w:val="00DF0E67"/>
    <w:rsid w:val="00E0094F"/>
    <w:rsid w:val="00E03503"/>
    <w:rsid w:val="00E059E7"/>
    <w:rsid w:val="00E13382"/>
    <w:rsid w:val="00E148CE"/>
    <w:rsid w:val="00E4577A"/>
    <w:rsid w:val="00E4733B"/>
    <w:rsid w:val="00E50515"/>
    <w:rsid w:val="00E55E33"/>
    <w:rsid w:val="00E57F94"/>
    <w:rsid w:val="00E61045"/>
    <w:rsid w:val="00E64046"/>
    <w:rsid w:val="00E64D95"/>
    <w:rsid w:val="00E72165"/>
    <w:rsid w:val="00E72E6A"/>
    <w:rsid w:val="00E76922"/>
    <w:rsid w:val="00E779A6"/>
    <w:rsid w:val="00E77C68"/>
    <w:rsid w:val="00EB4BC2"/>
    <w:rsid w:val="00EC1658"/>
    <w:rsid w:val="00EC1D7D"/>
    <w:rsid w:val="00F253A7"/>
    <w:rsid w:val="00F321ED"/>
    <w:rsid w:val="00F32E42"/>
    <w:rsid w:val="00F360BA"/>
    <w:rsid w:val="00F52A0B"/>
    <w:rsid w:val="00FA050D"/>
    <w:rsid w:val="00FA1437"/>
    <w:rsid w:val="00FA5E5B"/>
    <w:rsid w:val="00FB7689"/>
    <w:rsid w:val="00FB7FE2"/>
    <w:rsid w:val="00FC01F6"/>
    <w:rsid w:val="00FC367C"/>
    <w:rsid w:val="00FD3979"/>
    <w:rsid w:val="00FD4AF4"/>
    <w:rsid w:val="00FD6EF7"/>
    <w:rsid w:val="045561C8"/>
    <w:rsid w:val="046A1397"/>
    <w:rsid w:val="04825F4A"/>
    <w:rsid w:val="0558CBFB"/>
    <w:rsid w:val="09DFBE4B"/>
    <w:rsid w:val="0CE9CA13"/>
    <w:rsid w:val="0ED8A50C"/>
    <w:rsid w:val="0F53C4B9"/>
    <w:rsid w:val="11A9DE53"/>
    <w:rsid w:val="11B5B352"/>
    <w:rsid w:val="12C4A765"/>
    <w:rsid w:val="13B95F8F"/>
    <w:rsid w:val="14511D42"/>
    <w:rsid w:val="148FCC40"/>
    <w:rsid w:val="1754E119"/>
    <w:rsid w:val="1861A959"/>
    <w:rsid w:val="1A2398F2"/>
    <w:rsid w:val="1A46F374"/>
    <w:rsid w:val="1A472645"/>
    <w:rsid w:val="1D3938A0"/>
    <w:rsid w:val="1EE5DF31"/>
    <w:rsid w:val="1FFE4D79"/>
    <w:rsid w:val="201646E6"/>
    <w:rsid w:val="2101B7AC"/>
    <w:rsid w:val="22FCE60A"/>
    <w:rsid w:val="24B05EC9"/>
    <w:rsid w:val="2529DC2F"/>
    <w:rsid w:val="25F845B0"/>
    <w:rsid w:val="27A777CF"/>
    <w:rsid w:val="2D5E9F03"/>
    <w:rsid w:val="2DC3BE21"/>
    <w:rsid w:val="2FE02CA6"/>
    <w:rsid w:val="31541B91"/>
    <w:rsid w:val="3315F908"/>
    <w:rsid w:val="36080B63"/>
    <w:rsid w:val="370B7596"/>
    <w:rsid w:val="38E54C7A"/>
    <w:rsid w:val="395B04A4"/>
    <w:rsid w:val="3AA6F720"/>
    <w:rsid w:val="3C98C771"/>
    <w:rsid w:val="3F629F1E"/>
    <w:rsid w:val="3FAE376A"/>
    <w:rsid w:val="40764A92"/>
    <w:rsid w:val="408B4EA7"/>
    <w:rsid w:val="418312D2"/>
    <w:rsid w:val="43685CED"/>
    <w:rsid w:val="4480CB35"/>
    <w:rsid w:val="45979A09"/>
    <w:rsid w:val="46102D47"/>
    <w:rsid w:val="462DA497"/>
    <w:rsid w:val="48B27E6A"/>
    <w:rsid w:val="493EDD99"/>
    <w:rsid w:val="4BBE640C"/>
    <w:rsid w:val="4BF2E972"/>
    <w:rsid w:val="4E5EFF53"/>
    <w:rsid w:val="5531C1CE"/>
    <w:rsid w:val="59030EEF"/>
    <w:rsid w:val="5A3BADFC"/>
    <w:rsid w:val="5B861D01"/>
    <w:rsid w:val="5C376281"/>
    <w:rsid w:val="5C58B9FB"/>
    <w:rsid w:val="5E113965"/>
    <w:rsid w:val="5ED0862E"/>
    <w:rsid w:val="63DD64AE"/>
    <w:rsid w:val="6481C559"/>
    <w:rsid w:val="67D2E13C"/>
    <w:rsid w:val="697FBA9E"/>
    <w:rsid w:val="6AAFEF82"/>
    <w:rsid w:val="6C71CCF9"/>
    <w:rsid w:val="713DB638"/>
    <w:rsid w:val="7241206B"/>
    <w:rsid w:val="72D2635C"/>
    <w:rsid w:val="7762D6C9"/>
    <w:rsid w:val="78772F61"/>
    <w:rsid w:val="7B93C929"/>
    <w:rsid w:val="7BC0F97C"/>
    <w:rsid w:val="7C0990CE"/>
    <w:rsid w:val="7C44BB43"/>
    <w:rsid w:val="7C97662D"/>
    <w:rsid w:val="7CAC3771"/>
    <w:rsid w:val="7DAFA1A4"/>
    <w:rsid w:val="7F89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3FC5D"/>
  <w15:docId w15:val="{741BFFDD-B015-4875-9F80-CA8A12CA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AA2"/>
    <w:pPr>
      <w:spacing w:after="240" w:line="240" w:lineRule="atLeast"/>
      <w:jc w:val="both"/>
    </w:pPr>
    <w:rPr>
      <w:sz w:val="16"/>
    </w:rPr>
  </w:style>
  <w:style w:type="paragraph" w:styleId="Nadpis1">
    <w:name w:val="heading 1"/>
    <w:basedOn w:val="Normln"/>
    <w:next w:val="Normln"/>
    <w:link w:val="Nadpis1Char"/>
    <w:uiPriority w:val="9"/>
    <w:qFormat/>
    <w:rsid w:val="00240AA2"/>
    <w:pPr>
      <w:keepNext/>
      <w:keepLines/>
      <w:spacing w:before="240" w:after="120"/>
      <w:contextualSpacing/>
      <w:outlineLvl w:val="0"/>
    </w:pPr>
    <w:rPr>
      <w:rFonts w:asciiTheme="majorHAnsi" w:eastAsiaTheme="majorEastAsia" w:hAnsiTheme="majorHAnsi" w:cstheme="majorBidi"/>
      <w:b/>
      <w:caps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393CC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1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393CCB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48CE"/>
    <w:pPr>
      <w:tabs>
        <w:tab w:val="center" w:pos="4536"/>
        <w:tab w:val="right" w:pos="9072"/>
      </w:tabs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E148CE"/>
    <w:rPr>
      <w:sz w:val="16"/>
    </w:rPr>
  </w:style>
  <w:style w:type="paragraph" w:styleId="Zpat">
    <w:name w:val="footer"/>
    <w:basedOn w:val="Normln"/>
    <w:link w:val="ZpatChar"/>
    <w:uiPriority w:val="99"/>
    <w:unhideWhenUsed/>
    <w:rsid w:val="003D7442"/>
    <w:pPr>
      <w:tabs>
        <w:tab w:val="center" w:pos="4536"/>
        <w:tab w:val="right" w:pos="9072"/>
      </w:tabs>
      <w:spacing w:after="0" w:line="168" w:lineRule="atLeast"/>
      <w:jc w:val="lef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3D7442"/>
    <w:rPr>
      <w:sz w:val="14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240AA2"/>
    <w:rPr>
      <w:rFonts w:asciiTheme="majorHAnsi" w:eastAsiaTheme="majorEastAsia" w:hAnsiTheme="majorHAnsi" w:cstheme="majorBidi"/>
      <w:b/>
      <w:caps/>
      <w:sz w:val="2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93CCB"/>
    <w:rPr>
      <w:rFonts w:asciiTheme="majorHAnsi" w:eastAsiaTheme="majorEastAsia" w:hAnsiTheme="majorHAnsi" w:cstheme="majorBidi"/>
      <w:b/>
      <w:sz w:val="18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AE3488"/>
    <w:pPr>
      <w:spacing w:before="24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AE3488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qFormat/>
    <w:rsid w:val="00AE3488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AE3488"/>
    <w:rPr>
      <w:rFonts w:asciiTheme="majorHAnsi" w:eastAsiaTheme="majorEastAsia" w:hAnsiTheme="majorHAnsi" w:cstheme="majorBidi"/>
      <w:b/>
      <w:iCs/>
      <w:color w:val="000000" w:themeColor="text1"/>
      <w:sz w:val="28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393CCB"/>
    <w:rPr>
      <w:rFonts w:asciiTheme="majorHAnsi" w:eastAsiaTheme="majorEastAsia" w:hAnsiTheme="majorHAnsi" w:cstheme="majorBidi"/>
      <w:b/>
      <w:bCs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Adresanaoblku">
    <w:name w:val="envelope address"/>
    <w:basedOn w:val="Normln"/>
    <w:uiPriority w:val="99"/>
    <w:qFormat/>
    <w:rsid w:val="00240AA2"/>
    <w:pPr>
      <w:spacing w:after="0"/>
      <w:jc w:val="left"/>
    </w:pPr>
    <w:rPr>
      <w:rFonts w:asciiTheme="majorHAnsi" w:eastAsiaTheme="majorEastAsia" w:hAnsiTheme="majorHAnsi" w:cstheme="majorBidi"/>
      <w:color w:val="1C1C1B"/>
      <w:sz w:val="18"/>
      <w:szCs w:val="24"/>
    </w:rPr>
  </w:style>
  <w:style w:type="paragraph" w:styleId="Seznamsodrkami">
    <w:name w:val="List Bullet"/>
    <w:basedOn w:val="Normln"/>
    <w:uiPriority w:val="11"/>
    <w:qFormat/>
    <w:rsid w:val="001E26AA"/>
    <w:pPr>
      <w:numPr>
        <w:numId w:val="8"/>
      </w:numPr>
      <w:spacing w:after="60"/>
    </w:pPr>
  </w:style>
  <w:style w:type="paragraph" w:styleId="Citt">
    <w:name w:val="Quote"/>
    <w:basedOn w:val="Normln"/>
    <w:next w:val="Normln"/>
    <w:link w:val="CittChar"/>
    <w:uiPriority w:val="12"/>
    <w:qFormat/>
    <w:rsid w:val="00C03FF9"/>
    <w:pPr>
      <w:spacing w:before="480" w:after="480"/>
      <w:contextualSpacing/>
      <w:jc w:val="left"/>
    </w:pPr>
    <w:rPr>
      <w:iCs/>
      <w:sz w:val="36"/>
    </w:rPr>
  </w:style>
  <w:style w:type="character" w:customStyle="1" w:styleId="CittChar">
    <w:name w:val="Citát Char"/>
    <w:basedOn w:val="Standardnpsmoodstavce"/>
    <w:link w:val="Citt"/>
    <w:uiPriority w:val="12"/>
    <w:rsid w:val="00C03FF9"/>
    <w:rPr>
      <w:iCs/>
      <w:sz w:val="36"/>
    </w:rPr>
  </w:style>
  <w:style w:type="character" w:styleId="slostrnky">
    <w:name w:val="page number"/>
    <w:uiPriority w:val="99"/>
    <w:rsid w:val="009E19A2"/>
    <w:rPr>
      <w:b/>
      <w:color w:val="004036"/>
      <w:sz w:val="16"/>
    </w:rPr>
  </w:style>
  <w:style w:type="paragraph" w:styleId="Bezmezer">
    <w:name w:val="No Spacing"/>
    <w:uiPriority w:val="1"/>
    <w:qFormat/>
    <w:rsid w:val="00240AA2"/>
    <w:pPr>
      <w:spacing w:after="0" w:line="240" w:lineRule="atLeast"/>
      <w:jc w:val="both"/>
    </w:pPr>
    <w:rPr>
      <w:color w:val="000000" w:themeColor="text1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93C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3C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3C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3C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3CCB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semiHidden/>
    <w:unhideWhenUsed/>
    <w:rsid w:val="006B2DB2"/>
    <w:pPr>
      <w:autoSpaceDE w:val="0"/>
      <w:autoSpaceDN w:val="0"/>
      <w:spacing w:after="0" w:line="240" w:lineRule="auto"/>
      <w:ind w:left="116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6B2DB2"/>
    <w:rPr>
      <w:rFonts w:ascii="Arial" w:hAnsi="Arial" w:cs="Arial"/>
    </w:rPr>
  </w:style>
  <w:style w:type="paragraph" w:styleId="Odstavecseseznamem">
    <w:name w:val="List Paragraph"/>
    <w:basedOn w:val="Normln"/>
    <w:uiPriority w:val="34"/>
    <w:rsid w:val="00C50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kovalakova@pribor-mesto.cz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tel.:73211758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el.:556455422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kaluzova@pribor-mesto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63612187084045BA0674DA1C91E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474875-9213-E74A-B89A-AC66D88541EB}"/>
      </w:docPartPr>
      <w:docPartBody>
        <w:p w:rsidR="003C4B0C" w:rsidRDefault="003C4B0C">
          <w:pPr>
            <w:pStyle w:val="E563612187084045BA0674DA1C91EEFB"/>
          </w:pPr>
          <w:r w:rsidRPr="003E08D1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6A"/>
    <w:rsid w:val="00302F76"/>
    <w:rsid w:val="003C4B0C"/>
    <w:rsid w:val="00C0406A"/>
    <w:rsid w:val="00E4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563612187084045BA0674DA1C91EEFB">
    <w:name w:val="E563612187084045BA0674DA1C91E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d2a75a-a29b-43c7-bbba-d89e6b4b5f62" xsi:nil="true"/>
    <lcf76f155ced4ddcb4097134ff3c332f xmlns="71c9c8ce-55e7-416a-ac7a-97f0075be2a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DFBB1C7673014BBB59EDED83690EB7" ma:contentTypeVersion="15" ma:contentTypeDescription="Vytvoří nový dokument" ma:contentTypeScope="" ma:versionID="00c38d92bdb032cbd63a126aaef440b4">
  <xsd:schema xmlns:xsd="http://www.w3.org/2001/XMLSchema" xmlns:xs="http://www.w3.org/2001/XMLSchema" xmlns:p="http://schemas.microsoft.com/office/2006/metadata/properties" xmlns:ns2="71c9c8ce-55e7-416a-ac7a-97f0075be2a2" xmlns:ns3="83d2a75a-a29b-43c7-bbba-d89e6b4b5f62" targetNamespace="http://schemas.microsoft.com/office/2006/metadata/properties" ma:root="true" ma:fieldsID="3406f0661868a91fa101d11d32cef1d1" ns2:_="" ns3:_="">
    <xsd:import namespace="71c9c8ce-55e7-416a-ac7a-97f0075be2a2"/>
    <xsd:import namespace="83d2a75a-a29b-43c7-bbba-d89e6b4b5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9c8ce-55e7-416a-ac7a-97f0075be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3c646188-05b9-4abc-a9c1-c9eb8b3e55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2a75a-a29b-43c7-bbba-d89e6b4b5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357c05c-844c-40d2-a589-e53abbbcd329}" ma:internalName="TaxCatchAll" ma:showField="CatchAllData" ma:web="83d2a75a-a29b-43c7-bbba-d89e6b4b5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ED89D7-841B-4C86-BF5B-F1F36D3AA7B0}">
  <ds:schemaRefs>
    <ds:schemaRef ds:uri="http://schemas.microsoft.com/office/2006/metadata/properties"/>
    <ds:schemaRef ds:uri="http://schemas.microsoft.com/office/infopath/2007/PartnerControls"/>
    <ds:schemaRef ds:uri="83d2a75a-a29b-43c7-bbba-d89e6b4b5f62"/>
    <ds:schemaRef ds:uri="71c9c8ce-55e7-416a-ac7a-97f0075be2a2"/>
  </ds:schemaRefs>
</ds:datastoreItem>
</file>

<file path=customXml/itemProps2.xml><?xml version="1.0" encoding="utf-8"?>
<ds:datastoreItem xmlns:ds="http://schemas.openxmlformats.org/officeDocument/2006/customXml" ds:itemID="{C70314CD-43AB-4A78-96E4-DA720D7D4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AEE85-54CD-4FC1-A870-8A84DA91B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9c8ce-55e7-416a-ac7a-97f0075be2a2"/>
    <ds:schemaRef ds:uri="83d2a75a-a29b-43c7-bbba-d89e6b4b5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00527F-B603-4174-A675-78120F1A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Links>
    <vt:vector size="6" baseType="variant"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https://www.pribor.eu/mesto-a-urad/povinne-zverejnovane-informace/osoba-ing-dana-foriskova-phd-174.html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Libuše Volná, Ing.</cp:lastModifiedBy>
  <cp:revision>2</cp:revision>
  <dcterms:created xsi:type="dcterms:W3CDTF">2022-12-06T09:34:00Z</dcterms:created>
  <dcterms:modified xsi:type="dcterms:W3CDTF">2022-12-06T09:34:00Z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0x010100C8DFBB1C7673014BBB59EDED83690EB7</vt:lpwstr>
  </property>
  <property fmtid="{D5CDD505-2E9C-101B-9397-08002B2CF9AE}" pid="3" name="MediaServiceImageTags">
    <vt:lpwstr/>
  </property>
</Properties>
</file>