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7ACE" w14:textId="61EB5E90" w:rsidR="004B6263" w:rsidRDefault="004B6263" w:rsidP="00B80C43">
      <w:pPr>
        <w:ind w:left="11" w:hanging="11"/>
        <w:contextualSpacing/>
        <w:rPr>
          <w:rFonts w:ascii="Calibri" w:hAnsi="Calibri"/>
          <w:b/>
          <w:sz w:val="28"/>
        </w:rPr>
      </w:pPr>
    </w:p>
    <w:p w14:paraId="51CF01C5" w14:textId="429D8A0D" w:rsidR="00FC0A8A" w:rsidRPr="00F514B5" w:rsidRDefault="00B80C43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</w:t>
      </w:r>
      <w:r w:rsidR="00F514B5" w:rsidRPr="00A84229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a</w:t>
      </w:r>
      <w:r w:rsidR="00F514B5" w:rsidRPr="00A84229">
        <w:rPr>
          <w:rFonts w:ascii="Calibri" w:hAnsi="Calibri"/>
          <w:b/>
          <w:sz w:val="28"/>
        </w:rPr>
        <w:t xml:space="preserve"> o poskytnutí </w:t>
      </w:r>
      <w:r w:rsidR="006A31C6" w:rsidRPr="00A84229">
        <w:rPr>
          <w:rFonts w:ascii="Calibri" w:hAnsi="Calibri"/>
          <w:b/>
          <w:sz w:val="28"/>
        </w:rPr>
        <w:t xml:space="preserve">individuální </w:t>
      </w:r>
      <w:r w:rsidR="00F514B5" w:rsidRPr="00A84229">
        <w:rPr>
          <w:rFonts w:ascii="Calibri" w:hAnsi="Calibri"/>
          <w:b/>
          <w:sz w:val="28"/>
        </w:rPr>
        <w:t>dotace z rozpočtu</w:t>
      </w:r>
      <w:r w:rsidR="00F514B5" w:rsidRPr="00F514B5">
        <w:rPr>
          <w:rFonts w:ascii="Calibri" w:hAnsi="Calibri"/>
          <w:b/>
          <w:sz w:val="28"/>
        </w:rPr>
        <w:t xml:space="preserve"> města Příbor</w:t>
      </w:r>
      <w:r w:rsidR="009C775D">
        <w:rPr>
          <w:rFonts w:ascii="Calibri" w:hAnsi="Calibri"/>
          <w:b/>
          <w:sz w:val="28"/>
        </w:rPr>
        <w:t>a</w:t>
      </w:r>
      <w:r w:rsidR="004B6263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na rok 2022</w:t>
      </w:r>
      <w:r w:rsidR="00F514B5">
        <w:rPr>
          <w:rFonts w:ascii="Calibri" w:hAnsi="Calibri"/>
          <w:b/>
          <w:sz w:val="28"/>
        </w:rPr>
        <w:t xml:space="preserve"> č. </w:t>
      </w:r>
      <w:r>
        <w:rPr>
          <w:rFonts w:ascii="Calibri" w:hAnsi="Calibri"/>
          <w:b/>
          <w:sz w:val="28"/>
        </w:rPr>
        <w:t xml:space="preserve">    </w:t>
      </w:r>
      <w:r w:rsidR="00005093">
        <w:rPr>
          <w:rFonts w:ascii="Calibri" w:hAnsi="Calibri"/>
          <w:b/>
          <w:sz w:val="28"/>
        </w:rPr>
        <w:t>/202</w:t>
      </w:r>
      <w:r>
        <w:rPr>
          <w:rFonts w:ascii="Calibri" w:hAnsi="Calibri"/>
          <w:b/>
          <w:sz w:val="28"/>
        </w:rPr>
        <w:t>2</w:t>
      </w:r>
      <w:r w:rsidR="00005093">
        <w:rPr>
          <w:rFonts w:ascii="Calibri" w:hAnsi="Calibri"/>
          <w:b/>
          <w:sz w:val="28"/>
        </w:rPr>
        <w:t>/OKU</w:t>
      </w: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01A8A554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B80C43">
        <w:rPr>
          <w:rFonts w:ascii="Calibri" w:hAnsi="Calibri" w:cs="Tahoma"/>
          <w:b/>
        </w:rPr>
        <w:tab/>
      </w:r>
      <w:r w:rsidR="00B80C43">
        <w:rPr>
          <w:rFonts w:ascii="Calibri" w:hAnsi="Calibri" w:cs="Tahoma"/>
          <w:b/>
        </w:rPr>
        <w:tab/>
      </w:r>
      <w:r w:rsidR="00A56ED0" w:rsidRPr="009E4180">
        <w:rPr>
          <w:rFonts w:ascii="Calibri" w:hAnsi="Calibri" w:cs="Tahoma"/>
          <w:b/>
        </w:rPr>
        <w:t>M</w:t>
      </w:r>
      <w:r w:rsidRPr="009E4180">
        <w:rPr>
          <w:rFonts w:ascii="Calibri" w:hAnsi="Calibri" w:cs="Tahoma"/>
          <w:b/>
        </w:rPr>
        <w:t>ěsto Příbor</w:t>
      </w:r>
    </w:p>
    <w:p w14:paraId="73903FEE" w14:textId="3DDB29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 xml:space="preserve">      </w:t>
      </w:r>
      <w:r w:rsidR="00B80C43">
        <w:rPr>
          <w:rFonts w:ascii="Calibri" w:hAnsi="Calibri" w:cs="Tahoma"/>
        </w:rPr>
        <w:tab/>
        <w:t xml:space="preserve">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278C456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</w:t>
      </w:r>
      <w:r w:rsidR="00B80C43">
        <w:rPr>
          <w:rFonts w:ascii="Calibri" w:hAnsi="Calibri" w:cs="Tahoma"/>
        </w:rPr>
        <w:t>astoupení: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 xml:space="preserve">        </w:t>
      </w:r>
      <w:r w:rsidR="00B80C43">
        <w:rPr>
          <w:rFonts w:ascii="Calibri" w:hAnsi="Calibri" w:cs="Tahoma"/>
        </w:rPr>
        <w:tab/>
        <w:t xml:space="preserve"> Ing. arch. Janem Malíkem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76CCBD6F" w:rsidR="00005093" w:rsidRPr="009E4180" w:rsidRDefault="00B80C43" w:rsidP="00005093">
      <w:pPr>
        <w:spacing w:line="24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IČ: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   </w:t>
      </w:r>
      <w:r>
        <w:rPr>
          <w:rFonts w:ascii="Calibri" w:hAnsi="Calibri" w:cs="Tahoma"/>
        </w:rPr>
        <w:tab/>
        <w:t xml:space="preserve">  </w:t>
      </w:r>
      <w:r w:rsidR="00005093" w:rsidRPr="009E4180">
        <w:rPr>
          <w:rFonts w:ascii="Calibri" w:hAnsi="Calibri" w:cs="Tahoma"/>
        </w:rPr>
        <w:t>00298328</w:t>
      </w:r>
    </w:p>
    <w:p w14:paraId="1C125ED4" w14:textId="35170AC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</w:t>
      </w:r>
      <w:r w:rsidR="00B80C43">
        <w:rPr>
          <w:rFonts w:ascii="Calibri" w:hAnsi="Calibri" w:cs="Tahoma"/>
        </w:rPr>
        <w:t xml:space="preserve">                              </w:t>
      </w:r>
      <w:r w:rsidRPr="009E4180">
        <w:rPr>
          <w:rFonts w:ascii="Calibri" w:hAnsi="Calibri" w:cs="Tahoma"/>
        </w:rPr>
        <w:t>CZ00298328</w:t>
      </w:r>
    </w:p>
    <w:p w14:paraId="07CCB6EC" w14:textId="74566E06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</w:t>
      </w:r>
      <w:r w:rsidR="00B80C43">
        <w:rPr>
          <w:rFonts w:ascii="Calibri" w:hAnsi="Calibri" w:cs="Tahoma"/>
        </w:rPr>
        <w:t xml:space="preserve">jení: 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 xml:space="preserve"> </w:t>
      </w:r>
      <w:r w:rsidRPr="009E4180">
        <w:rPr>
          <w:rFonts w:ascii="Calibri" w:hAnsi="Calibri" w:cs="Tahoma"/>
        </w:rPr>
        <w:t>Komerční banka a.s., exp. Příbor, č. ú.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440C6B27" w14:textId="1F7BD18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 w:rsidRPr="00B80C43">
        <w:rPr>
          <w:rFonts w:ascii="Calibri" w:hAnsi="Calibri" w:cs="Tahoma"/>
          <w:b/>
        </w:rPr>
        <w:t>Tělovýchovná jednota Příbor, z.s.</w:t>
      </w:r>
      <w:r w:rsidR="00B80C43" w:rsidRPr="00B80C43">
        <w:rPr>
          <w:rFonts w:ascii="Calibri" w:hAnsi="Calibri" w:cs="Tahoma"/>
          <w:b/>
        </w:rPr>
        <w:tab/>
      </w:r>
      <w:r w:rsidR="00B80C43" w:rsidRPr="00B80C43">
        <w:rPr>
          <w:rFonts w:ascii="Calibri" w:hAnsi="Calibri" w:cs="Tahoma"/>
          <w:b/>
        </w:rPr>
        <w:tab/>
      </w:r>
      <w:r w:rsidR="00B80C43" w:rsidRPr="00B80C43">
        <w:rPr>
          <w:rFonts w:ascii="Calibri" w:hAnsi="Calibri" w:cs="Tahoma"/>
          <w:b/>
        </w:rPr>
        <w:tab/>
      </w:r>
    </w:p>
    <w:p w14:paraId="2B7794E8" w14:textId="585855E2" w:rsidR="00005093" w:rsidRPr="009E4180" w:rsidRDefault="00005093" w:rsidP="00B80C4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  <w:r w:rsidR="00B80C43">
        <w:rPr>
          <w:rFonts w:ascii="Calibri" w:hAnsi="Calibri" w:cs="Tahoma"/>
        </w:rPr>
        <w:t xml:space="preserve">  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>Štramberská 1361, Příbor, 742 58</w:t>
      </w:r>
    </w:p>
    <w:p w14:paraId="259844AD" w14:textId="0816332C" w:rsidR="00005093" w:rsidRPr="009E4180" w:rsidRDefault="00B80C43" w:rsidP="00B80C43">
      <w:pPr>
        <w:tabs>
          <w:tab w:val="left" w:pos="3544"/>
        </w:tabs>
        <w:spacing w:line="24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v zastoupení:   </w:t>
      </w:r>
      <w:r>
        <w:rPr>
          <w:rFonts w:ascii="Calibri" w:hAnsi="Calibri" w:cs="Tahoma"/>
        </w:rPr>
        <w:tab/>
        <w:t>Oldřichem Filipem</w:t>
      </w:r>
      <w:r w:rsidR="00005093" w:rsidRPr="009E4180">
        <w:rPr>
          <w:rFonts w:ascii="Calibri" w:hAnsi="Calibri" w:cs="Tahoma"/>
        </w:rPr>
        <w:tab/>
      </w:r>
      <w:r w:rsidR="00005093" w:rsidRPr="009E4180">
        <w:rPr>
          <w:rFonts w:ascii="Calibri" w:hAnsi="Calibri" w:cs="Tahoma"/>
        </w:rPr>
        <w:tab/>
      </w:r>
      <w:r w:rsidR="00005093" w:rsidRPr="009E4180">
        <w:rPr>
          <w:rFonts w:ascii="Calibri" w:hAnsi="Calibri" w:cs="Tahoma"/>
        </w:rPr>
        <w:tab/>
      </w:r>
      <w:r w:rsidR="00005093" w:rsidRPr="009E4180">
        <w:rPr>
          <w:rFonts w:ascii="Calibri" w:hAnsi="Calibri" w:cs="Tahoma"/>
        </w:rPr>
        <w:tab/>
      </w:r>
    </w:p>
    <w:p w14:paraId="5D8F63C2" w14:textId="18468B51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>43961011</w:t>
      </w:r>
      <w:r w:rsidRPr="009E4180">
        <w:rPr>
          <w:rFonts w:ascii="Calibri" w:hAnsi="Calibri" w:cs="Tahoma"/>
        </w:rPr>
        <w:tab/>
      </w:r>
    </w:p>
    <w:p w14:paraId="60F2EB2E" w14:textId="046D8ED3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ú.):         </w:t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>1762463399/0800</w:t>
      </w:r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1DF873AF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r w:rsidR="009C775D">
        <w:rPr>
          <w:rFonts w:ascii="Calibri" w:hAnsi="Calibri"/>
          <w:b/>
          <w:bCs/>
        </w:rPr>
        <w:t xml:space="preserve">Příbora </w:t>
      </w:r>
      <w:r w:rsidR="00967586" w:rsidRPr="009E4180">
        <w:rPr>
          <w:rFonts w:ascii="Calibri" w:hAnsi="Calibri"/>
          <w:b/>
          <w:bCs/>
        </w:rPr>
        <w:t xml:space="preserve">na rok </w:t>
      </w:r>
      <w:r w:rsidRPr="009E4180">
        <w:rPr>
          <w:rFonts w:ascii="Calibri" w:hAnsi="Calibri"/>
          <w:b/>
          <w:bCs/>
        </w:rPr>
        <w:t>20</w:t>
      </w:r>
      <w:r w:rsidR="007948E0">
        <w:rPr>
          <w:rFonts w:ascii="Calibri" w:hAnsi="Calibri"/>
          <w:b/>
          <w:bCs/>
        </w:rPr>
        <w:t>22</w:t>
      </w:r>
      <w:r w:rsidRPr="009E4180">
        <w:rPr>
          <w:rFonts w:ascii="Calibri" w:hAnsi="Calibri"/>
          <w:b/>
          <w:bCs/>
        </w:rPr>
        <w:t>:</w:t>
      </w:r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9D396AD" w:rsidR="00593C41" w:rsidRPr="006A31C6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se touto smlouvou zavazuje poskytnout podle dále sjednaných podmínek </w:t>
      </w:r>
      <w:r w:rsidRPr="006A31C6">
        <w:rPr>
          <w:rFonts w:ascii="Calibri" w:hAnsi="Calibri" w:cs="Tahoma"/>
          <w:b w:val="0"/>
          <w:bCs w:val="0"/>
          <w:sz w:val="24"/>
        </w:rPr>
        <w:t>příjemci dotaci a příjemce se zavazuje tuto dotaci přijmout a užít v souladu s jejím účelovým určením a za podmínek stanovených touto smlouvou.</w:t>
      </w:r>
    </w:p>
    <w:p w14:paraId="2A0A1722" w14:textId="77777777" w:rsidR="00593C41" w:rsidRPr="006A31C6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A84229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A84229">
        <w:rPr>
          <w:rFonts w:ascii="Calibri" w:hAnsi="Calibri" w:cs="Tahoma"/>
          <w:sz w:val="24"/>
        </w:rPr>
        <w:t>Čl</w:t>
      </w:r>
      <w:r w:rsidR="00BE1004" w:rsidRPr="00A84229">
        <w:rPr>
          <w:rFonts w:ascii="Calibri" w:hAnsi="Calibri" w:cs="Tahoma"/>
          <w:sz w:val="24"/>
        </w:rPr>
        <w:t>.</w:t>
      </w:r>
      <w:r w:rsidR="00B63963" w:rsidRPr="00A84229">
        <w:rPr>
          <w:rFonts w:ascii="Calibri" w:hAnsi="Calibri" w:cs="Tahoma"/>
          <w:sz w:val="24"/>
        </w:rPr>
        <w:t xml:space="preserve"> </w:t>
      </w:r>
      <w:r w:rsidR="00BE1004" w:rsidRPr="00A84229">
        <w:rPr>
          <w:rFonts w:ascii="Calibri" w:hAnsi="Calibri" w:cs="Tahoma"/>
          <w:sz w:val="24"/>
        </w:rPr>
        <w:t>IV.</w:t>
      </w:r>
    </w:p>
    <w:p w14:paraId="7EEE0657" w14:textId="2A8C8CBC" w:rsidR="00593C41" w:rsidRPr="006A31C6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b w:val="0"/>
          <w:sz w:val="24"/>
        </w:rPr>
      </w:pPr>
      <w:r w:rsidRPr="006A31C6">
        <w:rPr>
          <w:rFonts w:ascii="Calibri" w:hAnsi="Calibri" w:cs="Tahoma"/>
          <w:b w:val="0"/>
          <w:sz w:val="24"/>
        </w:rPr>
        <w:t>Výše dotace a ú</w:t>
      </w:r>
      <w:r w:rsidR="00593C41" w:rsidRPr="006A31C6">
        <w:rPr>
          <w:rFonts w:ascii="Calibri" w:hAnsi="Calibri" w:cs="Tahoma"/>
          <w:b w:val="0"/>
          <w:sz w:val="24"/>
        </w:rPr>
        <w:t>čelové u</w:t>
      </w:r>
      <w:r w:rsidR="0007691F" w:rsidRPr="006A31C6">
        <w:rPr>
          <w:rFonts w:ascii="Calibri" w:hAnsi="Calibri" w:cs="Tahoma"/>
          <w:b w:val="0"/>
          <w:sz w:val="24"/>
        </w:rPr>
        <w:t>r</w:t>
      </w:r>
      <w:r w:rsidR="00593C41" w:rsidRPr="006A31C6">
        <w:rPr>
          <w:rFonts w:ascii="Calibri" w:hAnsi="Calibri" w:cs="Tahoma"/>
          <w:b w:val="0"/>
          <w:sz w:val="24"/>
        </w:rPr>
        <w:t>čení dotace</w:t>
      </w:r>
    </w:p>
    <w:p w14:paraId="6FD50652" w14:textId="5AD02163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6A31C6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</w:t>
      </w:r>
      <w:r w:rsidRPr="00487DDE">
        <w:rPr>
          <w:rFonts w:ascii="Calibri" w:hAnsi="Calibri" w:cs="Tahoma"/>
          <w:b w:val="0"/>
          <w:bCs w:val="0"/>
          <w:sz w:val="24"/>
        </w:rPr>
        <w:t>dotaci</w:t>
      </w:r>
      <w:r w:rsidRPr="009E4180">
        <w:rPr>
          <w:rFonts w:ascii="Calibri" w:hAnsi="Calibri" w:cs="Tahoma"/>
          <w:b w:val="0"/>
          <w:bCs w:val="0"/>
          <w:sz w:val="24"/>
        </w:rPr>
        <w:t xml:space="preserve"> ve výši </w:t>
      </w:r>
      <w:r w:rsidR="00B80C43">
        <w:rPr>
          <w:rFonts w:ascii="Calibri" w:hAnsi="Calibri" w:cs="Tahoma"/>
          <w:b w:val="0"/>
          <w:bCs w:val="0"/>
          <w:sz w:val="24"/>
        </w:rPr>
        <w:t>209 000</w:t>
      </w:r>
      <w:r w:rsidRPr="009E4180">
        <w:rPr>
          <w:rFonts w:ascii="Calibri" w:hAnsi="Calibri" w:cs="Tahoma"/>
          <w:b w:val="0"/>
          <w:bCs w:val="0"/>
          <w:sz w:val="24"/>
        </w:rPr>
        <w:t xml:space="preserve"> Kč (slovy: </w:t>
      </w:r>
      <w:r w:rsidR="00B80C43">
        <w:rPr>
          <w:rFonts w:ascii="Calibri" w:hAnsi="Calibri" w:cs="Tahoma"/>
          <w:b w:val="0"/>
          <w:bCs w:val="0"/>
          <w:sz w:val="24"/>
        </w:rPr>
        <w:t xml:space="preserve">dvěstědevěttisíc </w:t>
      </w:r>
      <w:r w:rsidR="00D85F36" w:rsidRPr="009E4180">
        <w:rPr>
          <w:rFonts w:ascii="Calibri" w:hAnsi="Calibri" w:cs="Tahoma"/>
          <w:b w:val="0"/>
          <w:bCs w:val="0"/>
          <w:sz w:val="24"/>
        </w:rPr>
        <w:t xml:space="preserve">korun českých) </w:t>
      </w:r>
      <w:r w:rsidR="00A529D9">
        <w:rPr>
          <w:rFonts w:ascii="Calibri" w:hAnsi="Calibri" w:cs="Tahoma"/>
          <w:b w:val="0"/>
          <w:bCs w:val="0"/>
          <w:sz w:val="24"/>
        </w:rPr>
        <w:t>pro kalendářní rok</w:t>
      </w:r>
      <w:r w:rsidR="00B80C43">
        <w:rPr>
          <w:rFonts w:ascii="Calibri" w:hAnsi="Calibri" w:cs="Tahoma"/>
          <w:b w:val="0"/>
          <w:bCs w:val="0"/>
          <w:sz w:val="24"/>
        </w:rPr>
        <w:t xml:space="preserve"> 2022</w:t>
      </w:r>
      <w:r w:rsidR="00A529D9">
        <w:rPr>
          <w:rFonts w:ascii="Calibri" w:hAnsi="Calibri" w:cs="Tahoma"/>
          <w:b w:val="0"/>
          <w:bCs w:val="0"/>
          <w:sz w:val="24"/>
        </w:rPr>
        <w:t xml:space="preserve"> (dále </w:t>
      </w:r>
      <w:r w:rsidR="00C7464C">
        <w:rPr>
          <w:rFonts w:ascii="Calibri" w:hAnsi="Calibri" w:cs="Tahoma"/>
          <w:b w:val="0"/>
          <w:bCs w:val="0"/>
          <w:sz w:val="24"/>
        </w:rPr>
        <w:t xml:space="preserve">jen </w:t>
      </w:r>
      <w:r w:rsidR="00310100">
        <w:rPr>
          <w:rFonts w:ascii="Calibri" w:hAnsi="Calibri" w:cs="Tahoma"/>
          <w:b w:val="0"/>
          <w:bCs w:val="0"/>
          <w:sz w:val="24"/>
        </w:rPr>
        <w:t>„</w:t>
      </w:r>
      <w:r w:rsidR="00A529D9">
        <w:rPr>
          <w:rFonts w:ascii="Calibri" w:hAnsi="Calibri" w:cs="Tahoma"/>
          <w:b w:val="0"/>
          <w:bCs w:val="0"/>
          <w:sz w:val="24"/>
        </w:rPr>
        <w:t>rozhodný rok</w:t>
      </w:r>
      <w:r w:rsidR="00310100">
        <w:rPr>
          <w:rFonts w:ascii="Calibri" w:hAnsi="Calibri" w:cs="Tahoma"/>
          <w:b w:val="0"/>
          <w:bCs w:val="0"/>
          <w:sz w:val="24"/>
        </w:rPr>
        <w:t>“</w:t>
      </w:r>
      <w:r w:rsidR="00A529D9">
        <w:rPr>
          <w:rFonts w:ascii="Calibri" w:hAnsi="Calibri" w:cs="Tahoma"/>
          <w:b w:val="0"/>
          <w:bCs w:val="0"/>
          <w:sz w:val="24"/>
        </w:rPr>
        <w:t xml:space="preserve">) </w:t>
      </w:r>
      <w:r w:rsidR="00D85F36" w:rsidRPr="009E4180">
        <w:rPr>
          <w:rFonts w:ascii="Calibri" w:hAnsi="Calibri" w:cs="Tahoma"/>
          <w:b w:val="0"/>
          <w:bCs w:val="0"/>
          <w:sz w:val="24"/>
        </w:rPr>
        <w:t>na pr</w:t>
      </w:r>
      <w:r w:rsidRPr="009E4180">
        <w:rPr>
          <w:rFonts w:ascii="Calibri" w:hAnsi="Calibri" w:cs="Tahoma"/>
          <w:b w:val="0"/>
          <w:bCs w:val="0"/>
          <w:sz w:val="24"/>
        </w:rPr>
        <w:t xml:space="preserve">ojekt: </w:t>
      </w:r>
      <w:r w:rsidR="00B80C43">
        <w:rPr>
          <w:rFonts w:ascii="Calibri" w:hAnsi="Calibri" w:cs="Tahoma"/>
          <w:b w:val="0"/>
          <w:bCs w:val="0"/>
          <w:sz w:val="24"/>
        </w:rPr>
        <w:t>Fotbalový areál – oprava betonových pilířů a omítek.</w:t>
      </w:r>
    </w:p>
    <w:p w14:paraId="221EAE12" w14:textId="77777777" w:rsidR="00A84229" w:rsidRDefault="00A84229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</w:p>
    <w:p w14:paraId="0E089E57" w14:textId="77777777" w:rsidR="00A84229" w:rsidRDefault="00A84229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Výplata dotace</w:t>
      </w:r>
    </w:p>
    <w:p w14:paraId="32A6C28C" w14:textId="3DFE940B" w:rsidR="00DD2D38" w:rsidRPr="009E4180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podle této smlouvy poskytne ze svého rozpočtu příjemci dotaci jednorázovým převodem ve prospěch účtu příjemce uvedeného v čl. 1 této smlouvy 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0B48D2A1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>poskytování dotací z rozpočtu města Příbora</w:t>
      </w:r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785D3F" w:rsidRPr="009B3072">
        <w:rPr>
          <w:rFonts w:ascii="Calibri" w:hAnsi="Calibri" w:cs="Tahoma"/>
          <w:b w:val="0"/>
          <w:bCs w:val="0"/>
          <w:sz w:val="24"/>
        </w:rPr>
        <w:t>12/19/ZM/2021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r w:rsidR="00785D3F" w:rsidRPr="009B3072">
        <w:rPr>
          <w:rFonts w:ascii="Calibri" w:hAnsi="Calibri" w:cs="Tahoma"/>
          <w:b w:val="0"/>
          <w:bCs w:val="0"/>
          <w:sz w:val="24"/>
        </w:rPr>
        <w:t>26.05.2021</w:t>
      </w:r>
      <w:r w:rsidR="00785D3F">
        <w:rPr>
          <w:rFonts w:ascii="Calibri" w:hAnsi="Calibri" w:cs="Tahoma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(dále </w:t>
      </w:r>
      <w:r w:rsidR="009B3072">
        <w:rPr>
          <w:rFonts w:ascii="Calibri" w:hAnsi="Calibri" w:cs="Tahoma"/>
          <w:b w:val="0"/>
          <w:bCs w:val="0"/>
          <w:sz w:val="24"/>
        </w:rPr>
        <w:t>též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Pr="009B3072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které jsou umístěny 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3C1B5E67" w:rsidR="00234755" w:rsidRPr="009B3072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7C1C1D">
        <w:rPr>
          <w:rFonts w:ascii="Calibri" w:hAnsi="Calibri" w:cs="Tahoma"/>
          <w:b w:val="0"/>
          <w:bCs w:val="0"/>
          <w:sz w:val="24"/>
        </w:rPr>
        <w:t xml:space="preserve">nejpozději do 31.12. </w:t>
      </w:r>
      <w:r w:rsidR="00DD2D38" w:rsidRPr="00234755">
        <w:rPr>
          <w:rFonts w:ascii="Calibri" w:hAnsi="Calibri" w:cs="Tahoma"/>
          <w:b w:val="0"/>
          <w:bCs w:val="0"/>
          <w:sz w:val="24"/>
        </w:rPr>
        <w:t xml:space="preserve">roku,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B3072">
        <w:rPr>
          <w:rFonts w:ascii="Calibri" w:hAnsi="Calibri" w:cs="Tahoma"/>
          <w:b w:val="0"/>
          <w:bCs w:val="0"/>
          <w:sz w:val="24"/>
        </w:rPr>
        <w:t> </w:t>
      </w:r>
      <w:r w:rsidR="00956770">
        <w:rPr>
          <w:rFonts w:ascii="Calibri" w:hAnsi="Calibri" w:cs="Tahoma"/>
          <w:b w:val="0"/>
          <w:bCs w:val="0"/>
          <w:sz w:val="24"/>
        </w:rPr>
        <w:t>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234755" w:rsidRPr="009B3072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415EE436" w:rsidR="00234755" w:rsidRPr="00A84229" w:rsidRDefault="00234755" w:rsidP="00D04596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A84229">
        <w:rPr>
          <w:rFonts w:ascii="Calibri" w:hAnsi="Calibri" w:cs="Tahoma"/>
          <w:b w:val="0"/>
          <w:bCs w:val="0"/>
          <w:sz w:val="24"/>
        </w:rPr>
        <w:t xml:space="preserve">vyúčtovat dotaci a </w:t>
      </w:r>
      <w:r w:rsidR="00685BBA" w:rsidRPr="00A84229">
        <w:rPr>
          <w:rFonts w:ascii="Calibri" w:hAnsi="Calibri" w:cs="Tahoma"/>
          <w:b w:val="0"/>
          <w:bCs w:val="0"/>
          <w:sz w:val="24"/>
        </w:rPr>
        <w:t xml:space="preserve">finanční vypořádání </w:t>
      </w:r>
      <w:r w:rsidRPr="00A84229">
        <w:rPr>
          <w:rFonts w:ascii="Calibri" w:hAnsi="Calibri" w:cs="Tahoma"/>
          <w:b w:val="0"/>
          <w:bCs w:val="0"/>
          <w:sz w:val="24"/>
        </w:rPr>
        <w:t xml:space="preserve">dotace </w:t>
      </w:r>
      <w:r w:rsidR="00CA5474" w:rsidRPr="00A84229">
        <w:rPr>
          <w:rFonts w:ascii="Calibri" w:hAnsi="Calibri" w:cs="Tahoma"/>
          <w:b w:val="0"/>
          <w:bCs w:val="0"/>
          <w:sz w:val="24"/>
        </w:rPr>
        <w:t xml:space="preserve">předložit poskytovateli </w:t>
      </w:r>
      <w:r w:rsidRPr="00A84229">
        <w:rPr>
          <w:rFonts w:ascii="Calibri" w:hAnsi="Calibri" w:cs="Tahoma"/>
          <w:b w:val="0"/>
          <w:bCs w:val="0"/>
          <w:sz w:val="24"/>
        </w:rPr>
        <w:t xml:space="preserve">v termínu </w:t>
      </w:r>
      <w:r w:rsidR="00A84229">
        <w:rPr>
          <w:rFonts w:ascii="Calibri" w:hAnsi="Calibri" w:cs="Tahoma"/>
          <w:b w:val="0"/>
          <w:bCs w:val="0"/>
          <w:sz w:val="24"/>
        </w:rPr>
        <w:br/>
      </w:r>
      <w:r w:rsidR="00487DDE" w:rsidRPr="00A84229">
        <w:rPr>
          <w:rFonts w:ascii="Calibri" w:hAnsi="Calibri" w:cs="Tahoma"/>
          <w:b w:val="0"/>
          <w:bCs w:val="0"/>
          <w:sz w:val="24"/>
        </w:rPr>
        <w:t>do 30 dnů od realizace projektu</w:t>
      </w:r>
      <w:r w:rsidR="00A84229">
        <w:rPr>
          <w:rFonts w:ascii="Calibri" w:hAnsi="Calibri" w:cs="Tahoma"/>
          <w:b w:val="0"/>
          <w:bCs w:val="0"/>
          <w:sz w:val="24"/>
        </w:rPr>
        <w:t xml:space="preserve"> způsobem uvedeným v pravidlech</w:t>
      </w:r>
      <w:r w:rsidRPr="00A84229">
        <w:rPr>
          <w:rFonts w:ascii="Calibri" w:hAnsi="Calibri" w:cs="Tahoma"/>
          <w:b w:val="0"/>
          <w:bCs w:val="0"/>
          <w:sz w:val="24"/>
        </w:rPr>
        <w:t>,</w:t>
      </w:r>
    </w:p>
    <w:p w14:paraId="1DDEA740" w14:textId="4A8F4026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>
        <w:t xml:space="preserve">cele </w:t>
      </w:r>
      <w:r w:rsidRPr="00234755">
        <w:t xml:space="preserve">poskytnuté dotace </w:t>
      </w:r>
      <w:r>
        <w:t xml:space="preserve">vrátit </w:t>
      </w:r>
      <w:r w:rsidRPr="00234755">
        <w:t xml:space="preserve">finanční prostředky na 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>tanoveném v programu,</w:t>
      </w:r>
    </w:p>
    <w:p w14:paraId="0F98FA86" w14:textId="77777777" w:rsidR="00323F1D" w:rsidRPr="00323F1D" w:rsidRDefault="00597E83" w:rsidP="00323F1D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7ACFB221" w:rsidR="00234755" w:rsidRPr="00323F1D" w:rsidRDefault="00234755" w:rsidP="00323F1D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23F1D">
        <w:rPr>
          <w:rFonts w:asciiTheme="minorHAnsi" w:hAnsiTheme="minorHAnsi" w:cstheme="minorHAnsi"/>
          <w:b w:val="0"/>
          <w:sz w:val="24"/>
        </w:rPr>
        <w:t xml:space="preserve">dodržovat pravidla publicity a </w:t>
      </w:r>
      <w:r w:rsidR="00364F5E" w:rsidRPr="00323F1D">
        <w:rPr>
          <w:rFonts w:asciiTheme="minorHAnsi" w:hAnsiTheme="minorHAnsi" w:cstheme="minorHAnsi"/>
          <w:b w:val="0"/>
          <w:sz w:val="24"/>
        </w:rPr>
        <w:t xml:space="preserve">vhodným způsobem </w:t>
      </w:r>
      <w:r w:rsidRPr="00323F1D">
        <w:rPr>
          <w:rFonts w:asciiTheme="minorHAnsi" w:hAnsiTheme="minorHAnsi" w:cstheme="minorHAnsi"/>
          <w:b w:val="0"/>
          <w:sz w:val="24"/>
        </w:rPr>
        <w:t xml:space="preserve">prezentovat město Příbor </w:t>
      </w:r>
      <w:r w:rsidR="00364F5E" w:rsidRPr="00323F1D">
        <w:rPr>
          <w:rFonts w:asciiTheme="minorHAnsi" w:hAnsiTheme="minorHAnsi" w:cstheme="minorHAnsi"/>
          <w:b w:val="0"/>
          <w:sz w:val="24"/>
        </w:rPr>
        <w:t xml:space="preserve">v souladu s pravidly, 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715DF7E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 xml:space="preserve">vstupuje nástupnická společnost do práv </w:t>
      </w:r>
      <w:r w:rsidRPr="009E4180">
        <w:rPr>
          <w:rFonts w:ascii="Calibri" w:hAnsi="Calibri"/>
        </w:rPr>
        <w:br/>
        <w:t xml:space="preserve">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26192" w:rsidRPr="009E4180">
        <w:rPr>
          <w:rFonts w:ascii="Calibri" w:hAnsi="Calibri"/>
        </w:rPr>
        <w:br/>
      </w:r>
      <w:r w:rsidRPr="009E4180">
        <w:rPr>
          <w:rFonts w:ascii="Calibri" w:hAnsi="Calibri"/>
        </w:rPr>
        <w:t>se postupuje podle § 273 zákona č. 89/2012 Sb., občanského zákoníku a o dalším použití poskytnuté dotace rozhodne Zastupitelstvo města Příbora.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0" w:name="_Toc69287940"/>
      <w:r w:rsidRPr="00CA5301">
        <w:rPr>
          <w:rFonts w:ascii="Calibri" w:hAnsi="Calibri"/>
          <w:b/>
        </w:rPr>
        <w:t>Čl. VII.</w:t>
      </w:r>
      <w:bookmarkEnd w:id="0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1" w:name="_Toc69287943"/>
      <w:r w:rsidRPr="00CA5301">
        <w:rPr>
          <w:rFonts w:ascii="Calibri" w:hAnsi="Calibri"/>
          <w:b/>
        </w:rPr>
        <w:t>Sankce</w:t>
      </w:r>
      <w:bookmarkEnd w:id="1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lastRenderedPageBreak/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do 7 kalendářních dnů                         5%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od 8 do 30 kalendářních dnů            10%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od 31 a více kalendářních dnů          15%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51048A30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Příbora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lastRenderedPageBreak/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5DDB20F3" w14:textId="77777777" w:rsidR="004E43B3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>ravidly</w:t>
      </w:r>
      <w:r w:rsidR="004E43B3">
        <w:rPr>
          <w:rFonts w:ascii="Calibri" w:hAnsi="Calibri" w:cs="Tahoma"/>
        </w:rPr>
        <w:t>.</w:t>
      </w:r>
    </w:p>
    <w:p w14:paraId="056BA8F0" w14:textId="72944186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>Příjemce podpisem této smlouvy prohlašuje, že se s uvedenými dokumenty řádně seznámil.</w:t>
      </w:r>
    </w:p>
    <w:p w14:paraId="4E3A8A8C" w14:textId="49C563BD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Pr="007C2A04">
        <w:rPr>
          <w:rFonts w:ascii="Calibri" w:hAnsi="Calibri" w:cs="Tahoma"/>
        </w:rPr>
        <w:t xml:space="preserve">dstoupení od smlouvy a termín </w:t>
      </w:r>
      <w:r w:rsidR="007C2A04">
        <w:rPr>
          <w:rFonts w:ascii="Calibri" w:hAnsi="Calibri" w:cs="Tahoma"/>
        </w:rPr>
        <w:br/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274B0F8" w14:textId="09B8996A" w:rsidR="00364F5E" w:rsidRPr="00F90AF2" w:rsidRDefault="00364F5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F90AF2">
        <w:rPr>
          <w:rFonts w:ascii="Calibri" w:hAnsi="Calibri" w:cs="Tahoma"/>
        </w:rPr>
        <w:t>O poskytnutí dotace rozhodlo</w:t>
      </w:r>
      <w:r w:rsidR="00A4192A">
        <w:rPr>
          <w:rFonts w:ascii="Calibri" w:hAnsi="Calibri" w:cs="Tahoma"/>
        </w:rPr>
        <w:t xml:space="preserve"> </w:t>
      </w:r>
      <w:r w:rsidR="00B80C43">
        <w:rPr>
          <w:rFonts w:ascii="Calibri" w:hAnsi="Calibri" w:cs="Tahoma"/>
        </w:rPr>
        <w:t xml:space="preserve">Zastupitelstvo </w:t>
      </w:r>
      <w:r w:rsidRPr="00F90AF2">
        <w:rPr>
          <w:rFonts w:ascii="Calibri" w:hAnsi="Calibri" w:cs="Tahoma"/>
        </w:rPr>
        <w:t xml:space="preserve">města Příbora usnesením číslo </w:t>
      </w:r>
      <w:r w:rsidR="00B80C43">
        <w:rPr>
          <w:rFonts w:ascii="Calibri" w:hAnsi="Calibri" w:cs="Tahoma"/>
        </w:rPr>
        <w:t xml:space="preserve">………. </w:t>
      </w:r>
      <w:r w:rsidRPr="00F90AF2">
        <w:rPr>
          <w:rFonts w:ascii="Calibri" w:hAnsi="Calibri" w:cs="Tahoma"/>
        </w:rPr>
        <w:t xml:space="preserve">ze dne </w:t>
      </w:r>
      <w:r w:rsidR="00B80C43">
        <w:rPr>
          <w:rFonts w:ascii="Calibri" w:hAnsi="Calibri" w:cs="Tahoma"/>
        </w:rPr>
        <w:t>14.09.2022</w:t>
      </w:r>
      <w:r w:rsidRPr="00F90AF2">
        <w:rPr>
          <w:rFonts w:ascii="Calibri" w:hAnsi="Calibri" w:cs="Tahoma"/>
        </w:rPr>
        <w:t>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129BB42F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V Příboře 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Příboře dne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E99AA15" w14:textId="77777777" w:rsidR="006F7C78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Za poskytovatele:                                                  </w:t>
      </w:r>
      <w:r w:rsidR="00A07035" w:rsidRPr="009E4180">
        <w:rPr>
          <w:rFonts w:ascii="Calibri" w:hAnsi="Calibri" w:cs="Tahoma"/>
        </w:rPr>
        <w:t xml:space="preserve">   </w:t>
      </w:r>
      <w:r w:rsidRPr="009E4180">
        <w:rPr>
          <w:rFonts w:ascii="Calibri" w:hAnsi="Calibri" w:cs="Tahoma"/>
        </w:rPr>
        <w:t xml:space="preserve">         Za příjemce:  </w:t>
      </w: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bookmarkStart w:id="2" w:name="_GoBack"/>
      <w:bookmarkEnd w:id="2"/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p w14:paraId="611F519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8970DD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78BB7672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4ABBDB0A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3CEF091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4EFADA9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E6151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AC323D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B43A457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3D0442E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A21A7BE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682CE210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3FDF1606" w14:textId="42DEB235" w:rsidR="00C4497B" w:rsidRPr="007A4CDC" w:rsidRDefault="00C4497B" w:rsidP="003A3ECD">
      <w:pPr>
        <w:ind w:left="11" w:hanging="11"/>
        <w:contextualSpacing/>
        <w:jc w:val="right"/>
        <w:rPr>
          <w:rFonts w:ascii="Calibri" w:hAnsi="Calibri"/>
        </w:rPr>
      </w:pPr>
    </w:p>
    <w:sectPr w:rsidR="00C4497B" w:rsidRPr="007A4CDC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3FE7E" w14:textId="77777777" w:rsidR="001C42FD" w:rsidRDefault="001C42FD">
      <w:r>
        <w:separator/>
      </w:r>
    </w:p>
    <w:p w14:paraId="67C716BD" w14:textId="77777777" w:rsidR="001C42FD" w:rsidRDefault="001C42FD"/>
  </w:endnote>
  <w:endnote w:type="continuationSeparator" w:id="0">
    <w:p w14:paraId="7BF95F4F" w14:textId="77777777" w:rsidR="001C42FD" w:rsidRDefault="001C42FD">
      <w:r>
        <w:continuationSeparator/>
      </w:r>
    </w:p>
    <w:p w14:paraId="28CA44D9" w14:textId="77777777" w:rsidR="001C42FD" w:rsidRDefault="001C4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B80C43">
      <w:rPr>
        <w:rFonts w:ascii="Calibri" w:hAnsi="Calibri"/>
        <w:noProof/>
        <w:sz w:val="22"/>
      </w:rPr>
      <w:t>2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398A" w14:textId="77777777" w:rsidR="001C42FD" w:rsidRDefault="001C42FD">
      <w:r>
        <w:separator/>
      </w:r>
    </w:p>
    <w:p w14:paraId="2B3743A4" w14:textId="77777777" w:rsidR="001C42FD" w:rsidRDefault="001C42FD"/>
  </w:footnote>
  <w:footnote w:type="continuationSeparator" w:id="0">
    <w:p w14:paraId="3D7911A6" w14:textId="77777777" w:rsidR="001C42FD" w:rsidRDefault="001C42FD">
      <w:r>
        <w:continuationSeparator/>
      </w:r>
    </w:p>
    <w:p w14:paraId="68A6D683" w14:textId="77777777" w:rsidR="001C42FD" w:rsidRDefault="001C4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E313EC"/>
    <w:multiLevelType w:val="multilevel"/>
    <w:tmpl w:val="04050023"/>
    <w:numStyleLink w:val="lnekoddl1"/>
  </w:abstractNum>
  <w:abstractNum w:abstractNumId="25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37868"/>
    <w:multiLevelType w:val="hybridMultilevel"/>
    <w:tmpl w:val="DAEE8CF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869D1"/>
    <w:multiLevelType w:val="hybridMultilevel"/>
    <w:tmpl w:val="AA727460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6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1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D973AA"/>
    <w:multiLevelType w:val="hybridMultilevel"/>
    <w:tmpl w:val="39E459CA"/>
    <w:lvl w:ilvl="0" w:tplc="E06C5500">
      <w:start w:val="1"/>
      <w:numFmt w:val="lowerLetter"/>
      <w:lvlText w:val="%1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3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7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6"/>
  </w:num>
  <w:num w:numId="3">
    <w:abstractNumId w:val="18"/>
  </w:num>
  <w:num w:numId="4">
    <w:abstractNumId w:val="36"/>
  </w:num>
  <w:num w:numId="5">
    <w:abstractNumId w:val="57"/>
  </w:num>
  <w:num w:numId="6">
    <w:abstractNumId w:val="26"/>
  </w:num>
  <w:num w:numId="7">
    <w:abstractNumId w:val="19"/>
  </w:num>
  <w:num w:numId="8">
    <w:abstractNumId w:val="43"/>
  </w:num>
  <w:num w:numId="9">
    <w:abstractNumId w:val="49"/>
  </w:num>
  <w:num w:numId="10">
    <w:abstractNumId w:val="34"/>
  </w:num>
  <w:num w:numId="11">
    <w:abstractNumId w:val="44"/>
  </w:num>
  <w:num w:numId="12">
    <w:abstractNumId w:val="28"/>
  </w:num>
  <w:num w:numId="13">
    <w:abstractNumId w:val="54"/>
  </w:num>
  <w:num w:numId="14">
    <w:abstractNumId w:val="41"/>
  </w:num>
  <w:num w:numId="15">
    <w:abstractNumId w:val="37"/>
  </w:num>
  <w:num w:numId="16">
    <w:abstractNumId w:val="42"/>
  </w:num>
  <w:num w:numId="17">
    <w:abstractNumId w:val="53"/>
  </w:num>
  <w:num w:numId="18">
    <w:abstractNumId w:val="52"/>
  </w:num>
  <w:num w:numId="19">
    <w:abstractNumId w:val="25"/>
  </w:num>
  <w:num w:numId="20">
    <w:abstractNumId w:val="56"/>
  </w:num>
  <w:num w:numId="21">
    <w:abstractNumId w:val="35"/>
  </w:num>
  <w:num w:numId="22">
    <w:abstractNumId w:val="55"/>
  </w:num>
  <w:num w:numId="23">
    <w:abstractNumId w:val="47"/>
  </w:num>
  <w:num w:numId="24">
    <w:abstractNumId w:val="50"/>
  </w:num>
  <w:num w:numId="25">
    <w:abstractNumId w:val="38"/>
  </w:num>
  <w:num w:numId="26">
    <w:abstractNumId w:val="30"/>
  </w:num>
  <w:num w:numId="27">
    <w:abstractNumId w:val="32"/>
  </w:num>
  <w:num w:numId="28">
    <w:abstractNumId w:val="22"/>
  </w:num>
  <w:num w:numId="29">
    <w:abstractNumId w:val="39"/>
  </w:num>
  <w:num w:numId="30">
    <w:abstractNumId w:val="21"/>
  </w:num>
  <w:num w:numId="31">
    <w:abstractNumId w:val="48"/>
  </w:num>
  <w:num w:numId="32">
    <w:abstractNumId w:val="20"/>
  </w:num>
  <w:num w:numId="33">
    <w:abstractNumId w:val="40"/>
  </w:num>
  <w:num w:numId="34">
    <w:abstractNumId w:val="23"/>
  </w:num>
  <w:num w:numId="35">
    <w:abstractNumId w:val="45"/>
  </w:num>
  <w:num w:numId="36">
    <w:abstractNumId w:val="27"/>
  </w:num>
  <w:num w:numId="37">
    <w:abstractNumId w:val="51"/>
  </w:num>
  <w:num w:numId="38">
    <w:abstractNumId w:val="31"/>
  </w:num>
  <w:num w:numId="39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4388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07D"/>
    <w:rsid w:val="0016319F"/>
    <w:rsid w:val="00164110"/>
    <w:rsid w:val="001706FB"/>
    <w:rsid w:val="00172978"/>
    <w:rsid w:val="00172ABC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2FD"/>
    <w:rsid w:val="001C491F"/>
    <w:rsid w:val="001C4BE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437E5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04D1"/>
    <w:rsid w:val="002910AE"/>
    <w:rsid w:val="00291B34"/>
    <w:rsid w:val="00293AE0"/>
    <w:rsid w:val="00295C9F"/>
    <w:rsid w:val="00295CD3"/>
    <w:rsid w:val="00297D46"/>
    <w:rsid w:val="002A45D7"/>
    <w:rsid w:val="002B0154"/>
    <w:rsid w:val="002B59A3"/>
    <w:rsid w:val="002B5E0E"/>
    <w:rsid w:val="002C16A7"/>
    <w:rsid w:val="002C247C"/>
    <w:rsid w:val="002C2A68"/>
    <w:rsid w:val="002C371E"/>
    <w:rsid w:val="002D2291"/>
    <w:rsid w:val="002D3CD4"/>
    <w:rsid w:val="002D46E0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8C6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23F1D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25C2"/>
    <w:rsid w:val="00352D76"/>
    <w:rsid w:val="003542AA"/>
    <w:rsid w:val="0035522E"/>
    <w:rsid w:val="00355C89"/>
    <w:rsid w:val="00357E7C"/>
    <w:rsid w:val="0036251F"/>
    <w:rsid w:val="00364F5E"/>
    <w:rsid w:val="003664C6"/>
    <w:rsid w:val="00366959"/>
    <w:rsid w:val="00367CCB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6DBF"/>
    <w:rsid w:val="00487DDE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129A"/>
    <w:rsid w:val="004B2886"/>
    <w:rsid w:val="004B32C3"/>
    <w:rsid w:val="004B32F1"/>
    <w:rsid w:val="004B3547"/>
    <w:rsid w:val="004B3DD9"/>
    <w:rsid w:val="004B3F03"/>
    <w:rsid w:val="004B4C91"/>
    <w:rsid w:val="004B6263"/>
    <w:rsid w:val="004C5A37"/>
    <w:rsid w:val="004C5B81"/>
    <w:rsid w:val="004C6C98"/>
    <w:rsid w:val="004C7AE8"/>
    <w:rsid w:val="004D453A"/>
    <w:rsid w:val="004D6355"/>
    <w:rsid w:val="004D76CA"/>
    <w:rsid w:val="004E2A13"/>
    <w:rsid w:val="004E3198"/>
    <w:rsid w:val="004E3675"/>
    <w:rsid w:val="004E376B"/>
    <w:rsid w:val="004E43B3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07DAF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080F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2C2E"/>
    <w:rsid w:val="00572E75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25849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4B01"/>
    <w:rsid w:val="00655D98"/>
    <w:rsid w:val="00656495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87DA6"/>
    <w:rsid w:val="00690024"/>
    <w:rsid w:val="006927D1"/>
    <w:rsid w:val="00692C33"/>
    <w:rsid w:val="00693EB4"/>
    <w:rsid w:val="00695030"/>
    <w:rsid w:val="006A1FEE"/>
    <w:rsid w:val="006A2483"/>
    <w:rsid w:val="006A300D"/>
    <w:rsid w:val="006A304B"/>
    <w:rsid w:val="006A31C6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137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1063"/>
    <w:rsid w:val="00784A9D"/>
    <w:rsid w:val="00785920"/>
    <w:rsid w:val="00785A9A"/>
    <w:rsid w:val="00785B7A"/>
    <w:rsid w:val="00785D3F"/>
    <w:rsid w:val="00787073"/>
    <w:rsid w:val="00793E90"/>
    <w:rsid w:val="007946F5"/>
    <w:rsid w:val="007948E0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1C1D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0DF0"/>
    <w:rsid w:val="00811EE8"/>
    <w:rsid w:val="008149EC"/>
    <w:rsid w:val="00815D72"/>
    <w:rsid w:val="00816621"/>
    <w:rsid w:val="008203F1"/>
    <w:rsid w:val="00821297"/>
    <w:rsid w:val="00824647"/>
    <w:rsid w:val="0082573E"/>
    <w:rsid w:val="00830EC0"/>
    <w:rsid w:val="00832095"/>
    <w:rsid w:val="00832740"/>
    <w:rsid w:val="008330F0"/>
    <w:rsid w:val="0083755F"/>
    <w:rsid w:val="008377FF"/>
    <w:rsid w:val="008400C6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12A"/>
    <w:rsid w:val="008716C3"/>
    <w:rsid w:val="00871A87"/>
    <w:rsid w:val="0087216F"/>
    <w:rsid w:val="00872DC6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5EA8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642B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3EC8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3FFB"/>
    <w:rsid w:val="009A4757"/>
    <w:rsid w:val="009A5711"/>
    <w:rsid w:val="009B0FF0"/>
    <w:rsid w:val="009B3072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DF3"/>
    <w:rsid w:val="009E271A"/>
    <w:rsid w:val="009E27A8"/>
    <w:rsid w:val="009E340E"/>
    <w:rsid w:val="009E4180"/>
    <w:rsid w:val="009E495C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192A"/>
    <w:rsid w:val="00A44077"/>
    <w:rsid w:val="00A458B3"/>
    <w:rsid w:val="00A46456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229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0C43"/>
    <w:rsid w:val="00B81D3D"/>
    <w:rsid w:val="00B826EB"/>
    <w:rsid w:val="00B90E82"/>
    <w:rsid w:val="00B91137"/>
    <w:rsid w:val="00B93984"/>
    <w:rsid w:val="00BA032E"/>
    <w:rsid w:val="00BA11CE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2E72"/>
    <w:rsid w:val="00CB3A84"/>
    <w:rsid w:val="00CB416B"/>
    <w:rsid w:val="00CB4E47"/>
    <w:rsid w:val="00CB691D"/>
    <w:rsid w:val="00CB6A59"/>
    <w:rsid w:val="00CB7B76"/>
    <w:rsid w:val="00CB7F2E"/>
    <w:rsid w:val="00CC3955"/>
    <w:rsid w:val="00CC4102"/>
    <w:rsid w:val="00CD1FBA"/>
    <w:rsid w:val="00CD3993"/>
    <w:rsid w:val="00CD39B6"/>
    <w:rsid w:val="00CD3A5F"/>
    <w:rsid w:val="00CD5CCC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2128"/>
    <w:rsid w:val="00D13955"/>
    <w:rsid w:val="00D13B4C"/>
    <w:rsid w:val="00D14089"/>
    <w:rsid w:val="00D1464B"/>
    <w:rsid w:val="00D155B7"/>
    <w:rsid w:val="00D1597A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408C4"/>
    <w:rsid w:val="00D41DB3"/>
    <w:rsid w:val="00D43DCF"/>
    <w:rsid w:val="00D43FD0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36CE"/>
    <w:rsid w:val="00DF590F"/>
    <w:rsid w:val="00DF5EE5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1E58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0AF2"/>
    <w:rsid w:val="00F9168F"/>
    <w:rsid w:val="00F91A1A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customStyle="1" w:styleId="CharChar1">
    <w:name w:val="Char Char"/>
    <w:basedOn w:val="Normln"/>
    <w:rsid w:val="00CD5C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customStyle="1" w:styleId="CharChar1">
    <w:name w:val="Char Char"/>
    <w:basedOn w:val="Normln"/>
    <w:rsid w:val="00CD5C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01EB-76E4-4FD6-A1C7-AAE122C0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2021-05-31T13:37:00Z</cp:lastPrinted>
  <dcterms:created xsi:type="dcterms:W3CDTF">2022-09-05T09:43:00Z</dcterms:created>
  <dcterms:modified xsi:type="dcterms:W3CDTF">2022-09-05T09:43:00Z</dcterms:modified>
</cp:coreProperties>
</file>