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4918" w14:textId="3AD01B1B" w:rsidR="003507FF" w:rsidRDefault="00D60467" w:rsidP="003507FF">
      <w:pPr>
        <w:pStyle w:val="Odstavecseseznamem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975174">
        <w:rPr>
          <w:b/>
          <w:bCs/>
          <w:sz w:val="28"/>
          <w:szCs w:val="28"/>
        </w:rPr>
        <w:t>Pravidla</w:t>
      </w:r>
      <w:r w:rsidR="003507FF">
        <w:rPr>
          <w:b/>
          <w:bCs/>
          <w:sz w:val="28"/>
          <w:szCs w:val="28"/>
        </w:rPr>
        <w:t xml:space="preserve"> dotačního programu</w:t>
      </w:r>
    </w:p>
    <w:p w14:paraId="15818F82" w14:textId="47BBDF49" w:rsidR="00975174" w:rsidRPr="00975174" w:rsidRDefault="00382E01" w:rsidP="003507FF">
      <w:pPr>
        <w:pStyle w:val="Odstavecseseznamem"/>
        <w:autoSpaceDE w:val="0"/>
        <w:autoSpaceDN w:val="0"/>
        <w:adjustRightInd w:val="0"/>
        <w:ind w:left="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1E7F99" w:rsidRPr="00975174">
        <w:rPr>
          <w:b/>
          <w:bCs/>
          <w:sz w:val="28"/>
          <w:szCs w:val="28"/>
        </w:rPr>
        <w:t xml:space="preserve">odpora </w:t>
      </w:r>
      <w:r w:rsidR="00C520BE">
        <w:rPr>
          <w:b/>
          <w:bCs/>
          <w:sz w:val="28"/>
          <w:szCs w:val="28"/>
        </w:rPr>
        <w:t xml:space="preserve">reklamního </w:t>
      </w:r>
      <w:r w:rsidR="001E7F99" w:rsidRPr="00975174">
        <w:rPr>
          <w:b/>
          <w:bCs/>
          <w:sz w:val="28"/>
          <w:szCs w:val="28"/>
        </w:rPr>
        <w:t>označení provozoven</w:t>
      </w:r>
      <w:r w:rsidR="00975174" w:rsidRPr="00975174">
        <w:rPr>
          <w:b/>
          <w:bCs/>
          <w:sz w:val="28"/>
          <w:szCs w:val="28"/>
        </w:rPr>
        <w:t xml:space="preserve"> </w:t>
      </w:r>
      <w:r w:rsidR="00975174" w:rsidRPr="00975174">
        <w:rPr>
          <w:rFonts w:cs="Times New Roman"/>
          <w:b/>
          <w:bCs/>
          <w:color w:val="000000"/>
          <w:sz w:val="28"/>
          <w:szCs w:val="28"/>
        </w:rPr>
        <w:t xml:space="preserve">v </w:t>
      </w:r>
      <w:r>
        <w:rPr>
          <w:rFonts w:cs="Times New Roman"/>
          <w:b/>
          <w:bCs/>
          <w:color w:val="000000"/>
          <w:sz w:val="28"/>
          <w:szCs w:val="28"/>
        </w:rPr>
        <w:t>MPR</w:t>
      </w:r>
      <w:r w:rsidR="003507FF">
        <w:rPr>
          <w:rFonts w:cs="Times New Roman"/>
          <w:b/>
          <w:bCs/>
          <w:color w:val="000000"/>
          <w:sz w:val="28"/>
          <w:szCs w:val="28"/>
        </w:rPr>
        <w:t xml:space="preserve"> Příbor a jejím ochranném pásmu</w:t>
      </w:r>
    </w:p>
    <w:p w14:paraId="266B3CE7" w14:textId="77777777" w:rsidR="00482ABA" w:rsidRPr="00D4622D" w:rsidRDefault="00F47DCF" w:rsidP="00482ABA">
      <w:pPr>
        <w:jc w:val="center"/>
        <w:rPr>
          <w:b/>
          <w:bCs/>
          <w:sz w:val="24"/>
          <w:szCs w:val="24"/>
        </w:rPr>
      </w:pPr>
      <w:r w:rsidRPr="00D4622D">
        <w:rPr>
          <w:b/>
          <w:bCs/>
          <w:sz w:val="24"/>
          <w:szCs w:val="24"/>
        </w:rPr>
        <w:t>č.</w:t>
      </w:r>
      <w:proofErr w:type="gramStart"/>
      <w:r w:rsidRPr="00D4622D">
        <w:rPr>
          <w:b/>
          <w:bCs/>
          <w:sz w:val="24"/>
          <w:szCs w:val="24"/>
        </w:rPr>
        <w:t xml:space="preserve"> ….</w:t>
      </w:r>
      <w:proofErr w:type="gramEnd"/>
      <w:r w:rsidRPr="00D4622D">
        <w:rPr>
          <w:b/>
          <w:bCs/>
          <w:sz w:val="24"/>
          <w:szCs w:val="24"/>
        </w:rPr>
        <w:t>/….</w:t>
      </w:r>
    </w:p>
    <w:p w14:paraId="7B0C391D" w14:textId="77777777" w:rsidR="00D4622D" w:rsidRPr="00D4622D" w:rsidRDefault="00975174" w:rsidP="00943793">
      <w:pPr>
        <w:pStyle w:val="lnek-slo"/>
      </w:pPr>
      <w:r w:rsidRPr="00975174">
        <w:t>Čl. I.</w:t>
      </w:r>
    </w:p>
    <w:p w14:paraId="1EF80D84" w14:textId="77777777" w:rsidR="00D4622D" w:rsidRPr="00D4622D" w:rsidRDefault="00D4622D" w:rsidP="00D4622D">
      <w:pPr>
        <w:pStyle w:val="lnek-nzev"/>
        <w:rPr>
          <w:rFonts w:asciiTheme="minorHAnsi" w:hAnsiTheme="minorHAnsi" w:cs="Calibri"/>
        </w:rPr>
      </w:pPr>
      <w:r w:rsidRPr="00D4622D">
        <w:rPr>
          <w:rFonts w:asciiTheme="minorHAnsi" w:hAnsiTheme="minorHAnsi" w:cs="Calibri"/>
        </w:rPr>
        <w:t>Úvodní a výkladní ustanovení</w:t>
      </w:r>
    </w:p>
    <w:p w14:paraId="2D2B3DB9" w14:textId="1C0B564C" w:rsidR="00560F9F" w:rsidRDefault="00361E73" w:rsidP="00A30B74">
      <w:pPr>
        <w:pStyle w:val="Odstavecseseznamem"/>
        <w:numPr>
          <w:ilvl w:val="0"/>
          <w:numId w:val="5"/>
        </w:numPr>
        <w:spacing w:before="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647B4F">
        <w:rPr>
          <w:sz w:val="24"/>
          <w:szCs w:val="24"/>
        </w:rPr>
        <w:t>Zastupitelstvo</w:t>
      </w:r>
      <w:r w:rsidRPr="000608F4">
        <w:rPr>
          <w:color w:val="FF0000"/>
          <w:sz w:val="24"/>
          <w:szCs w:val="24"/>
        </w:rPr>
        <w:t xml:space="preserve"> </w:t>
      </w:r>
      <w:r w:rsidRPr="00560F9F">
        <w:rPr>
          <w:sz w:val="24"/>
          <w:szCs w:val="24"/>
        </w:rPr>
        <w:t xml:space="preserve">města Příbora vydává Pravidla dotačního programu – </w:t>
      </w:r>
      <w:r w:rsidR="00CD26C2">
        <w:rPr>
          <w:sz w:val="24"/>
          <w:szCs w:val="24"/>
        </w:rPr>
        <w:t>P</w:t>
      </w:r>
      <w:r w:rsidRPr="00560F9F">
        <w:rPr>
          <w:sz w:val="24"/>
          <w:szCs w:val="24"/>
        </w:rPr>
        <w:t xml:space="preserve">odpora </w:t>
      </w:r>
      <w:r w:rsidR="000C6341">
        <w:rPr>
          <w:sz w:val="24"/>
          <w:szCs w:val="24"/>
        </w:rPr>
        <w:t xml:space="preserve">reklamního </w:t>
      </w:r>
      <w:r w:rsidRPr="00560F9F">
        <w:rPr>
          <w:sz w:val="24"/>
          <w:szCs w:val="24"/>
        </w:rPr>
        <w:t>označení provozoven</w:t>
      </w:r>
      <w:r w:rsidR="001E7F99" w:rsidRPr="00560F9F">
        <w:rPr>
          <w:sz w:val="24"/>
          <w:szCs w:val="24"/>
        </w:rPr>
        <w:t xml:space="preserve"> </w:t>
      </w:r>
      <w:r w:rsidR="00D60467" w:rsidRPr="00560F9F">
        <w:rPr>
          <w:sz w:val="24"/>
          <w:szCs w:val="24"/>
        </w:rPr>
        <w:t xml:space="preserve">v Městské památkové rezervaci Příbor a jejím ochranném pásmu </w:t>
      </w:r>
      <w:r w:rsidR="00562009">
        <w:rPr>
          <w:sz w:val="24"/>
          <w:szCs w:val="24"/>
        </w:rPr>
        <w:t>(</w:t>
      </w:r>
      <w:r w:rsidR="00562009" w:rsidRPr="008E0F59">
        <w:rPr>
          <w:color w:val="000000" w:themeColor="text1"/>
          <w:sz w:val="24"/>
          <w:szCs w:val="24"/>
        </w:rPr>
        <w:t xml:space="preserve">dále jen </w:t>
      </w:r>
      <w:r w:rsidR="008E0F59">
        <w:rPr>
          <w:color w:val="000000" w:themeColor="text1"/>
          <w:sz w:val="24"/>
          <w:szCs w:val="24"/>
        </w:rPr>
        <w:t>„</w:t>
      </w:r>
      <w:r w:rsidR="00562009" w:rsidRPr="008E0F59">
        <w:rPr>
          <w:color w:val="000000" w:themeColor="text1"/>
          <w:sz w:val="24"/>
          <w:szCs w:val="24"/>
        </w:rPr>
        <w:t>Program</w:t>
      </w:r>
      <w:r w:rsidR="008E0F59">
        <w:rPr>
          <w:color w:val="000000" w:themeColor="text1"/>
          <w:sz w:val="24"/>
          <w:szCs w:val="24"/>
        </w:rPr>
        <w:t>“</w:t>
      </w:r>
      <w:r w:rsidR="00562009">
        <w:rPr>
          <w:sz w:val="24"/>
          <w:szCs w:val="24"/>
        </w:rPr>
        <w:t xml:space="preserve">) </w:t>
      </w:r>
      <w:r w:rsidR="00D60467" w:rsidRPr="00560F9F">
        <w:rPr>
          <w:sz w:val="24"/>
          <w:szCs w:val="24"/>
        </w:rPr>
        <w:t>v souladu se zákonem</w:t>
      </w:r>
      <w:r w:rsidR="001E7F99" w:rsidRPr="00560F9F">
        <w:rPr>
          <w:sz w:val="24"/>
          <w:szCs w:val="24"/>
        </w:rPr>
        <w:t xml:space="preserve"> č. 128/2000 Sb., o obcích (obecní zřízení), ve znění pozdějších předpisů</w:t>
      </w:r>
      <w:r w:rsidR="00D60467" w:rsidRPr="00560F9F">
        <w:rPr>
          <w:sz w:val="24"/>
          <w:szCs w:val="24"/>
        </w:rPr>
        <w:t xml:space="preserve"> </w:t>
      </w:r>
      <w:r w:rsidR="001E7F99" w:rsidRPr="00560F9F">
        <w:rPr>
          <w:sz w:val="24"/>
          <w:szCs w:val="24"/>
        </w:rPr>
        <w:t xml:space="preserve">a </w:t>
      </w:r>
      <w:r w:rsidR="00D60467" w:rsidRPr="00560F9F">
        <w:rPr>
          <w:sz w:val="24"/>
          <w:szCs w:val="24"/>
        </w:rPr>
        <w:t>zákonem</w:t>
      </w:r>
      <w:r w:rsidR="001E7F99" w:rsidRPr="00560F9F">
        <w:rPr>
          <w:sz w:val="24"/>
          <w:szCs w:val="24"/>
        </w:rPr>
        <w:t xml:space="preserve"> č. 250/2000 Sb., o rozpočtových pravidlech územních rozpočtů, ve znění pozdějších předpisů</w:t>
      </w:r>
      <w:r w:rsidR="00D60467" w:rsidRPr="00560F9F">
        <w:rPr>
          <w:sz w:val="24"/>
          <w:szCs w:val="24"/>
        </w:rPr>
        <w:t>.</w:t>
      </w:r>
    </w:p>
    <w:p w14:paraId="6EEBA198" w14:textId="27AB1A5B" w:rsidR="00D4622D" w:rsidRPr="00560F9F" w:rsidRDefault="00F47DCF" w:rsidP="00A30B74">
      <w:pPr>
        <w:pStyle w:val="Odstavecseseznamem"/>
        <w:numPr>
          <w:ilvl w:val="0"/>
          <w:numId w:val="5"/>
        </w:numPr>
        <w:spacing w:before="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560F9F">
        <w:rPr>
          <w:sz w:val="24"/>
          <w:szCs w:val="24"/>
        </w:rPr>
        <w:t xml:space="preserve">Za příslušný rok se pro účely dotace považuje </w:t>
      </w:r>
      <w:r w:rsidR="00647B4F">
        <w:rPr>
          <w:sz w:val="24"/>
          <w:szCs w:val="24"/>
        </w:rPr>
        <w:t xml:space="preserve">kalendářní </w:t>
      </w:r>
      <w:r w:rsidRPr="00560F9F">
        <w:rPr>
          <w:sz w:val="24"/>
          <w:szCs w:val="24"/>
        </w:rPr>
        <w:t>rok, ve kterém je o finanční příspěvek požádáno.</w:t>
      </w:r>
    </w:p>
    <w:p w14:paraId="60A337AE" w14:textId="77777777" w:rsidR="00D4622D" w:rsidRPr="00B272DE" w:rsidRDefault="00D4622D" w:rsidP="00943793">
      <w:pPr>
        <w:pStyle w:val="lnek-slo"/>
      </w:pPr>
      <w:r>
        <w:t>Čl. II</w:t>
      </w:r>
      <w:r w:rsidR="00943793">
        <w:t>.</w:t>
      </w:r>
    </w:p>
    <w:p w14:paraId="709C0AF7" w14:textId="056F2857" w:rsidR="00D4622D" w:rsidRDefault="00D4622D" w:rsidP="00D4622D">
      <w:pPr>
        <w:pStyle w:val="lnek-nzev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Účel programu </w:t>
      </w:r>
    </w:p>
    <w:p w14:paraId="722F0955" w14:textId="50250FDB" w:rsidR="002626F7" w:rsidRPr="00943793" w:rsidRDefault="002626F7" w:rsidP="002626F7">
      <w:pPr>
        <w:pStyle w:val="Odstavecseseznamem"/>
        <w:numPr>
          <w:ilvl w:val="0"/>
          <w:numId w:val="7"/>
        </w:numPr>
        <w:spacing w:before="60"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Účelem</w:t>
      </w:r>
      <w:r w:rsidRPr="00943793">
        <w:rPr>
          <w:sz w:val="24"/>
          <w:szCs w:val="24"/>
        </w:rPr>
        <w:t xml:space="preserve"> programu je zkvalitnění veřejného prostoru města formou částečné úhrady zvýšených nákladů spojených s kultivovaným provedením </w:t>
      </w:r>
      <w:r w:rsidR="00F331CB">
        <w:rPr>
          <w:sz w:val="24"/>
          <w:szCs w:val="24"/>
        </w:rPr>
        <w:t xml:space="preserve">reklamního </w:t>
      </w:r>
      <w:r w:rsidRPr="00943793">
        <w:rPr>
          <w:sz w:val="24"/>
          <w:szCs w:val="24"/>
        </w:rPr>
        <w:t>označení provozoven. Dotace je určena na úhradu nákladů spojených s realizací celkového grafického zpracování označení provozovny, jeho výrobou a instalací (dále jen „</w:t>
      </w:r>
      <w:r w:rsidR="00E90043">
        <w:rPr>
          <w:sz w:val="24"/>
          <w:szCs w:val="24"/>
        </w:rPr>
        <w:t>p</w:t>
      </w:r>
      <w:r w:rsidRPr="00943793">
        <w:rPr>
          <w:sz w:val="24"/>
          <w:szCs w:val="24"/>
        </w:rPr>
        <w:t xml:space="preserve">rojekt“). </w:t>
      </w:r>
    </w:p>
    <w:p w14:paraId="2D5D9021" w14:textId="4DF92FC9" w:rsidR="00382E01" w:rsidRPr="00382E01" w:rsidRDefault="00382E01" w:rsidP="00647B4F">
      <w:pPr>
        <w:pStyle w:val="Odstavecseseznamem"/>
        <w:numPr>
          <w:ilvl w:val="0"/>
          <w:numId w:val="7"/>
        </w:numPr>
        <w:spacing w:beforeLines="60" w:before="144" w:after="0" w:line="240" w:lineRule="auto"/>
        <w:ind w:left="357" w:hanging="357"/>
        <w:jc w:val="both"/>
      </w:pPr>
      <w:bookmarkStart w:id="0" w:name="_Hlk146002207"/>
      <w:r w:rsidRPr="00382E01">
        <w:rPr>
          <w:sz w:val="24"/>
          <w:szCs w:val="24"/>
        </w:rPr>
        <w:t>Příspěvky lze poskytnout na p</w:t>
      </w:r>
      <w:r w:rsidR="00584381" w:rsidRPr="00382E01">
        <w:rPr>
          <w:sz w:val="24"/>
          <w:szCs w:val="24"/>
        </w:rPr>
        <w:t>rovedení označení provozoven a objektů</w:t>
      </w:r>
      <w:r w:rsidRPr="00382E01">
        <w:rPr>
          <w:sz w:val="24"/>
          <w:szCs w:val="24"/>
        </w:rPr>
        <w:t>, které se nacházejí na území M</w:t>
      </w:r>
      <w:r w:rsidR="00647B4F">
        <w:rPr>
          <w:sz w:val="24"/>
          <w:szCs w:val="24"/>
        </w:rPr>
        <w:t xml:space="preserve">ěstské památkové rezervace </w:t>
      </w:r>
      <w:r w:rsidRPr="00382E01">
        <w:rPr>
          <w:sz w:val="24"/>
          <w:szCs w:val="24"/>
        </w:rPr>
        <w:t>Příbor a jejím ochranném pásmu</w:t>
      </w:r>
      <w:r w:rsidR="00647B4F">
        <w:rPr>
          <w:sz w:val="24"/>
          <w:szCs w:val="24"/>
        </w:rPr>
        <w:t xml:space="preserve"> (dále jen </w:t>
      </w:r>
      <w:r w:rsidR="004F498F">
        <w:rPr>
          <w:sz w:val="24"/>
          <w:szCs w:val="24"/>
        </w:rPr>
        <w:t>„</w:t>
      </w:r>
      <w:r w:rsidR="00647B4F">
        <w:rPr>
          <w:sz w:val="24"/>
          <w:szCs w:val="24"/>
        </w:rPr>
        <w:t>MPR a OP MPR</w:t>
      </w:r>
      <w:r w:rsidR="004F498F">
        <w:rPr>
          <w:sz w:val="24"/>
          <w:szCs w:val="24"/>
        </w:rPr>
        <w:t>“</w:t>
      </w:r>
      <w:r w:rsidR="00647B4F">
        <w:rPr>
          <w:sz w:val="24"/>
          <w:szCs w:val="24"/>
        </w:rPr>
        <w:t>)</w:t>
      </w:r>
      <w:r w:rsidRPr="00382E01">
        <w:rPr>
          <w:sz w:val="24"/>
          <w:szCs w:val="24"/>
        </w:rPr>
        <w:t>,</w:t>
      </w:r>
      <w:r w:rsidR="00584381" w:rsidRPr="00382E01">
        <w:rPr>
          <w:sz w:val="24"/>
          <w:szCs w:val="24"/>
        </w:rPr>
        <w:t xml:space="preserve"> </w:t>
      </w:r>
      <w:r w:rsidRPr="00382E01">
        <w:rPr>
          <w:sz w:val="24"/>
          <w:szCs w:val="24"/>
        </w:rPr>
        <w:t xml:space="preserve">a to na základě veřejnoprávní smlouvy o poskytnutí finančního příspěvku z rozpočtu města z programu Podpora </w:t>
      </w:r>
      <w:r w:rsidR="000C6341">
        <w:rPr>
          <w:sz w:val="24"/>
          <w:szCs w:val="24"/>
        </w:rPr>
        <w:t xml:space="preserve">reklamního </w:t>
      </w:r>
      <w:r w:rsidRPr="00382E01">
        <w:rPr>
          <w:sz w:val="24"/>
          <w:szCs w:val="24"/>
        </w:rPr>
        <w:t xml:space="preserve">označení provozoven pro </w:t>
      </w:r>
      <w:r w:rsidRPr="000D4CE8">
        <w:rPr>
          <w:sz w:val="24"/>
          <w:szCs w:val="24"/>
        </w:rPr>
        <w:t xml:space="preserve">příslušný rok. Vzor této smlouvy je přílohou </w:t>
      </w:r>
      <w:r w:rsidR="002626F7" w:rsidRPr="000D4CE8">
        <w:rPr>
          <w:sz w:val="24"/>
          <w:szCs w:val="24"/>
        </w:rPr>
        <w:t xml:space="preserve">č. </w:t>
      </w:r>
      <w:r w:rsidR="00BA287E">
        <w:rPr>
          <w:sz w:val="24"/>
          <w:szCs w:val="24"/>
        </w:rPr>
        <w:t>2</w:t>
      </w:r>
      <w:r w:rsidR="002626F7" w:rsidRPr="000D4CE8">
        <w:rPr>
          <w:sz w:val="24"/>
          <w:szCs w:val="24"/>
        </w:rPr>
        <w:t xml:space="preserve"> </w:t>
      </w:r>
      <w:r w:rsidRPr="000D4CE8">
        <w:rPr>
          <w:sz w:val="24"/>
          <w:szCs w:val="24"/>
        </w:rPr>
        <w:t xml:space="preserve">těchto pravidel. </w:t>
      </w:r>
      <w:r w:rsidR="002626F7" w:rsidRPr="000D4CE8">
        <w:rPr>
          <w:sz w:val="24"/>
          <w:szCs w:val="24"/>
        </w:rPr>
        <w:t xml:space="preserve">Rozsah území MPR a OP MPR je zobrazen v mapovém podkladu, který tvoří přílohu č. </w:t>
      </w:r>
      <w:r w:rsidR="00BA287E">
        <w:rPr>
          <w:sz w:val="24"/>
          <w:szCs w:val="24"/>
        </w:rPr>
        <w:t>3</w:t>
      </w:r>
      <w:r w:rsidR="002626F7" w:rsidRPr="000D4CE8">
        <w:rPr>
          <w:sz w:val="24"/>
          <w:szCs w:val="24"/>
        </w:rPr>
        <w:t xml:space="preserve"> těchto pravidel.</w:t>
      </w:r>
    </w:p>
    <w:p w14:paraId="3623EA58" w14:textId="77777777" w:rsidR="00943793" w:rsidRPr="00B272DE" w:rsidRDefault="00943793" w:rsidP="00943793">
      <w:pPr>
        <w:pStyle w:val="lnek-slo"/>
      </w:pPr>
      <w:r>
        <w:t xml:space="preserve">Čl. </w:t>
      </w:r>
      <w:r w:rsidR="00382E01">
        <w:t>I</w:t>
      </w:r>
      <w:r w:rsidR="00D52591">
        <w:t>II</w:t>
      </w:r>
      <w:r>
        <w:t>.</w:t>
      </w:r>
    </w:p>
    <w:p w14:paraId="1AE2066A" w14:textId="77777777" w:rsidR="00723D3B" w:rsidRPr="00D4622D" w:rsidRDefault="00A221F3" w:rsidP="00482AB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D4622D">
        <w:rPr>
          <w:rFonts w:cs="Arial"/>
          <w:b/>
          <w:bCs/>
          <w:color w:val="000000"/>
          <w:sz w:val="24"/>
          <w:szCs w:val="24"/>
        </w:rPr>
        <w:t>Podmínky</w:t>
      </w:r>
      <w:r w:rsidR="00723D3B" w:rsidRPr="00D4622D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D4622D">
        <w:rPr>
          <w:rFonts w:cs="Arial"/>
          <w:b/>
          <w:bCs/>
          <w:color w:val="000000"/>
          <w:sz w:val="24"/>
          <w:szCs w:val="24"/>
        </w:rPr>
        <w:t xml:space="preserve">pro poskytování </w:t>
      </w:r>
      <w:r w:rsidR="00723D3B" w:rsidRPr="00D4622D">
        <w:rPr>
          <w:rFonts w:cs="Arial"/>
          <w:b/>
          <w:bCs/>
          <w:color w:val="000000"/>
          <w:sz w:val="24"/>
          <w:szCs w:val="24"/>
        </w:rPr>
        <w:t>dotace</w:t>
      </w:r>
    </w:p>
    <w:p w14:paraId="6C1CDF2E" w14:textId="5E7DEBBE" w:rsidR="00723D3B" w:rsidRDefault="00775777" w:rsidP="00A30B74">
      <w:pPr>
        <w:pStyle w:val="Odstavecseseznamem"/>
        <w:numPr>
          <w:ilvl w:val="0"/>
          <w:numId w:val="9"/>
        </w:numPr>
        <w:spacing w:after="60" w:line="20" w:lineRule="atLeast"/>
        <w:ind w:left="357" w:hanging="357"/>
        <w:contextualSpacing w:val="0"/>
        <w:jc w:val="both"/>
        <w:rPr>
          <w:sz w:val="24"/>
          <w:szCs w:val="24"/>
        </w:rPr>
      </w:pPr>
      <w:r w:rsidRPr="00943793">
        <w:rPr>
          <w:sz w:val="24"/>
          <w:szCs w:val="24"/>
        </w:rPr>
        <w:t xml:space="preserve">Maximální výše dotace na jeden </w:t>
      </w:r>
      <w:r w:rsidR="00E90043">
        <w:rPr>
          <w:sz w:val="24"/>
          <w:szCs w:val="24"/>
        </w:rPr>
        <w:t>p</w:t>
      </w:r>
      <w:r w:rsidRPr="00943793">
        <w:rPr>
          <w:sz w:val="24"/>
          <w:szCs w:val="24"/>
        </w:rPr>
        <w:t xml:space="preserve">rojekt je 70 % z celkových uznatelných nákladů </w:t>
      </w:r>
      <w:r w:rsidR="00E90043">
        <w:rPr>
          <w:sz w:val="24"/>
          <w:szCs w:val="24"/>
        </w:rPr>
        <w:t>p</w:t>
      </w:r>
      <w:r w:rsidRPr="00943793">
        <w:rPr>
          <w:sz w:val="24"/>
          <w:szCs w:val="24"/>
        </w:rPr>
        <w:t xml:space="preserve">rojektu, maximálně však do výše 15 000 Kč na 1 provozovnu. Náklady na grafický návrh projektu mohou tvořit max. 20 % z uznatelných nákladů. </w:t>
      </w:r>
      <w:r w:rsidR="00723D3B" w:rsidRPr="00943793">
        <w:rPr>
          <w:sz w:val="24"/>
          <w:szCs w:val="24"/>
        </w:rPr>
        <w:t xml:space="preserve">Minimální výše dotace je </w:t>
      </w:r>
      <w:r w:rsidR="00A221F3" w:rsidRPr="00943793">
        <w:rPr>
          <w:sz w:val="24"/>
          <w:szCs w:val="24"/>
        </w:rPr>
        <w:t>3</w:t>
      </w:r>
      <w:r w:rsidR="00723D3B" w:rsidRPr="00943793">
        <w:rPr>
          <w:sz w:val="24"/>
          <w:szCs w:val="24"/>
        </w:rPr>
        <w:t> 000 Kč</w:t>
      </w:r>
      <w:r w:rsidR="00A221F3" w:rsidRPr="00943793">
        <w:rPr>
          <w:sz w:val="24"/>
          <w:szCs w:val="24"/>
        </w:rPr>
        <w:t xml:space="preserve"> </w:t>
      </w:r>
      <w:r w:rsidR="00723D3B" w:rsidRPr="00943793">
        <w:rPr>
          <w:sz w:val="24"/>
          <w:szCs w:val="24"/>
        </w:rPr>
        <w:t xml:space="preserve">na </w:t>
      </w:r>
      <w:r w:rsidR="00F07B20">
        <w:rPr>
          <w:sz w:val="24"/>
          <w:szCs w:val="24"/>
        </w:rPr>
        <w:br/>
      </w:r>
      <w:r w:rsidR="00723D3B" w:rsidRPr="00943793">
        <w:rPr>
          <w:sz w:val="24"/>
          <w:szCs w:val="24"/>
        </w:rPr>
        <w:t xml:space="preserve">1 </w:t>
      </w:r>
      <w:r w:rsidRPr="00943793">
        <w:rPr>
          <w:sz w:val="24"/>
          <w:szCs w:val="24"/>
        </w:rPr>
        <w:t>provozovnu</w:t>
      </w:r>
      <w:r w:rsidR="00723D3B" w:rsidRPr="00943793">
        <w:rPr>
          <w:sz w:val="24"/>
          <w:szCs w:val="24"/>
        </w:rPr>
        <w:t>.</w:t>
      </w:r>
    </w:p>
    <w:p w14:paraId="2AAADD46" w14:textId="77777777" w:rsidR="007B6919" w:rsidRPr="007B6919" w:rsidRDefault="00482ABA" w:rsidP="00A30B74">
      <w:pPr>
        <w:pStyle w:val="Odstavecseseznamem"/>
        <w:numPr>
          <w:ilvl w:val="0"/>
          <w:numId w:val="9"/>
        </w:numPr>
        <w:spacing w:after="60" w:line="20" w:lineRule="atLeast"/>
        <w:ind w:left="357" w:hanging="357"/>
        <w:contextualSpacing w:val="0"/>
        <w:jc w:val="both"/>
        <w:rPr>
          <w:sz w:val="24"/>
          <w:szCs w:val="24"/>
        </w:rPr>
      </w:pPr>
      <w:r w:rsidRPr="00943793">
        <w:rPr>
          <w:sz w:val="24"/>
          <w:szCs w:val="24"/>
        </w:rPr>
        <w:t xml:space="preserve">Realizace projektu bude zahájena a ukončena v příslušném roce, kdy je o finanční příspěvek požádáno. </w:t>
      </w:r>
    </w:p>
    <w:p w14:paraId="77F7A01E" w14:textId="131FF1DD" w:rsidR="00775777" w:rsidRDefault="00194B04" w:rsidP="00042066">
      <w:pPr>
        <w:pStyle w:val="Odstavecseseznamem"/>
        <w:numPr>
          <w:ilvl w:val="0"/>
          <w:numId w:val="9"/>
        </w:numPr>
        <w:spacing w:after="60" w:line="20" w:lineRule="atLeast"/>
        <w:ind w:left="357" w:hanging="357"/>
        <w:contextualSpacing w:val="0"/>
        <w:jc w:val="both"/>
        <w:rPr>
          <w:sz w:val="24"/>
          <w:szCs w:val="24"/>
        </w:rPr>
      </w:pPr>
      <w:r w:rsidRPr="00943793">
        <w:rPr>
          <w:sz w:val="24"/>
          <w:szCs w:val="24"/>
        </w:rPr>
        <w:t>Žádosti</w:t>
      </w:r>
      <w:r w:rsidR="00975335">
        <w:rPr>
          <w:sz w:val="24"/>
          <w:szCs w:val="24"/>
        </w:rPr>
        <w:t>, jejichž vzor je přílohou č. 1,</w:t>
      </w:r>
      <w:r w:rsidRPr="00943793">
        <w:rPr>
          <w:sz w:val="24"/>
          <w:szCs w:val="24"/>
        </w:rPr>
        <w:t xml:space="preserve"> budou hodnoceny a následně předkládány Radě města Příbora průběžně</w:t>
      </w:r>
      <w:r w:rsidR="00CD26C2">
        <w:rPr>
          <w:sz w:val="24"/>
          <w:szCs w:val="24"/>
        </w:rPr>
        <w:t xml:space="preserve"> nebo do vyčerpání finančních prostředků vyčleněných na tuto programovou dotaci, </w:t>
      </w:r>
      <w:r w:rsidRPr="00943793">
        <w:rPr>
          <w:sz w:val="24"/>
          <w:szCs w:val="24"/>
        </w:rPr>
        <w:t xml:space="preserve">nejpozději </w:t>
      </w:r>
      <w:r w:rsidR="00CD26C2">
        <w:rPr>
          <w:sz w:val="24"/>
          <w:szCs w:val="24"/>
        </w:rPr>
        <w:t xml:space="preserve">však </w:t>
      </w:r>
      <w:r w:rsidRPr="00943793">
        <w:rPr>
          <w:sz w:val="24"/>
          <w:szCs w:val="24"/>
        </w:rPr>
        <w:t>do 31.10. příslušného roku.</w:t>
      </w:r>
      <w:r w:rsidR="007D6E99">
        <w:rPr>
          <w:sz w:val="24"/>
          <w:szCs w:val="24"/>
        </w:rPr>
        <w:t xml:space="preserve">  </w:t>
      </w:r>
    </w:p>
    <w:p w14:paraId="71C688FF" w14:textId="77777777" w:rsidR="009A339E" w:rsidRDefault="009A339E" w:rsidP="00042066">
      <w:pPr>
        <w:pStyle w:val="Odstavecseseznamem"/>
        <w:numPr>
          <w:ilvl w:val="0"/>
          <w:numId w:val="9"/>
        </w:numPr>
        <w:spacing w:after="60" w:line="20" w:lineRule="atLeast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bude posuzována </w:t>
      </w:r>
      <w:r w:rsidR="007D6E99">
        <w:rPr>
          <w:sz w:val="24"/>
          <w:szCs w:val="24"/>
        </w:rPr>
        <w:t>dle specifických kritérií, kterými jsou zejména:</w:t>
      </w:r>
    </w:p>
    <w:p w14:paraId="68828044" w14:textId="77777777" w:rsidR="007D6E99" w:rsidRDefault="007D6E99" w:rsidP="007D6E99">
      <w:pPr>
        <w:pStyle w:val="Odstavecseseznamem"/>
        <w:numPr>
          <w:ilvl w:val="0"/>
          <w:numId w:val="22"/>
        </w:numPr>
        <w:spacing w:after="60" w:line="20" w:lineRule="atLeast"/>
        <w:ind w:left="69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zlepšení celkového vzhledu jednotlivých objektů;</w:t>
      </w:r>
    </w:p>
    <w:p w14:paraId="717FA49D" w14:textId="77777777" w:rsidR="007D6E99" w:rsidRDefault="007D6E99" w:rsidP="007D6E99">
      <w:pPr>
        <w:pStyle w:val="Odstavecseseznamem"/>
        <w:numPr>
          <w:ilvl w:val="0"/>
          <w:numId w:val="22"/>
        </w:numPr>
        <w:spacing w:after="60" w:line="20" w:lineRule="atLeast"/>
        <w:ind w:left="69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užití tradičních materiálů a uměleckořemeslných postupů v tradičním či moderním pojetí označení provozoven respektující historické prostředí města.</w:t>
      </w:r>
    </w:p>
    <w:p w14:paraId="48DB1B2A" w14:textId="00D5C4B2" w:rsidR="003533B5" w:rsidRDefault="003533B5" w:rsidP="000608F4">
      <w:pPr>
        <w:pStyle w:val="Odstavecseseznamem"/>
        <w:numPr>
          <w:ilvl w:val="0"/>
          <w:numId w:val="9"/>
        </w:numPr>
        <w:spacing w:beforeLines="60" w:before="144" w:after="120" w:line="20" w:lineRule="atLeast"/>
        <w:ind w:left="357" w:hanging="357"/>
        <w:contextualSpacing w:val="0"/>
        <w:jc w:val="both"/>
        <w:rPr>
          <w:sz w:val="24"/>
          <w:szCs w:val="24"/>
        </w:rPr>
      </w:pPr>
      <w:r w:rsidRPr="00943793">
        <w:rPr>
          <w:sz w:val="24"/>
          <w:szCs w:val="24"/>
        </w:rPr>
        <w:t xml:space="preserve">Pořízený majetek je žadatel povinen zachovat ve svém vlastnictví nejméně po dobu udržitelnosti, tj. </w:t>
      </w:r>
      <w:r w:rsidR="00DE2CB2">
        <w:rPr>
          <w:sz w:val="24"/>
          <w:szCs w:val="24"/>
        </w:rPr>
        <w:t>jeden rok</w:t>
      </w:r>
      <w:r w:rsidRPr="00943793">
        <w:rPr>
          <w:sz w:val="24"/>
          <w:szCs w:val="24"/>
        </w:rPr>
        <w:t xml:space="preserve"> od ukončení projektu nebo </w:t>
      </w:r>
      <w:r w:rsidR="00DE2CB2">
        <w:rPr>
          <w:sz w:val="24"/>
          <w:szCs w:val="24"/>
        </w:rPr>
        <w:t>jeden rok</w:t>
      </w:r>
      <w:r w:rsidRPr="00943793">
        <w:rPr>
          <w:sz w:val="24"/>
          <w:szCs w:val="24"/>
        </w:rPr>
        <w:t xml:space="preserve"> od uzavření smlouvy (podle toho, který okamžik nastane později). V případě, že v době udržitelnosti dojde </w:t>
      </w:r>
      <w:r w:rsidR="000608F4">
        <w:rPr>
          <w:sz w:val="24"/>
          <w:szCs w:val="24"/>
        </w:rPr>
        <w:br/>
      </w:r>
      <w:r w:rsidRPr="00943793">
        <w:rPr>
          <w:sz w:val="24"/>
          <w:szCs w:val="24"/>
        </w:rPr>
        <w:t xml:space="preserve">k odstranění pořízeného majetku, je žadatel povinen vrátit poměrnou část proplacené dotace. To se netýká případu ukončení provozu v provozovně. </w:t>
      </w:r>
      <w:r w:rsidR="002626F7">
        <w:rPr>
          <w:sz w:val="24"/>
          <w:szCs w:val="24"/>
        </w:rPr>
        <w:t>Poskytovatel dotace</w:t>
      </w:r>
      <w:r w:rsidRPr="00943793">
        <w:rPr>
          <w:sz w:val="24"/>
          <w:szCs w:val="24"/>
        </w:rPr>
        <w:t xml:space="preserve"> si vyhrazuje právo přehodnotit přístup v jednotlivých případech. </w:t>
      </w:r>
    </w:p>
    <w:p w14:paraId="18ADE51D" w14:textId="6A4D1BF1" w:rsidR="00042066" w:rsidRDefault="00042066" w:rsidP="00920373">
      <w:pPr>
        <w:pStyle w:val="Odstavecseseznamem"/>
        <w:numPr>
          <w:ilvl w:val="0"/>
          <w:numId w:val="9"/>
        </w:numPr>
        <w:spacing w:beforeLines="60" w:before="144" w:after="120" w:line="20" w:lineRule="atLeast"/>
        <w:ind w:left="357" w:hanging="357"/>
        <w:contextualSpacing w:val="0"/>
        <w:jc w:val="both"/>
        <w:rPr>
          <w:sz w:val="24"/>
          <w:szCs w:val="24"/>
        </w:rPr>
      </w:pPr>
      <w:r w:rsidRPr="00042066">
        <w:rPr>
          <w:sz w:val="24"/>
          <w:szCs w:val="24"/>
        </w:rPr>
        <w:t xml:space="preserve">Při nekvalitním zpracování </w:t>
      </w:r>
      <w:r w:rsidR="007D6E99">
        <w:rPr>
          <w:sz w:val="24"/>
          <w:szCs w:val="24"/>
        </w:rPr>
        <w:t>označení provozovny</w:t>
      </w:r>
      <w:r w:rsidRPr="00042066">
        <w:rPr>
          <w:sz w:val="24"/>
          <w:szCs w:val="24"/>
        </w:rPr>
        <w:t xml:space="preserve"> na fasádě nebo při nedodržení podmínek použití dotace bude dle závažnosti dotace krácena nebo nevyplacena vůbec.</w:t>
      </w:r>
    </w:p>
    <w:p w14:paraId="2B35D647" w14:textId="7A742E24" w:rsidR="00920373" w:rsidRPr="00920373" w:rsidRDefault="00920373" w:rsidP="000608F4">
      <w:pPr>
        <w:pStyle w:val="Odstavecseseznamem"/>
        <w:numPr>
          <w:ilvl w:val="0"/>
          <w:numId w:val="9"/>
        </w:numPr>
        <w:spacing w:beforeLines="60" w:before="144" w:after="120" w:line="20" w:lineRule="atLeast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Příspěvek </w:t>
      </w:r>
      <w:r w:rsidRPr="00920373">
        <w:rPr>
          <w:sz w:val="24"/>
          <w:szCs w:val="24"/>
        </w:rPr>
        <w:t>není převoditeln</w:t>
      </w:r>
      <w:r>
        <w:rPr>
          <w:sz w:val="24"/>
          <w:szCs w:val="24"/>
        </w:rPr>
        <w:t>ý</w:t>
      </w:r>
      <w:r w:rsidRPr="00920373">
        <w:rPr>
          <w:sz w:val="24"/>
          <w:szCs w:val="24"/>
        </w:rPr>
        <w:t xml:space="preserve"> na jiný právní subjekt. Příjemce je povinen projekt realizovat vlastním jménem, na vlastní účet a na vlastní zodpovědnost.</w:t>
      </w:r>
    </w:p>
    <w:p w14:paraId="623B4E9E" w14:textId="1F8B66B2" w:rsidR="000608F4" w:rsidRPr="000608F4" w:rsidRDefault="000608F4" w:rsidP="000608F4">
      <w:pPr>
        <w:pStyle w:val="Default"/>
        <w:numPr>
          <w:ilvl w:val="0"/>
          <w:numId w:val="9"/>
        </w:numPr>
        <w:spacing w:after="120"/>
        <w:ind w:left="357" w:hanging="357"/>
        <w:jc w:val="both"/>
        <w:rPr>
          <w:rFonts w:asciiTheme="minorHAnsi" w:hAnsiTheme="minorHAnsi"/>
        </w:rPr>
      </w:pPr>
      <w:r w:rsidRPr="000608F4">
        <w:rPr>
          <w:rFonts w:asciiTheme="minorHAnsi" w:hAnsiTheme="minorHAnsi"/>
        </w:rPr>
        <w:t xml:space="preserve">Poskytnutí dotací a jejich konečná výše jsou podmíněny schválením finančních prostředků </w:t>
      </w:r>
      <w:r w:rsidR="002626F7">
        <w:rPr>
          <w:rFonts w:asciiTheme="minorHAnsi" w:hAnsiTheme="minorHAnsi"/>
        </w:rPr>
        <w:t xml:space="preserve">na tento Program </w:t>
      </w:r>
      <w:r w:rsidRPr="000608F4">
        <w:rPr>
          <w:rFonts w:asciiTheme="minorHAnsi" w:hAnsiTheme="minorHAnsi"/>
        </w:rPr>
        <w:t xml:space="preserve">v rozpočtu města Příbora zastupitelstvem města pro příslušný rok. </w:t>
      </w:r>
    </w:p>
    <w:p w14:paraId="0142DF8A" w14:textId="77777777" w:rsidR="00943793" w:rsidRPr="00B272DE" w:rsidRDefault="00943793" w:rsidP="00943793">
      <w:pPr>
        <w:pStyle w:val="lnek-slo"/>
      </w:pPr>
      <w:r>
        <w:t xml:space="preserve">Čl. </w:t>
      </w:r>
      <w:r w:rsidR="00DE2CB2">
        <w:t>I</w:t>
      </w:r>
      <w:r>
        <w:t>V.</w:t>
      </w:r>
    </w:p>
    <w:p w14:paraId="7D86644E" w14:textId="77777777" w:rsidR="00A221F3" w:rsidRPr="00D4622D" w:rsidRDefault="00A221F3" w:rsidP="00482AB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D4622D">
        <w:rPr>
          <w:rFonts w:cs="Arial"/>
          <w:b/>
          <w:bCs/>
          <w:color w:val="000000"/>
          <w:sz w:val="24"/>
          <w:szCs w:val="24"/>
        </w:rPr>
        <w:t>Okruh způsobilých žadatelů</w:t>
      </w:r>
    </w:p>
    <w:p w14:paraId="27C306DD" w14:textId="77777777" w:rsidR="00A221F3" w:rsidRPr="00943793" w:rsidRDefault="00A221F3" w:rsidP="005820EA">
      <w:pPr>
        <w:pStyle w:val="Odstavecseseznamem"/>
        <w:numPr>
          <w:ilvl w:val="0"/>
          <w:numId w:val="11"/>
        </w:numPr>
        <w:spacing w:after="16" w:line="240" w:lineRule="auto"/>
        <w:ind w:left="357" w:hanging="357"/>
        <w:jc w:val="both"/>
        <w:rPr>
          <w:sz w:val="24"/>
          <w:szCs w:val="24"/>
        </w:rPr>
      </w:pPr>
      <w:r w:rsidRPr="00943793">
        <w:rPr>
          <w:sz w:val="24"/>
          <w:szCs w:val="24"/>
        </w:rPr>
        <w:t>Fyzické osoby, fyzické osoby podnikající a právnické osoby</w:t>
      </w:r>
      <w:r w:rsidR="000F5A4A">
        <w:rPr>
          <w:sz w:val="24"/>
          <w:szCs w:val="24"/>
        </w:rPr>
        <w:t>:</w:t>
      </w:r>
    </w:p>
    <w:p w14:paraId="7FEB1B55" w14:textId="77777777" w:rsidR="00A221F3" w:rsidRPr="00943793" w:rsidRDefault="00A221F3" w:rsidP="005820EA">
      <w:pPr>
        <w:pStyle w:val="Odstavecseseznamem"/>
        <w:numPr>
          <w:ilvl w:val="1"/>
          <w:numId w:val="12"/>
        </w:numPr>
        <w:spacing w:after="16" w:line="240" w:lineRule="auto"/>
        <w:ind w:left="697" w:hanging="357"/>
        <w:jc w:val="both"/>
        <w:rPr>
          <w:sz w:val="24"/>
          <w:szCs w:val="24"/>
        </w:rPr>
      </w:pPr>
      <w:r w:rsidRPr="00943793">
        <w:rPr>
          <w:sz w:val="24"/>
          <w:szCs w:val="24"/>
        </w:rPr>
        <w:t>vlastnící nemovitost, která je využívána k pronájmu prostor pro komerční účely;</w:t>
      </w:r>
    </w:p>
    <w:p w14:paraId="79847DEB" w14:textId="77777777" w:rsidR="00A221F3" w:rsidRPr="00943793" w:rsidRDefault="00A221F3" w:rsidP="005820EA">
      <w:pPr>
        <w:pStyle w:val="Odstavecseseznamem"/>
        <w:numPr>
          <w:ilvl w:val="1"/>
          <w:numId w:val="12"/>
        </w:numPr>
        <w:spacing w:after="120" w:line="240" w:lineRule="auto"/>
        <w:ind w:left="697" w:hanging="357"/>
        <w:contextualSpacing w:val="0"/>
        <w:jc w:val="both"/>
        <w:rPr>
          <w:sz w:val="24"/>
          <w:szCs w:val="24"/>
        </w:rPr>
      </w:pPr>
      <w:r w:rsidRPr="00943793">
        <w:rPr>
          <w:sz w:val="24"/>
          <w:szCs w:val="24"/>
        </w:rPr>
        <w:t>vlastníci nebo nájemci provozovny</w:t>
      </w:r>
      <w:r w:rsidR="00992126">
        <w:rPr>
          <w:sz w:val="24"/>
          <w:szCs w:val="24"/>
        </w:rPr>
        <w:t>,</w:t>
      </w:r>
      <w:r w:rsidRPr="00943793">
        <w:rPr>
          <w:sz w:val="24"/>
          <w:szCs w:val="24"/>
        </w:rPr>
        <w:t xml:space="preserve"> v případě pronájmu nutný souhlas vlastníka/pronajímatele provozovny.   </w:t>
      </w:r>
    </w:p>
    <w:p w14:paraId="6ADF8BE4" w14:textId="77777777" w:rsidR="00A221F3" w:rsidRPr="00943793" w:rsidRDefault="00A221F3" w:rsidP="00A30B74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943793">
        <w:rPr>
          <w:sz w:val="24"/>
          <w:szCs w:val="24"/>
        </w:rPr>
        <w:t>Žádost nemohou podávat příspěvkové organizace zřízené městem.</w:t>
      </w:r>
    </w:p>
    <w:p w14:paraId="1D069CD8" w14:textId="77777777" w:rsidR="00943793" w:rsidRPr="00B272DE" w:rsidRDefault="00943793" w:rsidP="00943793">
      <w:pPr>
        <w:pStyle w:val="lnek-slo"/>
      </w:pPr>
      <w:r>
        <w:t>Čl. V.</w:t>
      </w:r>
    </w:p>
    <w:p w14:paraId="21BBDD6B" w14:textId="77777777" w:rsidR="003533B5" w:rsidRPr="00D4622D" w:rsidRDefault="003533B5" w:rsidP="003533B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D4622D">
        <w:rPr>
          <w:rFonts w:cs="Arial"/>
          <w:b/>
          <w:bCs/>
          <w:color w:val="000000"/>
          <w:sz w:val="24"/>
          <w:szCs w:val="24"/>
        </w:rPr>
        <w:t>Uznatelné náklady</w:t>
      </w:r>
      <w:r w:rsidR="00A30B74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3F2A0845" w14:textId="77777777" w:rsidR="003533B5" w:rsidRPr="00A30B74" w:rsidRDefault="003533B5" w:rsidP="00A30B7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>Z prostředků dotace lze hradit zejména výdaje</w:t>
      </w:r>
      <w:r w:rsidR="00C23759">
        <w:rPr>
          <w:rFonts w:cs="Tahoma"/>
          <w:color w:val="000000"/>
          <w:sz w:val="24"/>
          <w:szCs w:val="24"/>
        </w:rPr>
        <w:t xml:space="preserve"> na</w:t>
      </w:r>
      <w:r w:rsidRPr="00A30B74">
        <w:rPr>
          <w:rFonts w:cs="Tahoma"/>
          <w:color w:val="000000"/>
          <w:sz w:val="24"/>
          <w:szCs w:val="24"/>
        </w:rPr>
        <w:t xml:space="preserve">: </w:t>
      </w:r>
    </w:p>
    <w:p w14:paraId="4A8C13F6" w14:textId="77777777" w:rsidR="003533B5" w:rsidRPr="003533B5" w:rsidRDefault="003533B5" w:rsidP="00A30B7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>grafický návrh a technický návrh, které tvoří max. 20 % z uznatelných nákladů projektu</w:t>
      </w:r>
      <w:r w:rsidR="00A30B74">
        <w:rPr>
          <w:rFonts w:cs="Tahoma"/>
          <w:color w:val="000000"/>
          <w:sz w:val="24"/>
          <w:szCs w:val="24"/>
        </w:rPr>
        <w:t>;</w:t>
      </w:r>
      <w:r w:rsidRPr="00A30B74">
        <w:rPr>
          <w:rFonts w:cs="Tahoma"/>
          <w:color w:val="000000"/>
          <w:sz w:val="24"/>
          <w:szCs w:val="24"/>
        </w:rPr>
        <w:t xml:space="preserve"> </w:t>
      </w:r>
    </w:p>
    <w:p w14:paraId="7AE6967C" w14:textId="4C4A8AA3" w:rsidR="00382E01" w:rsidRPr="00A30B74" w:rsidRDefault="00A30B74" w:rsidP="00A30B7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realizaci </w:t>
      </w:r>
      <w:r w:rsidR="00D52591">
        <w:rPr>
          <w:rFonts w:cs="Tahoma"/>
          <w:color w:val="000000"/>
          <w:sz w:val="24"/>
          <w:szCs w:val="24"/>
        </w:rPr>
        <w:t xml:space="preserve">a instalaci </w:t>
      </w:r>
      <w:r w:rsidRPr="00A30B74">
        <w:rPr>
          <w:rFonts w:cs="Tahoma"/>
          <w:color w:val="000000"/>
          <w:sz w:val="24"/>
          <w:szCs w:val="24"/>
        </w:rPr>
        <w:t>firemního</w:t>
      </w:r>
      <w:r w:rsidR="003533B5" w:rsidRPr="00A30B74">
        <w:rPr>
          <w:rFonts w:cs="Tahoma"/>
          <w:color w:val="000000"/>
          <w:sz w:val="24"/>
          <w:szCs w:val="24"/>
        </w:rPr>
        <w:t xml:space="preserve"> nápisu, vývěsního štítu, </w:t>
      </w:r>
      <w:r w:rsidRPr="00A30B74">
        <w:rPr>
          <w:rFonts w:cs="Tahoma"/>
          <w:color w:val="000000"/>
          <w:sz w:val="24"/>
          <w:szCs w:val="24"/>
        </w:rPr>
        <w:t xml:space="preserve">kované </w:t>
      </w:r>
      <w:proofErr w:type="spellStart"/>
      <w:r w:rsidR="003533B5" w:rsidRPr="00A30B74">
        <w:rPr>
          <w:rFonts w:cs="Tahoma"/>
          <w:color w:val="000000"/>
          <w:sz w:val="24"/>
          <w:szCs w:val="24"/>
        </w:rPr>
        <w:t>výstrče</w:t>
      </w:r>
      <w:proofErr w:type="spellEnd"/>
      <w:r w:rsidR="003533B5" w:rsidRPr="00A30B74">
        <w:rPr>
          <w:rFonts w:cs="Tahoma"/>
          <w:color w:val="000000"/>
          <w:sz w:val="24"/>
          <w:szCs w:val="24"/>
        </w:rPr>
        <w:t xml:space="preserve">, </w:t>
      </w:r>
      <w:r w:rsidRPr="00A30B74">
        <w:rPr>
          <w:rFonts w:cs="Tahoma"/>
          <w:color w:val="000000"/>
          <w:sz w:val="24"/>
          <w:szCs w:val="24"/>
        </w:rPr>
        <w:t xml:space="preserve">esteticky ztvárněného </w:t>
      </w:r>
      <w:r w:rsidR="003533B5" w:rsidRPr="00A30B74">
        <w:rPr>
          <w:rFonts w:cs="Tahoma"/>
          <w:color w:val="000000"/>
          <w:sz w:val="24"/>
          <w:szCs w:val="24"/>
        </w:rPr>
        <w:t>polepu</w:t>
      </w:r>
      <w:r w:rsidR="00B0365C">
        <w:rPr>
          <w:rFonts w:cs="Tahoma"/>
          <w:color w:val="000000"/>
          <w:sz w:val="24"/>
          <w:szCs w:val="24"/>
        </w:rPr>
        <w:t xml:space="preserve"> (př: polepy v nadsvětlících, polepy imitující pískované sklo)</w:t>
      </w:r>
      <w:r w:rsidRPr="00A30B74">
        <w:rPr>
          <w:rFonts w:cs="Tahoma"/>
          <w:color w:val="000000"/>
          <w:sz w:val="24"/>
          <w:szCs w:val="24"/>
        </w:rPr>
        <w:t>.</w:t>
      </w:r>
    </w:p>
    <w:p w14:paraId="7B28163E" w14:textId="77777777" w:rsidR="00943793" w:rsidRPr="00B272DE" w:rsidRDefault="00943793" w:rsidP="00943793">
      <w:pPr>
        <w:pStyle w:val="lnek-slo"/>
      </w:pPr>
      <w:r>
        <w:t>Čl. VI.</w:t>
      </w:r>
    </w:p>
    <w:p w14:paraId="4BEA4AD3" w14:textId="77777777" w:rsidR="003533B5" w:rsidRDefault="003533B5" w:rsidP="003533B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D4622D">
        <w:rPr>
          <w:rFonts w:cs="Arial"/>
          <w:b/>
          <w:bCs/>
          <w:color w:val="000000"/>
          <w:sz w:val="24"/>
          <w:szCs w:val="24"/>
        </w:rPr>
        <w:t>Neuznatelné náklady</w:t>
      </w:r>
    </w:p>
    <w:p w14:paraId="764555B1" w14:textId="77777777" w:rsidR="00A30B74" w:rsidRPr="00A30B74" w:rsidRDefault="00A30B74" w:rsidP="0099212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Z prostředků dotace nelze hradit: </w:t>
      </w:r>
    </w:p>
    <w:p w14:paraId="5CF56DB9" w14:textId="3CED375D" w:rsidR="003533B5" w:rsidRDefault="003533B5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99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markýzy; slunečníky; </w:t>
      </w:r>
    </w:p>
    <w:p w14:paraId="7371B7BC" w14:textId="211D5F3C" w:rsidR="00647B4F" w:rsidRPr="00A30B74" w:rsidRDefault="00647B4F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99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výkladce;</w:t>
      </w:r>
    </w:p>
    <w:p w14:paraId="4E7F26F3" w14:textId="77777777" w:rsidR="003533B5" w:rsidRPr="00A30B74" w:rsidRDefault="003533B5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99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předzahrádky; </w:t>
      </w:r>
    </w:p>
    <w:p w14:paraId="7F0622D2" w14:textId="77777777" w:rsidR="003533B5" w:rsidRPr="00A30B74" w:rsidRDefault="003533B5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99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stavební úpravy nesouvisející s předmětem opatření; </w:t>
      </w:r>
    </w:p>
    <w:p w14:paraId="2972DDBB" w14:textId="77777777" w:rsidR="003533B5" w:rsidRPr="00A30B74" w:rsidRDefault="003533B5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99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úpravy spadající do jiných dotačních programů; </w:t>
      </w:r>
    </w:p>
    <w:p w14:paraId="36B12A1F" w14:textId="77777777" w:rsidR="003533B5" w:rsidRPr="00A30B74" w:rsidRDefault="003533B5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99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úklid; </w:t>
      </w:r>
    </w:p>
    <w:p w14:paraId="45A9C346" w14:textId="77777777" w:rsidR="003533B5" w:rsidRPr="00A30B74" w:rsidRDefault="003533B5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99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lastRenderedPageBreak/>
        <w:t xml:space="preserve">pronájem lešení; </w:t>
      </w:r>
    </w:p>
    <w:p w14:paraId="1CB5305F" w14:textId="77777777" w:rsidR="003533B5" w:rsidRPr="00A30B74" w:rsidRDefault="003533B5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99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veškeré vedlejší rozpočtové náklady; </w:t>
      </w:r>
    </w:p>
    <w:p w14:paraId="6E0D5B1D" w14:textId="77777777" w:rsidR="003533B5" w:rsidRPr="00A30B74" w:rsidRDefault="003533B5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99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položka v rozpočtu – rezerva; </w:t>
      </w:r>
    </w:p>
    <w:p w14:paraId="116D66FE" w14:textId="77777777" w:rsidR="003533B5" w:rsidRPr="00A30B74" w:rsidRDefault="003533B5" w:rsidP="00992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A30B74">
        <w:rPr>
          <w:rFonts w:cs="Tahoma"/>
          <w:color w:val="000000"/>
          <w:sz w:val="24"/>
          <w:szCs w:val="24"/>
        </w:rPr>
        <w:t xml:space="preserve">režijní náklady, cestovné, revize, koordinační činnost, zábory veřejného prostranství. </w:t>
      </w:r>
    </w:p>
    <w:p w14:paraId="2D14D0B4" w14:textId="77777777" w:rsidR="00D52591" w:rsidRPr="00B272DE" w:rsidRDefault="00D52591" w:rsidP="00D52591">
      <w:pPr>
        <w:pStyle w:val="lnek-slo"/>
      </w:pPr>
      <w:r>
        <w:t>Čl. VII.</w:t>
      </w:r>
    </w:p>
    <w:p w14:paraId="1297463C" w14:textId="77777777" w:rsidR="00D52591" w:rsidRDefault="00D52591" w:rsidP="00D52591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D4622D">
        <w:rPr>
          <w:b/>
          <w:bCs/>
          <w:sz w:val="24"/>
          <w:szCs w:val="24"/>
        </w:rPr>
        <w:t>Přidělování finančních příspěvků</w:t>
      </w:r>
    </w:p>
    <w:p w14:paraId="506E3227" w14:textId="77777777" w:rsidR="005D4699" w:rsidRPr="005D4699" w:rsidRDefault="00D52591" w:rsidP="000F5A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0" w:lineRule="atLeast"/>
        <w:ind w:left="357" w:hanging="357"/>
        <w:contextualSpacing w:val="0"/>
        <w:jc w:val="both"/>
        <w:rPr>
          <w:sz w:val="24"/>
          <w:szCs w:val="24"/>
        </w:rPr>
      </w:pPr>
      <w:r w:rsidRPr="005D4699">
        <w:rPr>
          <w:sz w:val="24"/>
          <w:szCs w:val="24"/>
        </w:rPr>
        <w:t xml:space="preserve">Žádost o poskytnutí finančního příspěvku </w:t>
      </w:r>
      <w:r w:rsidR="00DE2CB2">
        <w:rPr>
          <w:sz w:val="24"/>
          <w:szCs w:val="24"/>
        </w:rPr>
        <w:t xml:space="preserve">spolu se všemi přílohami lze podat prostřednictvím provozovatele poštovních služeb nebo osobně na podatelně </w:t>
      </w:r>
      <w:r w:rsidRPr="005D4699">
        <w:rPr>
          <w:sz w:val="24"/>
          <w:szCs w:val="24"/>
        </w:rPr>
        <w:t>Městsk</w:t>
      </w:r>
      <w:r w:rsidR="00DE2CB2">
        <w:rPr>
          <w:sz w:val="24"/>
          <w:szCs w:val="24"/>
        </w:rPr>
        <w:t>ého</w:t>
      </w:r>
      <w:r w:rsidRPr="005D4699">
        <w:rPr>
          <w:sz w:val="24"/>
          <w:szCs w:val="24"/>
        </w:rPr>
        <w:t xml:space="preserve"> úřad</w:t>
      </w:r>
      <w:r w:rsidR="00DE2CB2">
        <w:rPr>
          <w:sz w:val="24"/>
          <w:szCs w:val="24"/>
        </w:rPr>
        <w:t>u</w:t>
      </w:r>
      <w:r w:rsidRPr="005D4699">
        <w:rPr>
          <w:sz w:val="24"/>
          <w:szCs w:val="24"/>
        </w:rPr>
        <w:t xml:space="preserve"> Příbor. </w:t>
      </w:r>
      <w:r w:rsidR="005D4699" w:rsidRPr="005D4699">
        <w:rPr>
          <w:sz w:val="24"/>
          <w:szCs w:val="24"/>
        </w:rPr>
        <w:t>Adresa pro doručení: Město Příbor, Městský úřad Příbor, náměstí Sigmunda Freuda 19, 742 58 Příbor. Formulář žádosti je umístěn na internetové adrese</w:t>
      </w:r>
      <w:r w:rsidR="00631633">
        <w:rPr>
          <w:sz w:val="24"/>
          <w:szCs w:val="24"/>
        </w:rPr>
        <w:t xml:space="preserve"> www.pribor.eu</w:t>
      </w:r>
      <w:r w:rsidR="005D4699" w:rsidRPr="005D4699">
        <w:rPr>
          <w:sz w:val="24"/>
          <w:szCs w:val="24"/>
        </w:rPr>
        <w:t xml:space="preserve"> nebo jej lze vyzvednout na adrese: Městský úřad Příbor, odbor investic, rozvoje a správy majetku, náměstí Sigmunda Freuda 19, 742 58 Příbor. </w:t>
      </w:r>
    </w:p>
    <w:p w14:paraId="2E86F183" w14:textId="77777777" w:rsidR="00D52591" w:rsidRPr="005D4699" w:rsidRDefault="00D52591" w:rsidP="000F5A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0" w:lineRule="atLeast"/>
        <w:ind w:left="357" w:hanging="357"/>
        <w:contextualSpacing w:val="0"/>
        <w:jc w:val="both"/>
        <w:rPr>
          <w:sz w:val="24"/>
          <w:szCs w:val="24"/>
        </w:rPr>
      </w:pPr>
      <w:r w:rsidRPr="005D4699">
        <w:rPr>
          <w:sz w:val="24"/>
          <w:szCs w:val="24"/>
        </w:rPr>
        <w:t>Žádost o poskytnutí příspěvku musí obsahovat:</w:t>
      </w:r>
    </w:p>
    <w:p w14:paraId="09EC0549" w14:textId="0D15B3DD" w:rsidR="00D52591" w:rsidRPr="00D52591" w:rsidRDefault="002136ED" w:rsidP="00992126">
      <w:pPr>
        <w:pStyle w:val="Default"/>
        <w:numPr>
          <w:ilvl w:val="0"/>
          <w:numId w:val="19"/>
        </w:numPr>
        <w:spacing w:line="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D52591" w:rsidRPr="00D52591">
        <w:rPr>
          <w:rFonts w:asciiTheme="minorHAnsi" w:hAnsiTheme="minorHAnsi"/>
        </w:rPr>
        <w:t>rafický návrh označení provozovny, fotodokumentac</w:t>
      </w:r>
      <w:r w:rsidR="000D4CE8">
        <w:rPr>
          <w:rFonts w:asciiTheme="minorHAnsi" w:hAnsiTheme="minorHAnsi"/>
        </w:rPr>
        <w:t xml:space="preserve">i </w:t>
      </w:r>
      <w:r w:rsidR="00D52591" w:rsidRPr="00D52591">
        <w:rPr>
          <w:rFonts w:asciiTheme="minorHAnsi" w:hAnsiTheme="minorHAnsi"/>
        </w:rPr>
        <w:t>budovy, která bude označena</w:t>
      </w:r>
      <w:r w:rsidR="000D4CE8">
        <w:rPr>
          <w:rFonts w:asciiTheme="minorHAnsi" w:hAnsiTheme="minorHAnsi"/>
        </w:rPr>
        <w:t>, o</w:t>
      </w:r>
      <w:r w:rsidR="00D52591" w:rsidRPr="00D52591">
        <w:rPr>
          <w:rFonts w:asciiTheme="minorHAnsi" w:hAnsiTheme="minorHAnsi"/>
        </w:rPr>
        <w:t>becný popis uchycení značení;</w:t>
      </w:r>
    </w:p>
    <w:p w14:paraId="3E937B11" w14:textId="77777777" w:rsidR="00D52591" w:rsidRPr="00D52591" w:rsidRDefault="002136ED" w:rsidP="00992126">
      <w:pPr>
        <w:pStyle w:val="Default"/>
        <w:numPr>
          <w:ilvl w:val="0"/>
          <w:numId w:val="19"/>
        </w:numPr>
        <w:spacing w:line="2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52591" w:rsidRPr="00D52591">
        <w:rPr>
          <w:rFonts w:asciiTheme="minorHAnsi" w:hAnsiTheme="minorHAnsi"/>
        </w:rPr>
        <w:t xml:space="preserve">oložkový rozpočet projektu, na který je požadována dotace; </w:t>
      </w:r>
    </w:p>
    <w:p w14:paraId="3AE501D5" w14:textId="77777777" w:rsidR="00D52591" w:rsidRPr="00D52591" w:rsidRDefault="002136ED" w:rsidP="009921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52591" w:rsidRPr="00D52591">
        <w:rPr>
          <w:sz w:val="24"/>
          <w:szCs w:val="24"/>
        </w:rPr>
        <w:t xml:space="preserve">tanovisko orgánu státní památkové péče podle ustanovení § 14 zákona číslo 20/1987 Sb., o státní památkové péči, ve znění pozdějších předpisů </w:t>
      </w:r>
      <w:r w:rsidR="00D52591" w:rsidRPr="00D52591">
        <w:rPr>
          <w:rFonts w:cs="Calibri"/>
          <w:sz w:val="24"/>
          <w:szCs w:val="24"/>
        </w:rPr>
        <w:t>(MÚ Kopřivnice, odbor stavebního řádu, územního plánování a památkové péče);</w:t>
      </w:r>
    </w:p>
    <w:p w14:paraId="7E842D3B" w14:textId="77777777" w:rsidR="00D52591" w:rsidRPr="00D52591" w:rsidRDefault="002136ED" w:rsidP="009921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0" w:lineRule="atLeast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r</w:t>
      </w:r>
      <w:r w:rsidR="00D52591" w:rsidRPr="00D52591">
        <w:rPr>
          <w:rFonts w:cs="Tahoma"/>
          <w:color w:val="000000"/>
          <w:sz w:val="24"/>
          <w:szCs w:val="24"/>
        </w:rPr>
        <w:t xml:space="preserve">ozhodnutí, popřípadě jiné opatření stavebního úřadu opravňující umístění </w:t>
      </w:r>
      <w:r w:rsidR="00992126">
        <w:rPr>
          <w:rFonts w:cs="Tahoma"/>
          <w:color w:val="000000"/>
          <w:sz w:val="24"/>
          <w:szCs w:val="24"/>
        </w:rPr>
        <w:br/>
      </w:r>
      <w:r w:rsidR="00D52591" w:rsidRPr="00D52591">
        <w:rPr>
          <w:rFonts w:cs="Tahoma"/>
          <w:color w:val="000000"/>
          <w:sz w:val="24"/>
          <w:szCs w:val="24"/>
        </w:rPr>
        <w:t>a provedení reklamního zařízení, stavby, pokud to stavební zákon vyžaduje (netýká se polepů, logo-malby na fasádě a reklamních a informačních zařízení do 0,6 m</w:t>
      </w:r>
      <w:r w:rsidR="00D52591" w:rsidRPr="00D52591">
        <w:rPr>
          <w:rFonts w:cs="Tahoma"/>
          <w:color w:val="000000"/>
          <w:sz w:val="24"/>
          <w:szCs w:val="24"/>
          <w:vertAlign w:val="superscript"/>
        </w:rPr>
        <w:t>2</w:t>
      </w:r>
      <w:r w:rsidR="00D52591" w:rsidRPr="00D52591">
        <w:rPr>
          <w:rFonts w:cs="Tahoma"/>
          <w:color w:val="000000"/>
          <w:sz w:val="24"/>
          <w:szCs w:val="24"/>
        </w:rPr>
        <w:t xml:space="preserve"> plochy); </w:t>
      </w:r>
    </w:p>
    <w:p w14:paraId="2FC81D02" w14:textId="63B89612" w:rsidR="00D52591" w:rsidRDefault="002136ED" w:rsidP="0099212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0" w:lineRule="atLeast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52591" w:rsidRPr="00D52591">
        <w:rPr>
          <w:sz w:val="24"/>
          <w:szCs w:val="24"/>
        </w:rPr>
        <w:t xml:space="preserve">oklad o vlastnictví nemovitosti </w:t>
      </w:r>
      <w:r w:rsidR="0030071D">
        <w:rPr>
          <w:sz w:val="24"/>
          <w:szCs w:val="24"/>
        </w:rPr>
        <w:t xml:space="preserve">– informační výpis z katastru nemovitostí, v případě </w:t>
      </w:r>
      <w:r w:rsidR="00DE2CB2">
        <w:rPr>
          <w:sz w:val="24"/>
          <w:szCs w:val="24"/>
        </w:rPr>
        <w:t xml:space="preserve">žádosti </w:t>
      </w:r>
      <w:r w:rsidR="0030071D">
        <w:rPr>
          <w:sz w:val="24"/>
          <w:szCs w:val="24"/>
        </w:rPr>
        <w:t xml:space="preserve">nájemce </w:t>
      </w:r>
      <w:r w:rsidR="00DE2CB2">
        <w:rPr>
          <w:sz w:val="24"/>
          <w:szCs w:val="24"/>
        </w:rPr>
        <w:t xml:space="preserve">je třeba doložit </w:t>
      </w:r>
      <w:r w:rsidR="0030071D">
        <w:rPr>
          <w:sz w:val="24"/>
          <w:szCs w:val="24"/>
        </w:rPr>
        <w:t>s</w:t>
      </w:r>
      <w:r w:rsidR="00D52591" w:rsidRPr="00D52591">
        <w:rPr>
          <w:sz w:val="24"/>
          <w:szCs w:val="24"/>
        </w:rPr>
        <w:t>ouhlas vlastníka nemovitosti</w:t>
      </w:r>
      <w:r w:rsidR="00DE2CB2">
        <w:rPr>
          <w:sz w:val="24"/>
          <w:szCs w:val="24"/>
        </w:rPr>
        <w:t xml:space="preserve"> s projektem a jeho udržitelností</w:t>
      </w:r>
      <w:r w:rsidR="009E4C6A">
        <w:rPr>
          <w:sz w:val="24"/>
          <w:szCs w:val="24"/>
        </w:rPr>
        <w:t xml:space="preserve"> a</w:t>
      </w:r>
      <w:r w:rsidR="00DE2CB2">
        <w:rPr>
          <w:sz w:val="24"/>
          <w:szCs w:val="24"/>
        </w:rPr>
        <w:t xml:space="preserve"> nájemní smlouvu</w:t>
      </w:r>
      <w:r w:rsidR="00D52591" w:rsidRPr="00D52591">
        <w:rPr>
          <w:sz w:val="24"/>
          <w:szCs w:val="24"/>
        </w:rPr>
        <w:t>. Plná moc v případě, že žádost podává jen jeden ze spoluvlastníků nebo nájemců.</w:t>
      </w:r>
    </w:p>
    <w:p w14:paraId="2B0D90D9" w14:textId="77777777" w:rsidR="00D26C14" w:rsidRPr="00D26C14" w:rsidRDefault="00D26C14" w:rsidP="00D26C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0" w:lineRule="atLeast"/>
        <w:ind w:left="357" w:hanging="357"/>
        <w:contextualSpacing w:val="0"/>
        <w:jc w:val="both"/>
        <w:rPr>
          <w:sz w:val="24"/>
          <w:szCs w:val="24"/>
        </w:rPr>
      </w:pPr>
      <w:r w:rsidRPr="00D26C14">
        <w:rPr>
          <w:sz w:val="24"/>
          <w:szCs w:val="24"/>
        </w:rPr>
        <w:t>Příspěvek bude vyplacen jednorázově na bankovní účet příjemce uvedený v příslušné veřejnoprávní smlouvě po dokončení realizace</w:t>
      </w:r>
      <w:r w:rsidR="009A339E">
        <w:rPr>
          <w:sz w:val="24"/>
          <w:szCs w:val="24"/>
        </w:rPr>
        <w:t xml:space="preserve"> </w:t>
      </w:r>
      <w:r w:rsidR="009A339E" w:rsidRPr="002136ED">
        <w:rPr>
          <w:sz w:val="24"/>
          <w:szCs w:val="24"/>
        </w:rPr>
        <w:t>při dodržení podmínek stanovených památkovou péčí</w:t>
      </w:r>
      <w:r w:rsidRPr="002136ED">
        <w:rPr>
          <w:sz w:val="24"/>
          <w:szCs w:val="24"/>
        </w:rPr>
        <w:t xml:space="preserve"> a záro</w:t>
      </w:r>
      <w:r w:rsidRPr="00D26C14">
        <w:rPr>
          <w:sz w:val="24"/>
          <w:szCs w:val="24"/>
        </w:rPr>
        <w:t>veň po řádném předložení závěrečného vyúčtování</w:t>
      </w:r>
      <w:r w:rsidR="009A339E">
        <w:rPr>
          <w:sz w:val="24"/>
          <w:szCs w:val="24"/>
        </w:rPr>
        <w:t xml:space="preserve"> </w:t>
      </w:r>
      <w:r w:rsidR="00042066">
        <w:rPr>
          <w:sz w:val="24"/>
          <w:szCs w:val="24"/>
        </w:rPr>
        <w:t>do termínu uvedeného ve smlouvě.</w:t>
      </w:r>
    </w:p>
    <w:p w14:paraId="427A945F" w14:textId="77777777" w:rsidR="00D52591" w:rsidRPr="00D52591" w:rsidRDefault="000F5A4A" w:rsidP="005820E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357" w:hanging="357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V závěrečném vyúčtování příjemce předloží tyto doklady vztahující se k předmětu veřejnoprávní smlouvy</w:t>
      </w:r>
      <w:r w:rsidR="00D52591" w:rsidRPr="00D52591">
        <w:rPr>
          <w:sz w:val="24"/>
          <w:szCs w:val="24"/>
        </w:rPr>
        <w:t>:</w:t>
      </w:r>
    </w:p>
    <w:p w14:paraId="739ADB8C" w14:textId="77777777" w:rsidR="00D52591" w:rsidRPr="00D4622D" w:rsidRDefault="00D52591" w:rsidP="00F07B20">
      <w:pPr>
        <w:pStyle w:val="Odstavecseseznamem"/>
        <w:numPr>
          <w:ilvl w:val="0"/>
          <w:numId w:val="1"/>
        </w:numPr>
        <w:spacing w:line="20" w:lineRule="atLeast"/>
        <w:ind w:left="340" w:firstLine="0"/>
        <w:jc w:val="both"/>
        <w:rPr>
          <w:sz w:val="24"/>
          <w:szCs w:val="24"/>
        </w:rPr>
      </w:pPr>
      <w:r w:rsidRPr="00D4622D">
        <w:rPr>
          <w:sz w:val="24"/>
          <w:szCs w:val="24"/>
        </w:rPr>
        <w:t xml:space="preserve">kopie faktur nebo pokladní doklady vystavené zhotovitelem díla, včetně soupisu </w:t>
      </w:r>
      <w:r>
        <w:rPr>
          <w:sz w:val="24"/>
          <w:szCs w:val="24"/>
        </w:rPr>
        <w:tab/>
      </w:r>
      <w:r w:rsidRPr="00D4622D">
        <w:rPr>
          <w:sz w:val="24"/>
          <w:szCs w:val="24"/>
        </w:rPr>
        <w:t>provedených prací vystavené na příjemce příspěvku nebo kopie pokladních dokladů;</w:t>
      </w:r>
    </w:p>
    <w:p w14:paraId="16E57E4D" w14:textId="2180F171" w:rsidR="00D52591" w:rsidRPr="00D4622D" w:rsidRDefault="00D52591" w:rsidP="00F07B20">
      <w:pPr>
        <w:pStyle w:val="Odstavecseseznamem"/>
        <w:numPr>
          <w:ilvl w:val="0"/>
          <w:numId w:val="1"/>
        </w:numPr>
        <w:spacing w:line="20" w:lineRule="atLeast"/>
        <w:ind w:left="340" w:firstLine="0"/>
        <w:jc w:val="both"/>
        <w:rPr>
          <w:sz w:val="24"/>
          <w:szCs w:val="24"/>
        </w:rPr>
      </w:pPr>
      <w:r w:rsidRPr="00D4622D">
        <w:rPr>
          <w:sz w:val="24"/>
          <w:szCs w:val="24"/>
        </w:rPr>
        <w:t>kopie výpisů z účtu příjemce prokazující úhradu faktury (</w:t>
      </w:r>
      <w:r w:rsidR="002136ED">
        <w:rPr>
          <w:sz w:val="24"/>
          <w:szCs w:val="24"/>
        </w:rPr>
        <w:t>n</w:t>
      </w:r>
      <w:r w:rsidRPr="00D4622D">
        <w:rPr>
          <w:sz w:val="24"/>
          <w:szCs w:val="24"/>
        </w:rPr>
        <w:t xml:space="preserve">epřikládat příkazy </w:t>
      </w:r>
      <w:r>
        <w:rPr>
          <w:sz w:val="24"/>
          <w:szCs w:val="24"/>
        </w:rPr>
        <w:tab/>
      </w:r>
      <w:r w:rsidRPr="00D4622D">
        <w:rPr>
          <w:sz w:val="24"/>
          <w:szCs w:val="24"/>
        </w:rPr>
        <w:t>k úhradě</w:t>
      </w:r>
      <w:r w:rsidR="000D4CE8">
        <w:rPr>
          <w:sz w:val="24"/>
          <w:szCs w:val="24"/>
        </w:rPr>
        <w:t>)</w:t>
      </w:r>
      <w:r w:rsidRPr="00D4622D">
        <w:rPr>
          <w:sz w:val="24"/>
          <w:szCs w:val="24"/>
        </w:rPr>
        <w:t>;</w:t>
      </w:r>
    </w:p>
    <w:p w14:paraId="7D2B0DEF" w14:textId="437BC79B" w:rsidR="00D52591" w:rsidRPr="00D4622D" w:rsidRDefault="00D52591" w:rsidP="005820EA">
      <w:pPr>
        <w:pStyle w:val="Odstavecseseznamem"/>
        <w:numPr>
          <w:ilvl w:val="0"/>
          <w:numId w:val="1"/>
        </w:numPr>
        <w:spacing w:line="20" w:lineRule="atLeast"/>
        <w:ind w:left="340" w:firstLine="0"/>
        <w:jc w:val="both"/>
        <w:rPr>
          <w:sz w:val="24"/>
          <w:szCs w:val="24"/>
        </w:rPr>
      </w:pPr>
      <w:r w:rsidRPr="00D4622D">
        <w:rPr>
          <w:sz w:val="24"/>
          <w:szCs w:val="24"/>
        </w:rPr>
        <w:t>fotodokumentac</w:t>
      </w:r>
      <w:r w:rsidR="000D4CE8">
        <w:rPr>
          <w:sz w:val="24"/>
          <w:szCs w:val="24"/>
        </w:rPr>
        <w:t xml:space="preserve">i </w:t>
      </w:r>
      <w:r w:rsidR="00042066">
        <w:rPr>
          <w:sz w:val="24"/>
          <w:szCs w:val="24"/>
        </w:rPr>
        <w:t>označení provozovny po skončení realizace projektu</w:t>
      </w:r>
      <w:r w:rsidR="00631633">
        <w:rPr>
          <w:sz w:val="24"/>
          <w:szCs w:val="24"/>
        </w:rPr>
        <w:t xml:space="preserve">, která je </w:t>
      </w:r>
      <w:r w:rsidR="009A339E">
        <w:rPr>
          <w:sz w:val="24"/>
          <w:szCs w:val="24"/>
        </w:rPr>
        <w:tab/>
      </w:r>
      <w:r w:rsidR="00631633">
        <w:rPr>
          <w:sz w:val="24"/>
          <w:szCs w:val="24"/>
        </w:rPr>
        <w:t>v souladu s grafickým návrhem komplexního řešení označení provozovny, kter</w:t>
      </w:r>
      <w:r w:rsidR="009A339E">
        <w:rPr>
          <w:sz w:val="24"/>
          <w:szCs w:val="24"/>
        </w:rPr>
        <w:t xml:space="preserve">ý byl </w:t>
      </w:r>
      <w:r w:rsidR="009A339E">
        <w:rPr>
          <w:sz w:val="24"/>
          <w:szCs w:val="24"/>
        </w:rPr>
        <w:tab/>
        <w:t>předložen jako příloha žádosti</w:t>
      </w:r>
      <w:r w:rsidR="00042066">
        <w:rPr>
          <w:sz w:val="24"/>
          <w:szCs w:val="24"/>
        </w:rPr>
        <w:t>;</w:t>
      </w:r>
    </w:p>
    <w:p w14:paraId="77C29257" w14:textId="5E19E672" w:rsidR="00D52591" w:rsidRDefault="00D52591" w:rsidP="005820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0" w:lineRule="atLeast"/>
        <w:ind w:left="697" w:hanging="357"/>
        <w:contextualSpacing w:val="0"/>
        <w:jc w:val="both"/>
        <w:rPr>
          <w:sz w:val="24"/>
          <w:szCs w:val="24"/>
        </w:rPr>
      </w:pPr>
      <w:r w:rsidRPr="00D52591">
        <w:rPr>
          <w:sz w:val="24"/>
          <w:szCs w:val="24"/>
        </w:rPr>
        <w:t>potvrzení poskytovatele příspěvku a orgánu památkové péče o provedení plánovaných prací v souladu s vydaným závazným stanoviskem.</w:t>
      </w:r>
    </w:p>
    <w:p w14:paraId="22AA7E87" w14:textId="77777777" w:rsidR="007763D9" w:rsidRDefault="007763D9" w:rsidP="007763D9">
      <w:pPr>
        <w:pStyle w:val="Odstavecseseznamem"/>
        <w:autoSpaceDE w:val="0"/>
        <w:autoSpaceDN w:val="0"/>
        <w:adjustRightInd w:val="0"/>
        <w:spacing w:after="120" w:line="20" w:lineRule="atLeast"/>
        <w:ind w:left="697"/>
        <w:contextualSpacing w:val="0"/>
        <w:jc w:val="both"/>
        <w:rPr>
          <w:sz w:val="24"/>
          <w:szCs w:val="24"/>
        </w:rPr>
      </w:pPr>
      <w:bookmarkStart w:id="1" w:name="_GoBack"/>
      <w:bookmarkEnd w:id="1"/>
    </w:p>
    <w:p w14:paraId="7E751202" w14:textId="77777777" w:rsidR="00D52591" w:rsidRDefault="00D52591" w:rsidP="00D52591">
      <w:pPr>
        <w:pStyle w:val="lnek-slo"/>
      </w:pPr>
      <w:r>
        <w:lastRenderedPageBreak/>
        <w:t>Čl. VII</w:t>
      </w:r>
      <w:r w:rsidR="00DE2CB2">
        <w:t>I</w:t>
      </w:r>
      <w:r>
        <w:t>.</w:t>
      </w:r>
    </w:p>
    <w:p w14:paraId="6C40C10C" w14:textId="77777777" w:rsidR="00C23759" w:rsidRDefault="00C23759" w:rsidP="00C23759">
      <w:pPr>
        <w:pStyle w:val="lnek-nzev"/>
      </w:pPr>
      <w:r>
        <w:t>Závěrečná ustanovení</w:t>
      </w:r>
    </w:p>
    <w:p w14:paraId="0B3ADFF9" w14:textId="786C277C" w:rsidR="000608F4" w:rsidRDefault="000608F4" w:rsidP="00992126">
      <w:pPr>
        <w:pStyle w:val="Normlnodsazen"/>
        <w:numPr>
          <w:ilvl w:val="0"/>
          <w:numId w:val="20"/>
        </w:numPr>
        <w:spacing w:line="240" w:lineRule="auto"/>
        <w:ind w:left="357" w:hanging="357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Na příspěvek není právní nárok. </w:t>
      </w:r>
      <w:r w:rsidR="000D4CE8">
        <w:rPr>
          <w:sz w:val="24"/>
          <w:szCs w:val="24"/>
          <w:lang w:eastAsia="cs-CZ"/>
        </w:rPr>
        <w:t>Poskytovatel dotace</w:t>
      </w:r>
      <w:r>
        <w:rPr>
          <w:sz w:val="24"/>
          <w:szCs w:val="24"/>
          <w:lang w:eastAsia="cs-CZ"/>
        </w:rPr>
        <w:t xml:space="preserve"> si vyhrazuje právo vyhlášený program bez udání důvodů zrušit.</w:t>
      </w:r>
    </w:p>
    <w:p w14:paraId="6CAF1B9C" w14:textId="572E70C2" w:rsidR="000608F4" w:rsidRDefault="000608F4" w:rsidP="000608F4">
      <w:pPr>
        <w:pStyle w:val="Normlnodsazen"/>
        <w:numPr>
          <w:ilvl w:val="0"/>
          <w:numId w:val="20"/>
        </w:numPr>
        <w:spacing w:line="240" w:lineRule="auto"/>
        <w:ind w:left="357" w:hanging="357"/>
        <w:jc w:val="both"/>
        <w:rPr>
          <w:sz w:val="24"/>
          <w:szCs w:val="24"/>
          <w:lang w:eastAsia="cs-CZ"/>
        </w:rPr>
      </w:pPr>
      <w:r w:rsidRPr="00992126">
        <w:rPr>
          <w:sz w:val="24"/>
          <w:szCs w:val="24"/>
          <w:lang w:eastAsia="cs-CZ"/>
        </w:rPr>
        <w:t>Tato pravidla byla schválena usnesení</w:t>
      </w:r>
      <w:r w:rsidR="002136ED">
        <w:rPr>
          <w:sz w:val="24"/>
          <w:szCs w:val="24"/>
          <w:lang w:eastAsia="cs-CZ"/>
        </w:rPr>
        <w:t>m</w:t>
      </w:r>
      <w:r w:rsidRPr="00992126">
        <w:rPr>
          <w:sz w:val="24"/>
          <w:szCs w:val="24"/>
          <w:lang w:eastAsia="cs-CZ"/>
        </w:rPr>
        <w:t xml:space="preserve"> </w:t>
      </w:r>
      <w:r w:rsidRPr="00647B4F">
        <w:rPr>
          <w:sz w:val="24"/>
          <w:szCs w:val="24"/>
          <w:lang w:eastAsia="cs-CZ"/>
        </w:rPr>
        <w:t>Zastupitelstv</w:t>
      </w:r>
      <w:r w:rsidR="00647B4F" w:rsidRPr="00647B4F">
        <w:rPr>
          <w:sz w:val="24"/>
          <w:szCs w:val="24"/>
          <w:lang w:eastAsia="cs-CZ"/>
        </w:rPr>
        <w:t>em</w:t>
      </w:r>
      <w:r w:rsidRPr="000608F4">
        <w:rPr>
          <w:color w:val="FF0000"/>
          <w:sz w:val="24"/>
          <w:szCs w:val="24"/>
          <w:lang w:eastAsia="cs-CZ"/>
        </w:rPr>
        <w:t xml:space="preserve"> </w:t>
      </w:r>
      <w:r w:rsidRPr="00992126">
        <w:rPr>
          <w:sz w:val="24"/>
          <w:szCs w:val="24"/>
          <w:lang w:eastAsia="cs-CZ"/>
        </w:rPr>
        <w:t>města Příbora č……………ze dne……………….</w:t>
      </w:r>
    </w:p>
    <w:p w14:paraId="14C32CCE" w14:textId="77777777" w:rsidR="000608F4" w:rsidRDefault="000608F4" w:rsidP="000608F4">
      <w:pPr>
        <w:pStyle w:val="Normlnodsazen"/>
        <w:spacing w:line="240" w:lineRule="auto"/>
        <w:ind w:left="357"/>
        <w:jc w:val="both"/>
        <w:rPr>
          <w:sz w:val="24"/>
          <w:szCs w:val="24"/>
          <w:lang w:eastAsia="cs-CZ"/>
        </w:rPr>
      </w:pPr>
    </w:p>
    <w:p w14:paraId="1E9A9B80" w14:textId="77777777" w:rsidR="000608F4" w:rsidRDefault="000608F4" w:rsidP="00992126">
      <w:pPr>
        <w:pStyle w:val="Default"/>
        <w:spacing w:after="120"/>
        <w:rPr>
          <w:rFonts w:asciiTheme="minorHAnsi" w:hAnsiTheme="minorHAnsi"/>
          <w:b/>
          <w:bCs/>
        </w:rPr>
      </w:pPr>
    </w:p>
    <w:p w14:paraId="2C4C4DF9" w14:textId="77777777" w:rsidR="00992126" w:rsidRPr="00992126" w:rsidRDefault="00992126" w:rsidP="00992126">
      <w:pPr>
        <w:pStyle w:val="Default"/>
        <w:spacing w:after="120"/>
        <w:rPr>
          <w:rFonts w:asciiTheme="minorHAnsi" w:hAnsiTheme="minorHAnsi"/>
          <w:b/>
          <w:bCs/>
        </w:rPr>
      </w:pPr>
      <w:r w:rsidRPr="00992126">
        <w:rPr>
          <w:rFonts w:asciiTheme="minorHAnsi" w:hAnsiTheme="minorHAnsi"/>
          <w:b/>
          <w:bCs/>
        </w:rPr>
        <w:t>Přílohy:</w:t>
      </w:r>
    </w:p>
    <w:p w14:paraId="06582672" w14:textId="0E628CC8" w:rsidR="00C23759" w:rsidRDefault="00C23759" w:rsidP="005820EA">
      <w:pPr>
        <w:pStyle w:val="Default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Příloh</w:t>
      </w:r>
      <w:r w:rsidR="00992126">
        <w:rPr>
          <w:rFonts w:asciiTheme="minorHAnsi" w:hAnsiTheme="minorHAnsi"/>
        </w:rPr>
        <w:t>a č. 1</w:t>
      </w:r>
      <w:r>
        <w:rPr>
          <w:rFonts w:asciiTheme="minorHAnsi" w:hAnsiTheme="minorHAnsi"/>
        </w:rPr>
        <w:t xml:space="preserve">: Žádost o </w:t>
      </w:r>
      <w:r w:rsidR="00D26C14">
        <w:rPr>
          <w:rFonts w:asciiTheme="minorHAnsi" w:hAnsiTheme="minorHAnsi"/>
        </w:rPr>
        <w:t>poskytnutí</w:t>
      </w:r>
      <w:r>
        <w:rPr>
          <w:rFonts w:asciiTheme="minorHAnsi" w:hAnsiTheme="minorHAnsi"/>
        </w:rPr>
        <w:t xml:space="preserve"> finančního příspěvku z rozpočtu města Příbora z programu Podpora </w:t>
      </w:r>
      <w:r w:rsidR="000C6341">
        <w:rPr>
          <w:rFonts w:asciiTheme="minorHAnsi" w:hAnsiTheme="minorHAnsi"/>
        </w:rPr>
        <w:t xml:space="preserve">reklamního </w:t>
      </w:r>
      <w:r>
        <w:rPr>
          <w:rFonts w:asciiTheme="minorHAnsi" w:hAnsiTheme="minorHAnsi"/>
        </w:rPr>
        <w:t>označení provozoven</w:t>
      </w:r>
      <w:r w:rsidR="00992126">
        <w:rPr>
          <w:rFonts w:asciiTheme="minorHAnsi" w:hAnsiTheme="minorHAnsi"/>
        </w:rPr>
        <w:t>.</w:t>
      </w:r>
    </w:p>
    <w:p w14:paraId="085DC460" w14:textId="46334F24" w:rsidR="00562009" w:rsidRDefault="00C23759" w:rsidP="005820EA">
      <w:pPr>
        <w:pStyle w:val="Default"/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Příloha č. 2: Vzor veřejnoprávní smlouvy o poskytnutí příspěvku z rozpočtu města z programu Podpora </w:t>
      </w:r>
      <w:r w:rsidR="000C6341">
        <w:rPr>
          <w:rFonts w:asciiTheme="minorHAnsi" w:hAnsiTheme="minorHAnsi"/>
        </w:rPr>
        <w:t xml:space="preserve">reklamního </w:t>
      </w:r>
      <w:r>
        <w:rPr>
          <w:rFonts w:asciiTheme="minorHAnsi" w:hAnsiTheme="minorHAnsi"/>
        </w:rPr>
        <w:t>označení provozoven</w:t>
      </w:r>
      <w:r w:rsidR="00992126">
        <w:rPr>
          <w:rFonts w:asciiTheme="minorHAnsi" w:hAnsiTheme="minorHAnsi"/>
        </w:rPr>
        <w:t>.</w:t>
      </w:r>
    </w:p>
    <w:p w14:paraId="5E93593C" w14:textId="4FB8699F" w:rsidR="00F328B0" w:rsidRPr="00F328B0" w:rsidRDefault="00F328B0" w:rsidP="005820EA">
      <w:pPr>
        <w:pStyle w:val="Default"/>
        <w:jc w:val="both"/>
        <w:rPr>
          <w:rFonts w:asciiTheme="minorHAnsi" w:hAnsiTheme="minorHAnsi"/>
        </w:rPr>
      </w:pPr>
      <w:r w:rsidRPr="00F328B0">
        <w:rPr>
          <w:rFonts w:asciiTheme="minorHAnsi" w:hAnsiTheme="minorHAnsi"/>
        </w:rPr>
        <w:t xml:space="preserve">Příloha č. 3: </w:t>
      </w:r>
      <w:r>
        <w:rPr>
          <w:rFonts w:asciiTheme="minorHAnsi" w:hAnsiTheme="minorHAnsi"/>
        </w:rPr>
        <w:t>Mapový podklad – rozsah</w:t>
      </w:r>
      <w:r w:rsidRPr="00F328B0">
        <w:rPr>
          <w:rFonts w:asciiTheme="minorHAnsi" w:hAnsiTheme="minorHAnsi"/>
        </w:rPr>
        <w:t xml:space="preserve"> území MPR a OP MPR</w:t>
      </w:r>
      <w:r>
        <w:rPr>
          <w:rFonts w:asciiTheme="minorHAnsi" w:hAnsiTheme="minorHAnsi"/>
        </w:rPr>
        <w:t xml:space="preserve"> </w:t>
      </w:r>
      <w:r w:rsidRPr="00F328B0">
        <w:rPr>
          <w:rFonts w:asciiTheme="minorHAnsi" w:hAnsiTheme="minorHAnsi"/>
        </w:rPr>
        <w:t xml:space="preserve"> </w:t>
      </w:r>
    </w:p>
    <w:p w14:paraId="6B5EF6E0" w14:textId="77777777" w:rsidR="00F328B0" w:rsidRPr="003507FF" w:rsidRDefault="00F328B0" w:rsidP="00482ABA">
      <w:pPr>
        <w:pStyle w:val="Default"/>
        <w:rPr>
          <w:rFonts w:asciiTheme="minorHAnsi" w:hAnsiTheme="minorHAnsi"/>
        </w:rPr>
      </w:pPr>
    </w:p>
    <w:p w14:paraId="4C58BEF4" w14:textId="77777777" w:rsidR="00992126" w:rsidRDefault="00992126" w:rsidP="00482ABA">
      <w:pPr>
        <w:pStyle w:val="Default"/>
        <w:rPr>
          <w:rFonts w:asciiTheme="minorHAnsi" w:hAnsiTheme="minorHAnsi"/>
        </w:rPr>
      </w:pPr>
    </w:p>
    <w:p w14:paraId="03A274AE" w14:textId="77777777" w:rsidR="00C23759" w:rsidRDefault="00C23759" w:rsidP="00482ABA">
      <w:pPr>
        <w:pStyle w:val="Default"/>
        <w:rPr>
          <w:rFonts w:asciiTheme="minorHAnsi" w:hAnsiTheme="minorHAnsi"/>
        </w:rPr>
      </w:pPr>
    </w:p>
    <w:p w14:paraId="0A62E91E" w14:textId="77777777" w:rsidR="00C23759" w:rsidRDefault="00C23759" w:rsidP="00482ABA">
      <w:pPr>
        <w:pStyle w:val="Default"/>
        <w:rPr>
          <w:rFonts w:asciiTheme="minorHAnsi" w:hAnsiTheme="minorHAnsi"/>
        </w:rPr>
      </w:pPr>
    </w:p>
    <w:p w14:paraId="0F95D654" w14:textId="77777777" w:rsidR="00C23759" w:rsidRPr="00D4622D" w:rsidRDefault="00C23759" w:rsidP="00482ABA">
      <w:pPr>
        <w:pStyle w:val="Default"/>
        <w:rPr>
          <w:rFonts w:asciiTheme="minorHAnsi" w:hAnsiTheme="minorHAnsi"/>
        </w:rPr>
      </w:pPr>
    </w:p>
    <w:p w14:paraId="024C115D" w14:textId="77777777" w:rsidR="00A221F3" w:rsidRPr="00D4622D" w:rsidRDefault="00A221F3" w:rsidP="00A221F3">
      <w:pPr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3402"/>
      </w:tblGrid>
      <w:tr w:rsidR="00C23759" w:rsidRPr="00B12BEF" w14:paraId="485A319B" w14:textId="77777777" w:rsidTr="00C23759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14:paraId="3B42BCC8" w14:textId="77777777" w:rsidR="00C23759" w:rsidRDefault="00C23759" w:rsidP="00AB7283">
            <w:pPr>
              <w:pStyle w:val="Bezmezer"/>
              <w:jc w:val="center"/>
            </w:pPr>
            <w:r>
              <w:t>Ing. arch. Jan Malík</w:t>
            </w:r>
          </w:p>
          <w:p w14:paraId="0A510DA4" w14:textId="77777777" w:rsidR="00C23759" w:rsidRPr="00B12BEF" w:rsidRDefault="00C23759" w:rsidP="00AB7283">
            <w:pPr>
              <w:pStyle w:val="Bezmezer"/>
              <w:jc w:val="center"/>
            </w:pPr>
            <w:r>
              <w:t>starosta města</w:t>
            </w:r>
          </w:p>
        </w:tc>
        <w:tc>
          <w:tcPr>
            <w:tcW w:w="2551" w:type="dxa"/>
            <w:vAlign w:val="center"/>
          </w:tcPr>
          <w:p w14:paraId="628513E8" w14:textId="77777777" w:rsidR="00C23759" w:rsidRPr="00B12BEF" w:rsidRDefault="00C23759" w:rsidP="00AB7283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659A87D" w14:textId="77777777" w:rsidR="00C23759" w:rsidRDefault="00C23759" w:rsidP="00AB7283">
            <w:pPr>
              <w:pStyle w:val="Bezmezer"/>
              <w:jc w:val="center"/>
            </w:pPr>
            <w:r>
              <w:t>Ing. Bohuslav Majer</w:t>
            </w:r>
          </w:p>
          <w:p w14:paraId="58A18AE4" w14:textId="77777777" w:rsidR="00C23759" w:rsidRPr="00B12BEF" w:rsidRDefault="00C23759" w:rsidP="00AB7283">
            <w:pPr>
              <w:pStyle w:val="Bezmezer"/>
              <w:jc w:val="center"/>
            </w:pPr>
            <w:r>
              <w:t>místostarosta</w:t>
            </w:r>
          </w:p>
        </w:tc>
      </w:tr>
      <w:bookmarkEnd w:id="0"/>
    </w:tbl>
    <w:p w14:paraId="472DECE9" w14:textId="77777777" w:rsidR="00584381" w:rsidRPr="00D4622D" w:rsidRDefault="00584381" w:rsidP="001E7F99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4"/>
          <w:szCs w:val="24"/>
        </w:rPr>
      </w:pPr>
    </w:p>
    <w:sectPr w:rsidR="00584381" w:rsidRPr="00D4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FA85B7" w16cex:dateUtc="2023-10-16T13:17:00Z"/>
  <w16cex:commentExtensible w16cex:durableId="628F5A78" w16cex:dateUtc="2023-10-16T12:23:00Z"/>
  <w16cex:commentExtensible w16cex:durableId="77ED8289" w16cex:dateUtc="2023-10-16T12:25:00Z"/>
  <w16cex:commentExtensible w16cex:durableId="78C65682" w16cex:dateUtc="2023-10-16T12:49:00Z"/>
  <w16cex:commentExtensible w16cex:durableId="5DFB6ACA" w16cex:dateUtc="2023-10-16T12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630"/>
    <w:multiLevelType w:val="hybridMultilevel"/>
    <w:tmpl w:val="8B38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61D"/>
    <w:multiLevelType w:val="hybridMultilevel"/>
    <w:tmpl w:val="2F9CF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0E73"/>
    <w:multiLevelType w:val="hybridMultilevel"/>
    <w:tmpl w:val="E9142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A61D6"/>
    <w:multiLevelType w:val="hybridMultilevel"/>
    <w:tmpl w:val="37729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D7BCC"/>
    <w:multiLevelType w:val="multilevel"/>
    <w:tmpl w:val="4EF09FC2"/>
    <w:lvl w:ilvl="0">
      <w:start w:val="1"/>
      <w:numFmt w:val="decimal"/>
      <w:pStyle w:val="2rovevlnku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66"/>
        </w:tabs>
        <w:ind w:left="106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5" w15:restartNumberingAfterBreak="0">
    <w:nsid w:val="1ED9190B"/>
    <w:multiLevelType w:val="hybridMultilevel"/>
    <w:tmpl w:val="2ED4E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2E72"/>
    <w:multiLevelType w:val="hybridMultilevel"/>
    <w:tmpl w:val="091E275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2960B87"/>
    <w:multiLevelType w:val="hybridMultilevel"/>
    <w:tmpl w:val="C15C70CE"/>
    <w:lvl w:ilvl="0" w:tplc="01FA1970">
      <w:start w:val="1"/>
      <w:numFmt w:val="upperRoman"/>
      <w:lvlText w:val="Čl. %1."/>
      <w:lvlJc w:val="center"/>
      <w:pPr>
        <w:ind w:left="574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7187"/>
    <w:multiLevelType w:val="hybridMultilevel"/>
    <w:tmpl w:val="2CEE2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EC686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164BC"/>
    <w:multiLevelType w:val="hybridMultilevel"/>
    <w:tmpl w:val="E6AE2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50267"/>
    <w:multiLevelType w:val="hybridMultilevel"/>
    <w:tmpl w:val="8B38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645C2"/>
    <w:multiLevelType w:val="hybridMultilevel"/>
    <w:tmpl w:val="C658BF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E028C"/>
    <w:multiLevelType w:val="hybridMultilevel"/>
    <w:tmpl w:val="D5664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505A6"/>
    <w:multiLevelType w:val="hybridMultilevel"/>
    <w:tmpl w:val="7EECB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A1686C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861F0"/>
    <w:multiLevelType w:val="hybridMultilevel"/>
    <w:tmpl w:val="1312F22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5A945C7"/>
    <w:multiLevelType w:val="hybridMultilevel"/>
    <w:tmpl w:val="3CE46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4F4EB7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26D2F"/>
    <w:multiLevelType w:val="hybridMultilevel"/>
    <w:tmpl w:val="E6AE2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C27EF"/>
    <w:multiLevelType w:val="hybridMultilevel"/>
    <w:tmpl w:val="6A92DAAA"/>
    <w:lvl w:ilvl="0" w:tplc="49A6C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F2E06"/>
    <w:multiLevelType w:val="hybridMultilevel"/>
    <w:tmpl w:val="155CD5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D3B78"/>
    <w:multiLevelType w:val="hybridMultilevel"/>
    <w:tmpl w:val="06DA1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8717F"/>
    <w:multiLevelType w:val="hybridMultilevel"/>
    <w:tmpl w:val="CAF8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17"/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15"/>
  </w:num>
  <w:num w:numId="9">
    <w:abstractNumId w:val="2"/>
  </w:num>
  <w:num w:numId="10">
    <w:abstractNumId w:val="8"/>
  </w:num>
  <w:num w:numId="11">
    <w:abstractNumId w:val="10"/>
  </w:num>
  <w:num w:numId="12">
    <w:abstractNumId w:val="20"/>
  </w:num>
  <w:num w:numId="13">
    <w:abstractNumId w:val="0"/>
  </w:num>
  <w:num w:numId="14">
    <w:abstractNumId w:val="18"/>
  </w:num>
  <w:num w:numId="15">
    <w:abstractNumId w:val="13"/>
  </w:num>
  <w:num w:numId="16">
    <w:abstractNumId w:val="9"/>
  </w:num>
  <w:num w:numId="17">
    <w:abstractNumId w:val="16"/>
  </w:num>
  <w:num w:numId="18">
    <w:abstractNumId w:val="19"/>
  </w:num>
  <w:num w:numId="19">
    <w:abstractNumId w:val="11"/>
  </w:num>
  <w:num w:numId="20">
    <w:abstractNumId w:val="6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F99"/>
    <w:rsid w:val="00042066"/>
    <w:rsid w:val="000608F4"/>
    <w:rsid w:val="000C6341"/>
    <w:rsid w:val="000D4CE8"/>
    <w:rsid w:val="000F16B9"/>
    <w:rsid w:val="000F5A4A"/>
    <w:rsid w:val="00194B04"/>
    <w:rsid w:val="001E7F99"/>
    <w:rsid w:val="002136ED"/>
    <w:rsid w:val="00223415"/>
    <w:rsid w:val="002626F7"/>
    <w:rsid w:val="0030071D"/>
    <w:rsid w:val="003507FF"/>
    <w:rsid w:val="003533B5"/>
    <w:rsid w:val="00361E73"/>
    <w:rsid w:val="00382E01"/>
    <w:rsid w:val="003D16AC"/>
    <w:rsid w:val="004123C3"/>
    <w:rsid w:val="00482ABA"/>
    <w:rsid w:val="004B2F8F"/>
    <w:rsid w:val="004F498F"/>
    <w:rsid w:val="00560F9F"/>
    <w:rsid w:val="00562009"/>
    <w:rsid w:val="005820EA"/>
    <w:rsid w:val="00584381"/>
    <w:rsid w:val="005D4699"/>
    <w:rsid w:val="00631633"/>
    <w:rsid w:val="00647B4F"/>
    <w:rsid w:val="006C7EC9"/>
    <w:rsid w:val="00722D06"/>
    <w:rsid w:val="00723D3B"/>
    <w:rsid w:val="00775777"/>
    <w:rsid w:val="007763D9"/>
    <w:rsid w:val="007B6919"/>
    <w:rsid w:val="007D6E99"/>
    <w:rsid w:val="008E0F59"/>
    <w:rsid w:val="00920373"/>
    <w:rsid w:val="00943793"/>
    <w:rsid w:val="00975174"/>
    <w:rsid w:val="00975335"/>
    <w:rsid w:val="00992126"/>
    <w:rsid w:val="009A339E"/>
    <w:rsid w:val="009E4C6A"/>
    <w:rsid w:val="00A221F3"/>
    <w:rsid w:val="00A30B74"/>
    <w:rsid w:val="00B0365C"/>
    <w:rsid w:val="00B21500"/>
    <w:rsid w:val="00BA287E"/>
    <w:rsid w:val="00C23759"/>
    <w:rsid w:val="00C520BE"/>
    <w:rsid w:val="00CA727B"/>
    <w:rsid w:val="00CD26C2"/>
    <w:rsid w:val="00D26C14"/>
    <w:rsid w:val="00D4622D"/>
    <w:rsid w:val="00D52591"/>
    <w:rsid w:val="00D60467"/>
    <w:rsid w:val="00DE2CB2"/>
    <w:rsid w:val="00DF481A"/>
    <w:rsid w:val="00E572CF"/>
    <w:rsid w:val="00E671A3"/>
    <w:rsid w:val="00E90043"/>
    <w:rsid w:val="00F07B20"/>
    <w:rsid w:val="00F328B0"/>
    <w:rsid w:val="00F331CB"/>
    <w:rsid w:val="00F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828"/>
  <w15:chartTrackingRefBased/>
  <w15:docId w15:val="{54FD1A90-6E3A-4EBE-9E89-21D926B2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7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2ABA"/>
    <w:pPr>
      <w:ind w:left="720"/>
      <w:contextualSpacing/>
    </w:pPr>
  </w:style>
  <w:style w:type="table" w:styleId="Mkatabulky">
    <w:name w:val="Table Grid"/>
    <w:basedOn w:val="Normlntabulka"/>
    <w:uiPriority w:val="39"/>
    <w:rsid w:val="0048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943793"/>
    <w:pPr>
      <w:spacing w:before="600" w:after="0" w:line="240" w:lineRule="auto"/>
      <w:jc w:val="center"/>
      <w:outlineLvl w:val="0"/>
    </w:pPr>
    <w:rPr>
      <w:rFonts w:ascii="Calibri" w:eastAsia="Times New Roman" w:hAnsi="Calibri" w:cs="Calibri"/>
      <w:b/>
      <w:sz w:val="24"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D4622D"/>
    <w:pPr>
      <w:spacing w:after="120" w:line="240" w:lineRule="auto"/>
      <w:jc w:val="center"/>
      <w:outlineLvl w:val="0"/>
    </w:pPr>
    <w:rPr>
      <w:rFonts w:ascii="Calibri" w:eastAsia="Times New Roman" w:hAnsi="Calibri" w:cs="Tahoma"/>
      <w:b/>
      <w:sz w:val="24"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943793"/>
    <w:rPr>
      <w:rFonts w:ascii="Calibri" w:eastAsia="Times New Roman" w:hAnsi="Calibri" w:cs="Calibri"/>
      <w:b/>
      <w:sz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D4622D"/>
    <w:rPr>
      <w:rFonts w:ascii="Calibri" w:eastAsia="Times New Roman" w:hAnsi="Calibri" w:cs="Tahoma"/>
      <w:b/>
      <w:sz w:val="24"/>
      <w:szCs w:val="24"/>
      <w:lang w:eastAsia="cs-CZ"/>
    </w:rPr>
  </w:style>
  <w:style w:type="paragraph" w:customStyle="1" w:styleId="2rovevlnku-psmena">
    <w:name w:val="2. úroveň v článku - písmena"/>
    <w:basedOn w:val="Normln"/>
    <w:link w:val="2rovevlnku-psmenaChar"/>
    <w:uiPriority w:val="7"/>
    <w:rsid w:val="00D4622D"/>
    <w:pPr>
      <w:numPr>
        <w:numId w:val="4"/>
      </w:numPr>
      <w:spacing w:before="60" w:after="0" w:line="240" w:lineRule="auto"/>
      <w:jc w:val="both"/>
    </w:pPr>
    <w:rPr>
      <w:rFonts w:ascii="Calibri" w:eastAsia="Times New Roman" w:hAnsi="Calibri" w:cs="Times New Roman"/>
      <w:lang w:eastAsia="cs-CZ"/>
    </w:rPr>
  </w:style>
  <w:style w:type="character" w:customStyle="1" w:styleId="2rovevlnku-psmenaChar">
    <w:name w:val="2. úroveň v článku - písmena Char"/>
    <w:link w:val="2rovevlnku-psmena"/>
    <w:uiPriority w:val="7"/>
    <w:locked/>
    <w:rsid w:val="00D4622D"/>
    <w:rPr>
      <w:rFonts w:ascii="Calibri" w:eastAsia="Times New Roman" w:hAnsi="Calibri" w:cs="Times New Roman"/>
      <w:lang w:eastAsia="cs-CZ"/>
    </w:rPr>
  </w:style>
  <w:style w:type="paragraph" w:styleId="Normlnodsazen">
    <w:name w:val="Normal Indent"/>
    <w:basedOn w:val="Normln"/>
    <w:uiPriority w:val="99"/>
    <w:unhideWhenUsed/>
    <w:rsid w:val="00D4622D"/>
    <w:pPr>
      <w:ind w:left="708"/>
    </w:pPr>
  </w:style>
  <w:style w:type="paragraph" w:styleId="Bezmezer">
    <w:name w:val="No Spacing"/>
    <w:uiPriority w:val="1"/>
    <w:qFormat/>
    <w:rsid w:val="00C23759"/>
    <w:pPr>
      <w:spacing w:after="0" w:line="240" w:lineRule="auto"/>
      <w:jc w:val="both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6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6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E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EA8E-F786-42BA-8C2E-C9DD21DD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1086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Demlová</dc:creator>
  <cp:keywords/>
  <dc:description/>
  <cp:lastModifiedBy>Marika Demlová</cp:lastModifiedBy>
  <cp:revision>10</cp:revision>
  <dcterms:created xsi:type="dcterms:W3CDTF">2023-10-16T14:03:00Z</dcterms:created>
  <dcterms:modified xsi:type="dcterms:W3CDTF">2023-12-04T16:31:00Z</dcterms:modified>
</cp:coreProperties>
</file>