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Příbora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>Komerční banka a.s., exp. Příbor, č. ú.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344FB3">
        <w:rPr>
          <w:rFonts w:asciiTheme="minorHAnsi" w:hAnsiTheme="minorHAnsi" w:cstheme="minorHAnsi"/>
          <w:b/>
        </w:rPr>
        <w:t xml:space="preserve"> </w:t>
      </w:r>
      <w:r w:rsidR="00C87C05">
        <w:rPr>
          <w:rFonts w:asciiTheme="minorHAnsi" w:hAnsiTheme="minorHAnsi" w:cstheme="minorHAnsi"/>
        </w:rPr>
        <w:t>Eva Kršňáková</w:t>
      </w:r>
    </w:p>
    <w:p w:rsidR="00C87C05" w:rsidRPr="00344FB3" w:rsidRDefault="00C87C05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Datum narození:</w:t>
      </w:r>
      <w:r>
        <w:rPr>
          <w:rFonts w:asciiTheme="minorHAnsi" w:hAnsiTheme="minorHAnsi" w:cstheme="minorHAnsi"/>
        </w:rPr>
        <w:tab/>
        <w:t xml:space="preserve"> </w:t>
      </w:r>
    </w:p>
    <w:p w:rsidR="003F4CE2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</w:t>
      </w:r>
      <w:r w:rsidR="00C87C05">
        <w:rPr>
          <w:rFonts w:asciiTheme="minorHAnsi" w:hAnsiTheme="minorHAnsi" w:cstheme="minorHAnsi"/>
        </w:rPr>
        <w:t>Trvale bytem</w:t>
      </w:r>
      <w:r w:rsidRPr="003A587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 xml:space="preserve"> </w:t>
      </w:r>
    </w:p>
    <w:p w:rsidR="00C87C05" w:rsidRDefault="003F4CE2" w:rsidP="003F4CE2">
      <w:pPr>
        <w:spacing w:line="240" w:lineRule="atLeast"/>
        <w:rPr>
          <w:rFonts w:ascii="Calibri" w:hAnsi="Calibri" w:cs="Calibri"/>
        </w:rPr>
      </w:pPr>
      <w:r w:rsidRPr="003A587B">
        <w:rPr>
          <w:rFonts w:asciiTheme="minorHAnsi" w:hAnsiTheme="minorHAnsi" w:cstheme="minorHAnsi"/>
        </w:rPr>
        <w:t xml:space="preserve">    bankovní spojení (č. ú.):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bookmarkStart w:id="0" w:name="_GoBack"/>
      <w:bookmarkEnd w:id="0"/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Příbora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="00C87C05">
        <w:rPr>
          <w:rFonts w:asciiTheme="minorHAnsi" w:hAnsiTheme="minorHAnsi" w:cstheme="minorHAnsi"/>
          <w:b w:val="0"/>
          <w:bCs w:val="0"/>
          <w:sz w:val="24"/>
        </w:rPr>
        <w:t>7 6</w:t>
      </w:r>
      <w:r w:rsidR="00902A89">
        <w:rPr>
          <w:rFonts w:asciiTheme="minorHAnsi" w:hAnsiTheme="minorHAnsi" w:cstheme="minorHAnsi"/>
          <w:b w:val="0"/>
          <w:bCs w:val="0"/>
          <w:sz w:val="24"/>
        </w:rPr>
        <w:t>00</w:t>
      </w:r>
      <w:r w:rsidR="00152248">
        <w:rPr>
          <w:rFonts w:asciiTheme="minorHAnsi" w:hAnsiTheme="minorHAnsi" w:cstheme="minorHAnsi"/>
          <w:b w:val="0"/>
          <w:bCs w:val="0"/>
          <w:sz w:val="24"/>
        </w:rPr>
        <w:t xml:space="preserve">  Kč (slovy: </w:t>
      </w:r>
      <w:r w:rsidR="00C87C05">
        <w:rPr>
          <w:rFonts w:asciiTheme="minorHAnsi" w:hAnsiTheme="minorHAnsi" w:cstheme="minorHAnsi"/>
          <w:b w:val="0"/>
          <w:bCs w:val="0"/>
          <w:sz w:val="24"/>
        </w:rPr>
        <w:t xml:space="preserve">Sedmtisícšestset </w:t>
      </w:r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korun českých) pro kalendářní rok 2024 (dále jen „rozhodný rok“) na projekt </w:t>
      </w:r>
      <w:r w:rsidR="002D5E5E">
        <w:rPr>
          <w:rFonts w:asciiTheme="minorHAnsi" w:hAnsiTheme="minorHAnsi" w:cstheme="minorHAnsi"/>
          <w:b w:val="0"/>
          <w:bCs w:val="0"/>
          <w:sz w:val="24"/>
        </w:rPr>
        <w:t>s názvem: „</w:t>
      </w:r>
      <w:r w:rsidR="00C87C05" w:rsidRPr="00C87C05">
        <w:rPr>
          <w:rFonts w:asciiTheme="minorHAnsi" w:hAnsiTheme="minorHAnsi" w:cstheme="minorHAnsi"/>
          <w:b w:val="0"/>
          <w:bCs w:val="0"/>
          <w:sz w:val="24"/>
        </w:rPr>
        <w:t>Fotografická výstava Rudolfa Jarnota k nedožitým 90. narozeninám – spektrum fotografické tvorby</w:t>
      </w:r>
      <w:r w:rsidR="002D5E5E">
        <w:rPr>
          <w:rFonts w:asciiTheme="minorHAnsi" w:hAnsiTheme="minorHAnsi" w:cstheme="minorHAnsi"/>
          <w:b w:val="0"/>
          <w:bCs w:val="0"/>
          <w:sz w:val="24"/>
        </w:rPr>
        <w:t>“</w:t>
      </w:r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lastRenderedPageBreak/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>poskytování dotací z rozpočtu města Příbora</w:t>
      </w:r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č. 18/6/ZM/2023 ze dne 21.06.2023</w:t>
      </w:r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31.12. roku,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>se postupuje podle § 273 zákona č. 89/2012 Sb., občanského zákoníku a o dalším použití poskytnuté dotace rozhodne Zastupitelstvo města Příbora.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Příbora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344FB3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</w:t>
      </w:r>
      <w:r w:rsidR="00363C7F">
        <w:rPr>
          <w:rFonts w:asciiTheme="minorHAnsi" w:hAnsiTheme="minorHAnsi" w:cstheme="minorHAnsi"/>
        </w:rPr>
        <w:t>o Zastupitelstvo</w:t>
      </w:r>
      <w:r>
        <w:rPr>
          <w:rFonts w:asciiTheme="minorHAnsi" w:hAnsiTheme="minorHAnsi" w:cstheme="minorHAnsi"/>
        </w:rPr>
        <w:t xml:space="preserve"> </w:t>
      </w:r>
      <w:r w:rsidR="001444F3">
        <w:rPr>
          <w:rFonts w:asciiTheme="minorHAnsi" w:hAnsiTheme="minorHAnsi" w:cstheme="minorHAnsi"/>
        </w:rPr>
        <w:t>města Příbora usnesením č. </w:t>
      </w:r>
      <w:r w:rsidR="00363C7F">
        <w:rPr>
          <w:rFonts w:asciiTheme="minorHAnsi" w:hAnsiTheme="minorHAnsi" w:cstheme="minorHAnsi"/>
        </w:rPr>
        <w:t xml:space="preserve"> </w:t>
      </w:r>
      <w:r w:rsidR="00EA7DF5">
        <w:rPr>
          <w:rFonts w:asciiTheme="minorHAnsi" w:hAnsiTheme="minorHAnsi" w:cstheme="minorHAnsi"/>
        </w:rPr>
        <w:t>/</w:t>
      </w:r>
      <w:r w:rsidR="003F4CE2" w:rsidRPr="00345F60">
        <w:rPr>
          <w:rFonts w:asciiTheme="minorHAnsi" w:hAnsiTheme="minorHAnsi" w:cstheme="minorHAnsi"/>
        </w:rPr>
        <w:t>/</w:t>
      </w:r>
      <w:r w:rsidR="00363C7F"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r w:rsidR="00363C7F">
        <w:rPr>
          <w:rFonts w:asciiTheme="minorHAnsi" w:hAnsiTheme="minorHAnsi" w:cstheme="minorHAnsi"/>
        </w:rPr>
        <w:t>25.09</w:t>
      </w:r>
      <w:r w:rsidR="003F4CE2">
        <w:rPr>
          <w:rFonts w:asciiTheme="minorHAnsi" w:hAnsiTheme="minorHAnsi" w:cstheme="minorHAnsi"/>
        </w:rPr>
        <w:t>.2024.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Příboře dne ................                                                  V Příboře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53" w:rsidRDefault="008A1F53">
      <w:r>
        <w:separator/>
      </w:r>
    </w:p>
  </w:endnote>
  <w:endnote w:type="continuationSeparator" w:id="0">
    <w:p w:rsidR="008A1F53" w:rsidRDefault="008A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B57EBB">
      <w:rPr>
        <w:rFonts w:ascii="Calibri" w:hAnsi="Calibri"/>
        <w:noProof/>
        <w:sz w:val="22"/>
      </w:rPr>
      <w:t>1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53" w:rsidRDefault="008A1F53">
      <w:r>
        <w:separator/>
      </w:r>
    </w:p>
  </w:footnote>
  <w:footnote w:type="continuationSeparator" w:id="0">
    <w:p w:rsidR="008A1F53" w:rsidRDefault="008A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0D449B"/>
    <w:rsid w:val="001322DC"/>
    <w:rsid w:val="001444F3"/>
    <w:rsid w:val="00152248"/>
    <w:rsid w:val="002A0425"/>
    <w:rsid w:val="002A0B00"/>
    <w:rsid w:val="002D5E5E"/>
    <w:rsid w:val="002F05F3"/>
    <w:rsid w:val="00344FB3"/>
    <w:rsid w:val="00345FB6"/>
    <w:rsid w:val="00363C7F"/>
    <w:rsid w:val="003F4CE2"/>
    <w:rsid w:val="004071CB"/>
    <w:rsid w:val="00590657"/>
    <w:rsid w:val="005946B5"/>
    <w:rsid w:val="005B2358"/>
    <w:rsid w:val="006B5E79"/>
    <w:rsid w:val="007A3A47"/>
    <w:rsid w:val="0085035C"/>
    <w:rsid w:val="008A1F53"/>
    <w:rsid w:val="008E1CA4"/>
    <w:rsid w:val="00902A89"/>
    <w:rsid w:val="009349FD"/>
    <w:rsid w:val="00A975BC"/>
    <w:rsid w:val="00AE1468"/>
    <w:rsid w:val="00AF77C5"/>
    <w:rsid w:val="00B44E26"/>
    <w:rsid w:val="00B579B0"/>
    <w:rsid w:val="00B57EBB"/>
    <w:rsid w:val="00B80B94"/>
    <w:rsid w:val="00B85101"/>
    <w:rsid w:val="00BA2C52"/>
    <w:rsid w:val="00BB6CB9"/>
    <w:rsid w:val="00BC67A1"/>
    <w:rsid w:val="00BD5AD7"/>
    <w:rsid w:val="00C87C05"/>
    <w:rsid w:val="00D83679"/>
    <w:rsid w:val="00DF6785"/>
    <w:rsid w:val="00EA7DF5"/>
    <w:rsid w:val="00EF6877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2</cp:revision>
  <dcterms:created xsi:type="dcterms:W3CDTF">2024-07-01T07:21:00Z</dcterms:created>
  <dcterms:modified xsi:type="dcterms:W3CDTF">2024-07-01T07:21:00Z</dcterms:modified>
</cp:coreProperties>
</file>