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9DDDD" w14:textId="3F622E13" w:rsidR="00513275" w:rsidRPr="00513275" w:rsidRDefault="003205F1" w:rsidP="00F72EA3">
      <w:pPr>
        <w:spacing w:after="60"/>
        <w:ind w:left="709"/>
        <w:jc w:val="center"/>
        <w:rPr>
          <w:rFonts w:cs="Calibri"/>
          <w:smallCap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2EE4084" wp14:editId="0D8EEE8C">
            <wp:simplePos x="0" y="0"/>
            <wp:positionH relativeFrom="column">
              <wp:posOffset>334645</wp:posOffset>
            </wp:positionH>
            <wp:positionV relativeFrom="paragraph">
              <wp:posOffset>72390</wp:posOffset>
            </wp:positionV>
            <wp:extent cx="489585" cy="611505"/>
            <wp:effectExtent l="0" t="0" r="0" b="0"/>
            <wp:wrapNone/>
            <wp:docPr id="8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3275" w:rsidRPr="00513275">
        <w:rPr>
          <w:rFonts w:cs="Calibri"/>
          <w:smallCaps/>
          <w:sz w:val="40"/>
          <w:szCs w:val="40"/>
        </w:rPr>
        <w:t>Město Příbor</w:t>
      </w:r>
    </w:p>
    <w:p w14:paraId="67411943" w14:textId="77777777" w:rsidR="00513275" w:rsidRPr="00513275" w:rsidRDefault="00513275" w:rsidP="00513275">
      <w:pPr>
        <w:jc w:val="center"/>
        <w:rPr>
          <w:rFonts w:cs="Calibri"/>
          <w:sz w:val="32"/>
          <w:szCs w:val="40"/>
        </w:rPr>
      </w:pPr>
      <w:r w:rsidRPr="00513275">
        <w:rPr>
          <w:rFonts w:cs="Calibri"/>
          <w:smallCaps/>
          <w:sz w:val="40"/>
          <w:szCs w:val="40"/>
        </w:rPr>
        <w:t>Městský úřad Příbor</w:t>
      </w:r>
    </w:p>
    <w:p w14:paraId="4772FF19" w14:textId="77777777" w:rsidR="00513275" w:rsidRPr="00513275" w:rsidRDefault="00513275" w:rsidP="00513275">
      <w:pPr>
        <w:spacing w:after="1920"/>
        <w:jc w:val="center"/>
        <w:rPr>
          <w:rFonts w:cs="Calibri"/>
          <w:szCs w:val="20"/>
        </w:rPr>
      </w:pPr>
      <w:r w:rsidRPr="00513275">
        <w:rPr>
          <w:rFonts w:cs="Calibri"/>
          <w:szCs w:val="20"/>
        </w:rPr>
        <w:t>náměstí Sigmunda Freuda 19, Příbor</w:t>
      </w:r>
    </w:p>
    <w:p w14:paraId="3F067891" w14:textId="77777777" w:rsidR="000E1FA6" w:rsidRPr="00513275" w:rsidRDefault="000E1FA6" w:rsidP="000E1FA6">
      <w:pPr>
        <w:spacing w:after="240"/>
        <w:rPr>
          <w:rFonts w:cs="Calibri"/>
          <w:szCs w:val="20"/>
        </w:rPr>
      </w:pPr>
      <w:r w:rsidRPr="00513275">
        <w:rPr>
          <w:rFonts w:cs="Calibri"/>
          <w:szCs w:val="20"/>
        </w:rPr>
        <w:t>Název vnitřního předpisu:</w:t>
      </w:r>
    </w:p>
    <w:p w14:paraId="764C210C" w14:textId="449DB3A7" w:rsidR="000E1FA6" w:rsidRPr="00513275" w:rsidRDefault="00A32FE7" w:rsidP="000E1FA6">
      <w:pPr>
        <w:keepNext/>
        <w:spacing w:after="720"/>
        <w:jc w:val="left"/>
        <w:outlineLvl w:val="7"/>
        <w:rPr>
          <w:rFonts w:cs="Calibri"/>
          <w:b/>
          <w:smallCaps/>
          <w:sz w:val="52"/>
          <w:szCs w:val="52"/>
        </w:rPr>
      </w:pPr>
      <w:r>
        <w:rPr>
          <w:rFonts w:cs="Calibri"/>
          <w:b/>
          <w:smallCaps/>
          <w:sz w:val="52"/>
          <w:szCs w:val="52"/>
        </w:rPr>
        <w:t>Pravidla města Příbora pro majetkoprávní nakládání s pozemky</w:t>
      </w:r>
    </w:p>
    <w:p w14:paraId="619CC969" w14:textId="61F479E7" w:rsidR="000E1FA6" w:rsidRPr="00513275" w:rsidRDefault="000E1FA6" w:rsidP="000E1FA6">
      <w:pPr>
        <w:spacing w:after="240"/>
        <w:rPr>
          <w:rFonts w:cs="Calibri"/>
          <w:szCs w:val="20"/>
        </w:rPr>
      </w:pPr>
      <w:r>
        <w:rPr>
          <w:rFonts w:cs="Calibri"/>
          <w:szCs w:val="20"/>
        </w:rPr>
        <w:t>Druh</w:t>
      </w:r>
      <w:r w:rsidRPr="00513275">
        <w:rPr>
          <w:rFonts w:cs="Calibri"/>
          <w:szCs w:val="20"/>
        </w:rPr>
        <w:t xml:space="preserve"> vnitřního předpisu:</w:t>
      </w:r>
    </w:p>
    <w:p w14:paraId="56E7AB51" w14:textId="0AA9DEB8" w:rsidR="000E1FA6" w:rsidRPr="00513275" w:rsidRDefault="00A32FE7" w:rsidP="000E1FA6">
      <w:pPr>
        <w:keepNext/>
        <w:spacing w:after="720"/>
        <w:jc w:val="left"/>
        <w:outlineLvl w:val="7"/>
        <w:rPr>
          <w:rFonts w:cs="Calibri"/>
          <w:b/>
          <w:smallCaps/>
          <w:sz w:val="52"/>
          <w:szCs w:val="52"/>
        </w:rPr>
      </w:pPr>
      <w:r>
        <w:rPr>
          <w:rFonts w:cs="Calibri"/>
          <w:b/>
          <w:smallCaps/>
          <w:sz w:val="52"/>
          <w:szCs w:val="52"/>
        </w:rPr>
        <w:t>Pravidla ZM</w:t>
      </w:r>
    </w:p>
    <w:p w14:paraId="1B8EC985" w14:textId="41A5AF51" w:rsidR="00513275" w:rsidRPr="00513275" w:rsidRDefault="00513275" w:rsidP="00513275">
      <w:pPr>
        <w:spacing w:after="240"/>
        <w:rPr>
          <w:rFonts w:cs="Calibri"/>
          <w:szCs w:val="20"/>
        </w:rPr>
      </w:pPr>
      <w:r w:rsidRPr="00513275">
        <w:rPr>
          <w:rFonts w:cs="Calibri"/>
          <w:szCs w:val="20"/>
        </w:rPr>
        <w:t>Číslo</w:t>
      </w:r>
      <w:r w:rsidR="000E1FA6">
        <w:rPr>
          <w:rFonts w:cs="Calibri"/>
          <w:szCs w:val="20"/>
        </w:rPr>
        <w:t xml:space="preserve"> </w:t>
      </w:r>
      <w:r w:rsidR="000E1FA6" w:rsidRPr="00513275">
        <w:rPr>
          <w:rFonts w:cs="Calibri"/>
          <w:szCs w:val="20"/>
        </w:rPr>
        <w:t>vnitřního předpisu</w:t>
      </w:r>
      <w:r w:rsidRPr="00513275">
        <w:rPr>
          <w:rFonts w:cs="Calibri"/>
          <w:szCs w:val="20"/>
        </w:rPr>
        <w:t>:</w:t>
      </w:r>
    </w:p>
    <w:p w14:paraId="4FD5B567" w14:textId="03BBC9AB" w:rsidR="00513275" w:rsidRPr="000E1FA6" w:rsidRDefault="00A32FE7" w:rsidP="000E1FA6">
      <w:pPr>
        <w:spacing w:after="2400"/>
        <w:rPr>
          <w:rFonts w:cs="Calibri"/>
          <w:b/>
          <w:bCs/>
          <w:sz w:val="52"/>
          <w:szCs w:val="52"/>
        </w:rPr>
      </w:pPr>
      <w:r>
        <w:rPr>
          <w:rFonts w:cs="Calibri"/>
          <w:b/>
          <w:bCs/>
          <w:sz w:val="52"/>
          <w:szCs w:val="52"/>
        </w:rPr>
        <w:t>x</w:t>
      </w:r>
      <w:r w:rsidR="00513275" w:rsidRPr="000E1FA6">
        <w:rPr>
          <w:rFonts w:cs="Calibri"/>
          <w:b/>
          <w:bCs/>
          <w:sz w:val="52"/>
          <w:szCs w:val="52"/>
        </w:rPr>
        <w:t>/202</w:t>
      </w:r>
      <w:r>
        <w:rPr>
          <w:rFonts w:cs="Calibri"/>
          <w:b/>
          <w:bCs/>
          <w:sz w:val="52"/>
          <w:szCs w:val="52"/>
        </w:rPr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46"/>
      </w:tblGrid>
      <w:tr w:rsidR="0046352D" w:rsidRPr="0046352D" w14:paraId="50419968" w14:textId="77777777" w:rsidTr="00881999">
        <w:trPr>
          <w:jc w:val="center"/>
        </w:trPr>
        <w:tc>
          <w:tcPr>
            <w:tcW w:w="3114" w:type="dxa"/>
            <w:shd w:val="clear" w:color="auto" w:fill="auto"/>
            <w:tcMar>
              <w:top w:w="28" w:type="dxa"/>
              <w:bottom w:w="28" w:type="dxa"/>
            </w:tcMar>
          </w:tcPr>
          <w:p w14:paraId="1B924996" w14:textId="7113AE8A" w:rsidR="00870F90" w:rsidRPr="0046352D" w:rsidRDefault="00870F90" w:rsidP="007406DE">
            <w:pPr>
              <w:pStyle w:val="Bezmezer"/>
              <w:jc w:val="left"/>
            </w:pPr>
            <w:r w:rsidRPr="0046352D">
              <w:t>Vydal (schválil):</w:t>
            </w:r>
          </w:p>
        </w:tc>
        <w:tc>
          <w:tcPr>
            <w:tcW w:w="5946" w:type="dxa"/>
            <w:shd w:val="clear" w:color="auto" w:fill="auto"/>
            <w:tcMar>
              <w:top w:w="28" w:type="dxa"/>
              <w:bottom w:w="28" w:type="dxa"/>
            </w:tcMar>
          </w:tcPr>
          <w:p w14:paraId="561DCCAB" w14:textId="481AB174" w:rsidR="00870F90" w:rsidRPr="00CD39B6" w:rsidRDefault="00A32FE7" w:rsidP="007406DE">
            <w:pPr>
              <w:pStyle w:val="Bezmezer"/>
              <w:jc w:val="left"/>
            </w:pPr>
            <w:r>
              <w:t>Zastu</w:t>
            </w:r>
            <w:r w:rsidR="003038FB">
              <w:t>pi</w:t>
            </w:r>
            <w:r>
              <w:t>t</w:t>
            </w:r>
            <w:r w:rsidR="003038FB">
              <w:t>e</w:t>
            </w:r>
            <w:r>
              <w:t>lstvo města Příbora</w:t>
            </w:r>
          </w:p>
        </w:tc>
      </w:tr>
      <w:tr w:rsidR="0046352D" w:rsidRPr="0046352D" w14:paraId="5E15C2CE" w14:textId="77777777" w:rsidTr="00881999">
        <w:trPr>
          <w:jc w:val="center"/>
        </w:trPr>
        <w:tc>
          <w:tcPr>
            <w:tcW w:w="3114" w:type="dxa"/>
            <w:shd w:val="clear" w:color="auto" w:fill="auto"/>
            <w:tcMar>
              <w:top w:w="28" w:type="dxa"/>
              <w:bottom w:w="28" w:type="dxa"/>
            </w:tcMar>
          </w:tcPr>
          <w:p w14:paraId="7FA70A16" w14:textId="77777777" w:rsidR="00870F90" w:rsidRPr="0046352D" w:rsidRDefault="00870F90" w:rsidP="007406DE">
            <w:pPr>
              <w:pStyle w:val="Bezmezer"/>
              <w:jc w:val="left"/>
            </w:pPr>
            <w:r w:rsidRPr="0046352D">
              <w:t>Datum účinnosti:</w:t>
            </w:r>
          </w:p>
        </w:tc>
        <w:tc>
          <w:tcPr>
            <w:tcW w:w="5946" w:type="dxa"/>
            <w:shd w:val="clear" w:color="auto" w:fill="auto"/>
            <w:tcMar>
              <w:top w:w="28" w:type="dxa"/>
              <w:bottom w:w="28" w:type="dxa"/>
            </w:tcMar>
          </w:tcPr>
          <w:p w14:paraId="463AEFFE" w14:textId="563E3DCF" w:rsidR="00870F90" w:rsidRPr="00E01ECD" w:rsidRDefault="00A32FE7" w:rsidP="007406DE">
            <w:pPr>
              <w:pStyle w:val="Bezmezer"/>
              <w:jc w:val="left"/>
            </w:pPr>
            <w:r>
              <w:t>xx.xx.xxxx</w:t>
            </w:r>
          </w:p>
        </w:tc>
      </w:tr>
      <w:tr w:rsidR="0046352D" w:rsidRPr="0046352D" w14:paraId="5DE76493" w14:textId="77777777" w:rsidTr="00881999">
        <w:trPr>
          <w:jc w:val="center"/>
        </w:trPr>
        <w:tc>
          <w:tcPr>
            <w:tcW w:w="3114" w:type="dxa"/>
            <w:shd w:val="clear" w:color="auto" w:fill="auto"/>
            <w:tcMar>
              <w:top w:w="28" w:type="dxa"/>
              <w:bottom w:w="28" w:type="dxa"/>
            </w:tcMar>
          </w:tcPr>
          <w:p w14:paraId="03DF4962" w14:textId="77777777" w:rsidR="00870F90" w:rsidRPr="0046352D" w:rsidRDefault="00870F90" w:rsidP="007406DE">
            <w:pPr>
              <w:pStyle w:val="Bezmezer"/>
              <w:jc w:val="left"/>
            </w:pPr>
            <w:r w:rsidRPr="0046352D">
              <w:t>Ruší:</w:t>
            </w:r>
          </w:p>
        </w:tc>
        <w:tc>
          <w:tcPr>
            <w:tcW w:w="5946" w:type="dxa"/>
            <w:shd w:val="clear" w:color="auto" w:fill="auto"/>
            <w:tcMar>
              <w:top w:w="28" w:type="dxa"/>
              <w:bottom w:w="28" w:type="dxa"/>
            </w:tcMar>
          </w:tcPr>
          <w:p w14:paraId="280EE156" w14:textId="1EDBCC80" w:rsidR="00870F90" w:rsidRPr="00B45CC8" w:rsidRDefault="00A32FE7" w:rsidP="007406DE">
            <w:pPr>
              <w:pStyle w:val="Bezmezer"/>
              <w:jc w:val="left"/>
            </w:pPr>
            <w:r>
              <w:rPr>
                <w:rFonts w:eastAsia="Calibri"/>
              </w:rPr>
              <w:t>Pravidla č. 2/2020</w:t>
            </w:r>
          </w:p>
        </w:tc>
      </w:tr>
      <w:tr w:rsidR="0046352D" w:rsidRPr="0046352D" w14:paraId="6BD41BD0" w14:textId="77777777" w:rsidTr="00881999">
        <w:trPr>
          <w:jc w:val="center"/>
        </w:trPr>
        <w:tc>
          <w:tcPr>
            <w:tcW w:w="3114" w:type="dxa"/>
            <w:shd w:val="clear" w:color="auto" w:fill="auto"/>
            <w:tcMar>
              <w:top w:w="28" w:type="dxa"/>
              <w:bottom w:w="28" w:type="dxa"/>
            </w:tcMar>
          </w:tcPr>
          <w:p w14:paraId="110A4E6C" w14:textId="77777777" w:rsidR="00870F90" w:rsidRPr="0046352D" w:rsidRDefault="00870F90" w:rsidP="007406DE">
            <w:pPr>
              <w:pStyle w:val="Bezmezer"/>
              <w:jc w:val="left"/>
            </w:pPr>
            <w:r w:rsidRPr="0046352D">
              <w:t>Zpracoval:</w:t>
            </w:r>
          </w:p>
        </w:tc>
        <w:tc>
          <w:tcPr>
            <w:tcW w:w="5946" w:type="dxa"/>
            <w:shd w:val="clear" w:color="auto" w:fill="auto"/>
            <w:tcMar>
              <w:top w:w="28" w:type="dxa"/>
              <w:bottom w:w="28" w:type="dxa"/>
            </w:tcMar>
          </w:tcPr>
          <w:p w14:paraId="536F31BE" w14:textId="04EF9899" w:rsidR="00870F90" w:rsidRPr="0046352D" w:rsidRDefault="00A32FE7" w:rsidP="007406DE">
            <w:pPr>
              <w:pStyle w:val="Bezmezer"/>
              <w:jc w:val="left"/>
            </w:pPr>
            <w:r>
              <w:t>Ing. Jaroslav Šimíček, Lenka Habdasová, Finanční výbor zastupitelstva města</w:t>
            </w:r>
          </w:p>
        </w:tc>
      </w:tr>
    </w:tbl>
    <w:p w14:paraId="5A69B57D" w14:textId="0BCA89EB" w:rsidR="007B49C0" w:rsidRPr="00A32FE7" w:rsidRDefault="007B49C0" w:rsidP="00A32FE7">
      <w:pPr>
        <w:pStyle w:val="Obsah1"/>
      </w:pPr>
      <w:r>
        <w:br w:type="page"/>
      </w:r>
      <w:r w:rsidRPr="00A32FE7">
        <w:lastRenderedPageBreak/>
        <w:t>Obsah:</w:t>
      </w:r>
    </w:p>
    <w:p w14:paraId="1A7E1C76" w14:textId="52B8CFF7" w:rsidR="00A32FE7" w:rsidRDefault="00A32FE7" w:rsidP="00A32FE7">
      <w:pPr>
        <w:tabs>
          <w:tab w:val="right" w:leader="dot" w:pos="9070"/>
        </w:tabs>
        <w:spacing w:line="360" w:lineRule="auto"/>
      </w:pPr>
      <w:r w:rsidRPr="001E4117">
        <w:t>Preambul</w:t>
      </w:r>
      <w:r>
        <w:t xml:space="preserve">e </w:t>
      </w:r>
      <w:r>
        <w:tab/>
        <w:t>2</w:t>
      </w:r>
    </w:p>
    <w:p w14:paraId="7316A86A" w14:textId="77777777" w:rsidR="00A32FE7" w:rsidRDefault="00A32FE7" w:rsidP="00A32FE7">
      <w:pPr>
        <w:tabs>
          <w:tab w:val="left" w:pos="540"/>
          <w:tab w:val="right" w:leader="dot" w:pos="9070"/>
        </w:tabs>
        <w:spacing w:line="360" w:lineRule="auto"/>
      </w:pPr>
      <w:r>
        <w:t xml:space="preserve">I. </w:t>
      </w:r>
      <w:r>
        <w:tab/>
        <w:t xml:space="preserve">Právní východiska </w:t>
      </w:r>
      <w:r>
        <w:tab/>
        <w:t>2</w:t>
      </w:r>
    </w:p>
    <w:p w14:paraId="4747EAA3" w14:textId="77777777" w:rsidR="00A32FE7" w:rsidRDefault="00A32FE7" w:rsidP="00A32FE7">
      <w:pPr>
        <w:tabs>
          <w:tab w:val="left" w:pos="540"/>
          <w:tab w:val="right" w:leader="dot" w:pos="9070"/>
        </w:tabs>
        <w:spacing w:line="360" w:lineRule="auto"/>
      </w:pPr>
      <w:r>
        <w:t xml:space="preserve">II. </w:t>
      </w:r>
      <w:r>
        <w:tab/>
        <w:t xml:space="preserve">Vymezení základních pojmů </w:t>
      </w:r>
      <w:r>
        <w:tab/>
        <w:t>2</w:t>
      </w:r>
    </w:p>
    <w:p w14:paraId="2D013A12" w14:textId="77777777" w:rsidR="00A32FE7" w:rsidRDefault="00A32FE7" w:rsidP="00A32FE7">
      <w:pPr>
        <w:tabs>
          <w:tab w:val="left" w:pos="540"/>
          <w:tab w:val="right" w:leader="dot" w:pos="9070"/>
        </w:tabs>
        <w:spacing w:line="360" w:lineRule="auto"/>
      </w:pPr>
      <w:r>
        <w:t xml:space="preserve">III. </w:t>
      </w:r>
      <w:r>
        <w:tab/>
        <w:t xml:space="preserve">Pravomoci orgánů města a odborů městského úřadu </w:t>
      </w:r>
      <w:r>
        <w:tab/>
        <w:t>3</w:t>
      </w:r>
    </w:p>
    <w:p w14:paraId="231D89A0" w14:textId="77777777" w:rsidR="00A32FE7" w:rsidRDefault="00A32FE7" w:rsidP="00A32FE7">
      <w:pPr>
        <w:tabs>
          <w:tab w:val="left" w:pos="540"/>
          <w:tab w:val="right" w:leader="dot" w:pos="9070"/>
        </w:tabs>
        <w:spacing w:line="360" w:lineRule="auto"/>
      </w:pPr>
      <w:r>
        <w:t xml:space="preserve">IV. </w:t>
      </w:r>
      <w:r>
        <w:tab/>
        <w:t xml:space="preserve">Projednávání žádostí </w:t>
      </w:r>
      <w:r>
        <w:tab/>
        <w:t>3</w:t>
      </w:r>
    </w:p>
    <w:p w14:paraId="3F3584BC" w14:textId="77777777" w:rsidR="00A32FE7" w:rsidRDefault="00A32FE7" w:rsidP="00A32FE7">
      <w:pPr>
        <w:tabs>
          <w:tab w:val="left" w:pos="540"/>
          <w:tab w:val="right" w:leader="dot" w:pos="9070"/>
        </w:tabs>
        <w:spacing w:line="360" w:lineRule="auto"/>
      </w:pPr>
      <w:r>
        <w:t>V.</w:t>
      </w:r>
      <w:r>
        <w:tab/>
        <w:t xml:space="preserve">Postupy a zásady stanovení výše úhrady při nakládání s pozemky </w:t>
      </w:r>
      <w:r>
        <w:tab/>
        <w:t>4</w:t>
      </w:r>
    </w:p>
    <w:p w14:paraId="0331F053" w14:textId="77777777" w:rsidR="00A32FE7" w:rsidRDefault="00A32FE7" w:rsidP="00A32FE7">
      <w:pPr>
        <w:tabs>
          <w:tab w:val="left" w:pos="540"/>
          <w:tab w:val="right" w:leader="dot" w:pos="9070"/>
        </w:tabs>
        <w:spacing w:line="360" w:lineRule="auto"/>
      </w:pPr>
      <w:r>
        <w:t>VI.</w:t>
      </w:r>
      <w:r>
        <w:tab/>
        <w:t xml:space="preserve">Inflační doložka </w:t>
      </w:r>
      <w:r>
        <w:tab/>
        <w:t>4</w:t>
      </w:r>
    </w:p>
    <w:p w14:paraId="2DDD5354" w14:textId="77777777" w:rsidR="00A32FE7" w:rsidRDefault="00A32FE7" w:rsidP="00A32FE7">
      <w:pPr>
        <w:tabs>
          <w:tab w:val="left" w:pos="540"/>
          <w:tab w:val="right" w:leader="dot" w:pos="9070"/>
        </w:tabs>
        <w:spacing w:line="360" w:lineRule="auto"/>
      </w:pPr>
      <w:r>
        <w:t xml:space="preserve">VII. </w:t>
      </w:r>
      <w:r>
        <w:tab/>
        <w:t xml:space="preserve">Uplatnění DPH </w:t>
      </w:r>
      <w:r>
        <w:tab/>
        <w:t>4</w:t>
      </w:r>
    </w:p>
    <w:p w14:paraId="1ED299AF" w14:textId="3002537B" w:rsidR="00A32FE7" w:rsidRDefault="00A32FE7" w:rsidP="00A32FE7">
      <w:pPr>
        <w:tabs>
          <w:tab w:val="left" w:pos="540"/>
          <w:tab w:val="right" w:leader="dot" w:pos="9070"/>
        </w:tabs>
        <w:spacing w:line="360" w:lineRule="auto"/>
      </w:pPr>
      <w:r>
        <w:t>VIII.</w:t>
      </w:r>
      <w:r>
        <w:tab/>
        <w:t xml:space="preserve">Úkony směřující k zajištění zájmů města </w:t>
      </w:r>
      <w:r>
        <w:tab/>
      </w:r>
      <w:r w:rsidR="00E51BBD">
        <w:t>4</w:t>
      </w:r>
    </w:p>
    <w:p w14:paraId="105E82BA" w14:textId="77777777" w:rsidR="00A32FE7" w:rsidRDefault="00A32FE7" w:rsidP="00A32FE7">
      <w:pPr>
        <w:tabs>
          <w:tab w:val="left" w:pos="540"/>
          <w:tab w:val="right" w:leader="dot" w:pos="9070"/>
        </w:tabs>
        <w:spacing w:line="360" w:lineRule="auto"/>
      </w:pPr>
      <w:r>
        <w:t xml:space="preserve">IX. </w:t>
      </w:r>
      <w:r>
        <w:tab/>
        <w:t xml:space="preserve">Obecná ujednání, účinnost </w:t>
      </w:r>
      <w:r>
        <w:tab/>
        <w:t>5</w:t>
      </w:r>
    </w:p>
    <w:p w14:paraId="14C9DD3C" w14:textId="77777777" w:rsidR="00A32FE7" w:rsidRDefault="00A32FE7" w:rsidP="00A32FE7">
      <w:pPr>
        <w:pStyle w:val="Bezmezer"/>
        <w:tabs>
          <w:tab w:val="left" w:pos="1418"/>
          <w:tab w:val="right" w:leader="dot" w:pos="9070"/>
        </w:tabs>
        <w:spacing w:line="360" w:lineRule="auto"/>
      </w:pPr>
      <w:r>
        <w:t>Příloha č. 1</w:t>
      </w:r>
      <w:r>
        <w:tab/>
        <w:t>Doporučené minimální prodejní ceny pozemků z majetku města</w:t>
      </w:r>
      <w:r>
        <w:tab/>
        <w:t>6</w:t>
      </w:r>
    </w:p>
    <w:p w14:paraId="1F38FB19" w14:textId="77777777" w:rsidR="00A32FE7" w:rsidRDefault="00A32FE7" w:rsidP="00A32FE7">
      <w:pPr>
        <w:pStyle w:val="Bezmezer"/>
        <w:tabs>
          <w:tab w:val="left" w:pos="1418"/>
          <w:tab w:val="right" w:leader="dot" w:pos="9070"/>
        </w:tabs>
        <w:spacing w:line="360" w:lineRule="auto"/>
      </w:pPr>
      <w:r>
        <w:t>Příloha č. 2</w:t>
      </w:r>
      <w:r>
        <w:tab/>
        <w:t>Doporučené maximální ceny pro výkupy pozemků do majetku města</w:t>
      </w:r>
      <w:r>
        <w:tab/>
        <w:t>7</w:t>
      </w:r>
    </w:p>
    <w:p w14:paraId="6805BFAD" w14:textId="77777777" w:rsidR="00A32FE7" w:rsidRPr="00844FD3" w:rsidRDefault="00A32FE7" w:rsidP="00A32FE7">
      <w:pPr>
        <w:pStyle w:val="Bezmezer"/>
        <w:tabs>
          <w:tab w:val="left" w:pos="1418"/>
          <w:tab w:val="right" w:leader="dot" w:pos="9070"/>
        </w:tabs>
        <w:spacing w:line="360" w:lineRule="auto"/>
      </w:pPr>
      <w:r>
        <w:t>Příloha č. 3</w:t>
      </w:r>
      <w:r>
        <w:tab/>
        <w:t>Minimální</w:t>
      </w:r>
      <w:r w:rsidRPr="00844FD3">
        <w:t xml:space="preserve"> ceny za zřízení věcného břemene na pozemcích města</w:t>
      </w:r>
      <w:r>
        <w:tab/>
        <w:t>8</w:t>
      </w:r>
    </w:p>
    <w:p w14:paraId="3F9748A2" w14:textId="77777777" w:rsidR="00A32FE7" w:rsidRDefault="00A32FE7" w:rsidP="00A32FE7">
      <w:pPr>
        <w:pStyle w:val="Bezmezer"/>
        <w:tabs>
          <w:tab w:val="left" w:pos="1418"/>
          <w:tab w:val="right" w:leader="dot" w:pos="9070"/>
        </w:tabs>
        <w:spacing w:line="360" w:lineRule="auto"/>
      </w:pPr>
      <w:r>
        <w:t>Příloha č. 4</w:t>
      </w:r>
      <w:r>
        <w:tab/>
        <w:t>M</w:t>
      </w:r>
      <w:r w:rsidRPr="00D86D6F">
        <w:t>inimální ceny za pronájmy a pachty pozemků</w:t>
      </w:r>
      <w:r>
        <w:t xml:space="preserve"> mimo pozemků</w:t>
      </w:r>
    </w:p>
    <w:p w14:paraId="29CA4133" w14:textId="77777777" w:rsidR="00A32FE7" w:rsidRPr="00D86D6F" w:rsidRDefault="00A32FE7" w:rsidP="00A32FE7">
      <w:pPr>
        <w:pStyle w:val="Bezmezer"/>
        <w:tabs>
          <w:tab w:val="left" w:pos="1418"/>
          <w:tab w:val="right" w:leader="dot" w:pos="9070"/>
        </w:tabs>
        <w:spacing w:line="360" w:lineRule="auto"/>
      </w:pPr>
      <w:r>
        <w:tab/>
        <w:t>pro individuální rekreaci a činnost ZO ČZS</w:t>
      </w:r>
      <w:r>
        <w:tab/>
        <w:t>9</w:t>
      </w:r>
    </w:p>
    <w:p w14:paraId="4F340CE8" w14:textId="77777777" w:rsidR="00A32FE7" w:rsidRDefault="00A32FE7" w:rsidP="00A32FE7">
      <w:pPr>
        <w:pStyle w:val="Bezmezer"/>
        <w:tabs>
          <w:tab w:val="left" w:pos="1418"/>
          <w:tab w:val="right" w:leader="dot" w:pos="9070"/>
        </w:tabs>
        <w:spacing w:line="360" w:lineRule="auto"/>
        <w:ind w:left="1418" w:hanging="1418"/>
      </w:pPr>
      <w:r w:rsidRPr="00984527">
        <w:t>Příloha č. 5</w:t>
      </w:r>
      <w:r w:rsidRPr="00984527">
        <w:tab/>
      </w:r>
      <w:r>
        <w:t>M</w:t>
      </w:r>
      <w:r w:rsidRPr="00844FD3">
        <w:t>inimální ceny za pronájmy pozemků pro účel</w:t>
      </w:r>
      <w:r>
        <w:t xml:space="preserve"> zahrad</w:t>
      </w:r>
    </w:p>
    <w:p w14:paraId="1ADFEFC8" w14:textId="4A2DAB4D" w:rsidR="00A32FE7" w:rsidRDefault="00A32FE7" w:rsidP="00A32FE7">
      <w:pPr>
        <w:pStyle w:val="Bezmezer"/>
        <w:tabs>
          <w:tab w:val="left" w:pos="1418"/>
          <w:tab w:val="right" w:leader="dot" w:pos="9070"/>
        </w:tabs>
        <w:spacing w:line="360" w:lineRule="auto"/>
        <w:ind w:left="1418" w:hanging="1418"/>
      </w:pPr>
      <w:r>
        <w:tab/>
      </w:r>
      <w:r w:rsidRPr="00844FD3">
        <w:t xml:space="preserve"> </w:t>
      </w:r>
      <w:r>
        <w:t>pro individuální rekreaci a činnost ZO ČZS</w:t>
      </w:r>
      <w:r>
        <w:tab/>
        <w:t>10</w:t>
      </w:r>
    </w:p>
    <w:p w14:paraId="55117FF7" w14:textId="77777777" w:rsidR="00A32FE7" w:rsidRDefault="00A32FE7">
      <w:pPr>
        <w:spacing w:after="0"/>
        <w:jc w:val="left"/>
      </w:pPr>
      <w:r>
        <w:br w:type="page"/>
      </w:r>
    </w:p>
    <w:p w14:paraId="391B41F9" w14:textId="33D8C2FF" w:rsidR="00AF2CD7" w:rsidRPr="00C46086" w:rsidRDefault="00A32FE7" w:rsidP="00A32FE7">
      <w:pPr>
        <w:pStyle w:val="Nadpis1"/>
        <w:numPr>
          <w:ilvl w:val="0"/>
          <w:numId w:val="0"/>
        </w:numPr>
      </w:pPr>
      <w:r>
        <w:lastRenderedPageBreak/>
        <w:t>Preambule</w:t>
      </w:r>
    </w:p>
    <w:p w14:paraId="32FFAD9C" w14:textId="41D361F5" w:rsidR="00513275" w:rsidRPr="00513275" w:rsidRDefault="00A32FE7" w:rsidP="00F75D8C">
      <w:pPr>
        <w:pStyle w:val="1rovevlnku"/>
        <w:ind w:left="426"/>
      </w:pPr>
      <w:r>
        <w:t>Při nakládání se svým majetkem se město Příbor řídí zásadou řádného hospodáře a nediskriminačního rovného a obecně mravného přístupu k fyzickým a právnickým osobám, s nimiž jedná</w:t>
      </w:r>
      <w:r w:rsidR="0091269D" w:rsidRPr="0091269D">
        <w:t>.</w:t>
      </w:r>
    </w:p>
    <w:p w14:paraId="7142A481" w14:textId="3385B382" w:rsidR="00B16DE6" w:rsidRPr="00B16DE6" w:rsidRDefault="00910824" w:rsidP="00F75D8C">
      <w:pPr>
        <w:pStyle w:val="Nadpis1"/>
        <w:ind w:left="0"/>
      </w:pPr>
      <w:r>
        <w:br/>
      </w:r>
      <w:r w:rsidR="00901D9F">
        <w:t>Právní východiska</w:t>
      </w:r>
    </w:p>
    <w:p w14:paraId="63BA99EE" w14:textId="77777777" w:rsidR="00901D9F" w:rsidRDefault="00901D9F" w:rsidP="00901D9F">
      <w:r w:rsidRPr="00382CD6">
        <w:rPr>
          <w:b/>
        </w:rPr>
        <w:t>Zákon č. 128/200</w:t>
      </w:r>
      <w:r>
        <w:rPr>
          <w:b/>
        </w:rPr>
        <w:t>0</w:t>
      </w:r>
      <w:r w:rsidRPr="00382CD6">
        <w:rPr>
          <w:b/>
        </w:rPr>
        <w:t xml:space="preserve"> Sb.</w:t>
      </w:r>
      <w:r>
        <w:t>, o obcích (obecní zřízení), ve znění pozdějších předpisů, (dále „zákon o obcích“)</w:t>
      </w:r>
    </w:p>
    <w:p w14:paraId="08B02598" w14:textId="77777777" w:rsidR="00901D9F" w:rsidRDefault="00901D9F" w:rsidP="00901D9F">
      <w:r w:rsidRPr="00382CD6">
        <w:rPr>
          <w:b/>
        </w:rPr>
        <w:t>Zákon č. 89/2012 Sb</w:t>
      </w:r>
      <w:r>
        <w:t>., občanský zákoník, ve znění pozdějších předpisů, (dále „NOZ“)</w:t>
      </w:r>
    </w:p>
    <w:p w14:paraId="689EDB6F" w14:textId="77777777" w:rsidR="00901D9F" w:rsidRDefault="00901D9F" w:rsidP="00901D9F">
      <w:r w:rsidRPr="00382CD6">
        <w:rPr>
          <w:b/>
        </w:rPr>
        <w:t>Zákon č. 256/2013 Sb</w:t>
      </w:r>
      <w:r>
        <w:t>., zákon o katastru nemovitostí (katastrální zákon), ve znění pozdějších předpisů, (dále „KZ“)</w:t>
      </w:r>
    </w:p>
    <w:p w14:paraId="31551967" w14:textId="77777777" w:rsidR="00901D9F" w:rsidRDefault="00901D9F" w:rsidP="00901D9F">
      <w:r w:rsidRPr="00382CD6">
        <w:rPr>
          <w:b/>
        </w:rPr>
        <w:t>Zákon č. 500/2004 Sb.</w:t>
      </w:r>
      <w:r w:rsidRPr="00382CD6">
        <w:t>,</w:t>
      </w:r>
      <w:r>
        <w:t xml:space="preserve"> správní řád, ve znění pozdějších předpisů</w:t>
      </w:r>
    </w:p>
    <w:p w14:paraId="28BC435C" w14:textId="4ACBB7F3" w:rsidR="00901D9F" w:rsidRDefault="00901D9F" w:rsidP="00901D9F">
      <w:r w:rsidRPr="00EB406D">
        <w:rPr>
          <w:b/>
        </w:rPr>
        <w:t xml:space="preserve">Zákon č. 235/2004 </w:t>
      </w:r>
      <w:r w:rsidR="00DB234C" w:rsidRPr="00EB406D">
        <w:rPr>
          <w:b/>
        </w:rPr>
        <w:t>Sb.</w:t>
      </w:r>
      <w:r w:rsidR="00DB234C">
        <w:t>,</w:t>
      </w:r>
      <w:r>
        <w:t xml:space="preserve"> o dani z přidané hodnoty, ve znění pozdějších předpisů (dále „zákon o DPH“)</w:t>
      </w:r>
    </w:p>
    <w:p w14:paraId="5970EA13" w14:textId="77777777" w:rsidR="00901D9F" w:rsidRDefault="00901D9F" w:rsidP="00901D9F">
      <w:r w:rsidRPr="008667BC">
        <w:rPr>
          <w:b/>
          <w:bCs/>
        </w:rPr>
        <w:t>Organizační řád MÚ Příbor</w:t>
      </w:r>
      <w:r>
        <w:t xml:space="preserve"> (dále „organizační řád“)</w:t>
      </w:r>
    </w:p>
    <w:p w14:paraId="5BD0C9F2" w14:textId="77777777" w:rsidR="00901D9F" w:rsidRDefault="00901D9F" w:rsidP="00901D9F">
      <w:r>
        <w:t>metodiky ministerstva vnitra ČR a další související platné předpisy a doporučení</w:t>
      </w:r>
    </w:p>
    <w:p w14:paraId="2972EE46" w14:textId="57CF4826" w:rsidR="00B16DE6" w:rsidRDefault="00910824" w:rsidP="00F75D8C">
      <w:pPr>
        <w:pStyle w:val="Nadpis1"/>
        <w:ind w:left="0"/>
      </w:pPr>
      <w:r>
        <w:br/>
      </w:r>
      <w:r w:rsidR="00901D9F">
        <w:t>Vymezení základních pojmů</w:t>
      </w:r>
    </w:p>
    <w:p w14:paraId="30455000" w14:textId="45AE5F8F" w:rsidR="00901D9F" w:rsidRPr="00F80150" w:rsidRDefault="00901D9F" w:rsidP="00F75D8C">
      <w:pPr>
        <w:pStyle w:val="1rovevlnku"/>
        <w:numPr>
          <w:ilvl w:val="0"/>
          <w:numId w:val="42"/>
        </w:numPr>
      </w:pPr>
      <w:r w:rsidRPr="00F75D8C">
        <w:rPr>
          <w:b/>
          <w:bCs/>
        </w:rPr>
        <w:t>město Příbor</w:t>
      </w:r>
      <w:r w:rsidRPr="00F80150">
        <w:t xml:space="preserve"> (dále „město“)</w:t>
      </w:r>
    </w:p>
    <w:p w14:paraId="6E1ADF32" w14:textId="4D94B7E8" w:rsidR="00901D9F" w:rsidRPr="00F80150" w:rsidRDefault="00901D9F" w:rsidP="00F75D8C">
      <w:pPr>
        <w:pStyle w:val="1rovevlnku"/>
        <w:numPr>
          <w:ilvl w:val="0"/>
          <w:numId w:val="42"/>
        </w:numPr>
      </w:pPr>
      <w:r w:rsidRPr="00F75D8C">
        <w:rPr>
          <w:b/>
          <w:bCs/>
        </w:rPr>
        <w:t>pozemek</w:t>
      </w:r>
      <w:r w:rsidRPr="00F80150">
        <w:t xml:space="preserve"> – pro účely pravidel – část zemského povrchu geometricky a polohově určena, zobrazena v katastrální mapě a označena parcelním číslem. Součástí pozemku může být i stavba, pokud je takto zapsána v evidenci katastru nemovitostí</w:t>
      </w:r>
    </w:p>
    <w:p w14:paraId="17F18125" w14:textId="5D6019A5" w:rsidR="00901D9F" w:rsidRPr="00F80150" w:rsidRDefault="00901D9F" w:rsidP="00F75D8C">
      <w:pPr>
        <w:pStyle w:val="1rovevlnku"/>
        <w:numPr>
          <w:ilvl w:val="0"/>
          <w:numId w:val="42"/>
        </w:numPr>
      </w:pPr>
      <w:r w:rsidRPr="00F75D8C">
        <w:rPr>
          <w:b/>
          <w:bCs/>
        </w:rPr>
        <w:t>koupě, darování, směna</w:t>
      </w:r>
      <w:r w:rsidRPr="00F80150">
        <w:t xml:space="preserve"> – nabývání nemovitosti do majetku města od fyzických a právnických osob se provádí na základě kupní, darovací a směnné smlouvy</w:t>
      </w:r>
    </w:p>
    <w:p w14:paraId="26F42536" w14:textId="4AC4AB07" w:rsidR="00901D9F" w:rsidRPr="00F80150" w:rsidRDefault="00901D9F" w:rsidP="00F75D8C">
      <w:pPr>
        <w:pStyle w:val="1rovevlnku"/>
        <w:numPr>
          <w:ilvl w:val="0"/>
          <w:numId w:val="42"/>
        </w:numPr>
      </w:pPr>
      <w:r w:rsidRPr="00F75D8C">
        <w:rPr>
          <w:b/>
          <w:bCs/>
        </w:rPr>
        <w:t>prodej, darování, směna</w:t>
      </w:r>
      <w:r w:rsidRPr="00F80150">
        <w:t xml:space="preserve"> – převádění nemovitosti z majetku města do vlastnictví fyzických a právnických osob se provádí na základě kupní, darovací a směnné smlouvy</w:t>
      </w:r>
    </w:p>
    <w:p w14:paraId="7F444801" w14:textId="75E20E72" w:rsidR="00901D9F" w:rsidRPr="00F80150" w:rsidRDefault="00901D9F" w:rsidP="00F75D8C">
      <w:pPr>
        <w:pStyle w:val="1rovevlnku"/>
        <w:numPr>
          <w:ilvl w:val="0"/>
          <w:numId w:val="42"/>
        </w:numPr>
      </w:pPr>
      <w:r w:rsidRPr="00F75D8C">
        <w:rPr>
          <w:b/>
          <w:bCs/>
        </w:rPr>
        <w:t>pronájem</w:t>
      </w:r>
      <w:r w:rsidRPr="00F75D8C">
        <w:t xml:space="preserve"> </w:t>
      </w:r>
      <w:r w:rsidRPr="00F80150">
        <w:t>– přenechání pozemku města (pronajímatel) k dočasnému užívání jiné fyzické a právnické osobě (nájemce) za úplatu – nájemné, na základě nájemní smlouvy</w:t>
      </w:r>
    </w:p>
    <w:p w14:paraId="798B41D3" w14:textId="7C51229F" w:rsidR="00901D9F" w:rsidRPr="00F80150" w:rsidRDefault="00901D9F" w:rsidP="00F75D8C">
      <w:pPr>
        <w:pStyle w:val="1rovevlnku"/>
        <w:numPr>
          <w:ilvl w:val="0"/>
          <w:numId w:val="42"/>
        </w:numPr>
      </w:pPr>
      <w:r w:rsidRPr="00F75D8C">
        <w:rPr>
          <w:b/>
          <w:bCs/>
        </w:rPr>
        <w:t>pacht</w:t>
      </w:r>
      <w:r w:rsidRPr="00F75D8C">
        <w:t xml:space="preserve"> –</w:t>
      </w:r>
      <w:r w:rsidRPr="00F80150">
        <w:t xml:space="preserve"> přenechání pozemku města (propachtovatel) k dočasnému užívání a požívání jiné fyzické a právnické osobě (pachtýř) za úplatu – pachtovné, na základě pachtovní smlouvy</w:t>
      </w:r>
    </w:p>
    <w:p w14:paraId="6E693868" w14:textId="4FAA2DAA" w:rsidR="00901D9F" w:rsidRPr="00F80150" w:rsidRDefault="00901D9F" w:rsidP="00F75D8C">
      <w:pPr>
        <w:pStyle w:val="1rovevlnku"/>
        <w:numPr>
          <w:ilvl w:val="0"/>
          <w:numId w:val="42"/>
        </w:numPr>
      </w:pPr>
      <w:r w:rsidRPr="00F75D8C">
        <w:rPr>
          <w:b/>
          <w:bCs/>
        </w:rPr>
        <w:t xml:space="preserve">výpůjčka </w:t>
      </w:r>
      <w:r w:rsidRPr="00F80150">
        <w:t>– bezplatné přenechání pozemku města (půjčitel) k dočasnému užívání (na dobu určitou) jiné fyzické a právnické osobě (vypůjčitel), na základě smlouvy o výpůjčce</w:t>
      </w:r>
    </w:p>
    <w:p w14:paraId="43697E1B" w14:textId="55A5D841" w:rsidR="00E17308" w:rsidRPr="00F75D8C" w:rsidRDefault="00901D9F" w:rsidP="00F75D8C">
      <w:pPr>
        <w:pStyle w:val="1rovevlnku"/>
        <w:numPr>
          <w:ilvl w:val="0"/>
          <w:numId w:val="42"/>
        </w:numPr>
      </w:pPr>
      <w:r w:rsidRPr="00F75D8C">
        <w:rPr>
          <w:b/>
          <w:bCs/>
        </w:rPr>
        <w:t>věcné břemeno (služebnost)</w:t>
      </w:r>
      <w:r w:rsidRPr="00F80150">
        <w:t xml:space="preserve"> – zavazuje vlastníka pozemku (povinný) strpět zatížení pozemku, popř. omezení užívání pozemku (např. stavbou infrastruktury, právo cesty, právo vstupu na pozemek apod.) ve prospěch jiné fyzické a právnické osoby (oprávněný), na základě smlouvy o zřízení věcného břemene, a to za úplatu či bezúplatně. Právo </w:t>
      </w:r>
      <w:r w:rsidRPr="00F80150">
        <w:lastRenderedPageBreak/>
        <w:t>z věcného břemene má povahu nehmotné nemovité věci a je předmětem zápisu do katastru nemovitostí.</w:t>
      </w:r>
    </w:p>
    <w:p w14:paraId="7A287DD1" w14:textId="4DE4DFB9" w:rsidR="00ED4AE3" w:rsidRDefault="00910824" w:rsidP="00F75D8C">
      <w:pPr>
        <w:pStyle w:val="Nadpis1"/>
        <w:ind w:left="0"/>
      </w:pPr>
      <w:r>
        <w:br/>
      </w:r>
      <w:r w:rsidR="00901D9F">
        <w:t>Pravomoci orgánů města a odborů městského úřadu</w:t>
      </w:r>
    </w:p>
    <w:p w14:paraId="4B3FCF44" w14:textId="77777777" w:rsidR="00381D64" w:rsidRPr="00F75D8C" w:rsidRDefault="00381D64" w:rsidP="00F75D8C">
      <w:pPr>
        <w:pStyle w:val="1rovevlnku"/>
        <w:numPr>
          <w:ilvl w:val="0"/>
          <w:numId w:val="41"/>
        </w:numPr>
      </w:pPr>
      <w:r w:rsidRPr="00F75D8C">
        <w:t>Zastupitelstvo města, (dále „zastupitelstvo“), rozhoduje o koupi, prodeji, směně, nabytí darem a darování (z majetku města) hmotných nemovitých věcí, včetně vydání nemovitostí podle zvláštních zákonů. Totéž platí o rozhodování ve věci budoucího nakládání s pozemky na základě smluv o uzavření budoucí smlouvy kupní, směnné a darovací. Zastupitelstvu přísluší rozhodnout o způsobu prodeje pozemků, např. přímý prodej konkrétnímu subjektu, prodej formou veřejné soutěže – licitační řízení, obálkové řízení apod.</w:t>
      </w:r>
    </w:p>
    <w:p w14:paraId="69FF36A6" w14:textId="4A0C0DCA" w:rsidR="00381D64" w:rsidRPr="00F75D8C" w:rsidRDefault="00381D64" w:rsidP="00F75D8C">
      <w:pPr>
        <w:pStyle w:val="1rovevlnku"/>
        <w:numPr>
          <w:ilvl w:val="0"/>
          <w:numId w:val="41"/>
        </w:numPr>
      </w:pPr>
      <w:r w:rsidRPr="00F75D8C">
        <w:t>Rada města, (dále „rada“), rozhoduje o uzavírání nájemních a pachtovních smluv a smluv o výpůjčce a smluv o zřízení věcného břemene</w:t>
      </w:r>
      <w:r w:rsidR="00876626">
        <w:t>. O zřízení věcného břemene rada rozhoduje v případech, kdy pro jeho závažnost, rozsah apod. nerozhodne samostatně odbor investic, rozvoje a správy majetku – viz odst. 4</w:t>
      </w:r>
      <w:r w:rsidRPr="00F75D8C">
        <w:t xml:space="preserve">. Dále rozhoduje o vydání souhlasu provést stavbu na pozemcích města dle stavebního zákona (nejedná se o právo stavby dle § 1240 a násl. občanského zákoníku), pokud tato smlouva neobsahuje ustanovení o budoucím prodeji, koupi, darování nebo směně pozemku – pak o uzavření takové smlouvy rozhoduje zastupitelstvo. Rada dále ukládá příslušným odborům města zveřejnění záměrů města prodat, darovat, směnit, vypůjčit a pronajmout pozemky města, dle ustanovení § 39 zákona o obcích, pokud tento úkon nepostoupí zastupitelstvu. </w:t>
      </w:r>
    </w:p>
    <w:p w14:paraId="7EE06973" w14:textId="77777777" w:rsidR="00381D64" w:rsidRPr="00F75D8C" w:rsidRDefault="00381D64" w:rsidP="00F75D8C">
      <w:pPr>
        <w:pStyle w:val="1rovevlnku"/>
        <w:numPr>
          <w:ilvl w:val="0"/>
          <w:numId w:val="41"/>
        </w:numPr>
      </w:pPr>
      <w:r w:rsidRPr="00F75D8C">
        <w:t>Odbor investic, rozvoje a správy majetku (dále „odbor IRSM“) zpracovává pro starostu, popř. místostarostu města vyjádření k umístění přípojek inženýrských sítí, zejména pro stavby k individuálnímu bydlení, pro účely řízení dle stavebního zákona, připravuje podklady pro radu a zastupitelstvo k projednání výše uvedených majetkoprávních úkonů, dle jejich kompetence, samostatně rozhoduje o zřizování věcných břemene na pozemcích města a věcných břemen pro stavby města na cizích pozemcích.</w:t>
      </w:r>
    </w:p>
    <w:p w14:paraId="023A573E" w14:textId="4EA9DD68" w:rsidR="00381D64" w:rsidRPr="00F75D8C" w:rsidRDefault="00381D64" w:rsidP="00F75D8C">
      <w:pPr>
        <w:pStyle w:val="1rovevlnku"/>
        <w:numPr>
          <w:ilvl w:val="0"/>
          <w:numId w:val="41"/>
        </w:numPr>
      </w:pPr>
      <w:r w:rsidRPr="00F75D8C">
        <w:t>Uvedené pravomoci rady, zastupitelstva a odboru IRSM se vztahují i na rozhodování o budoucích majetkoprávních úkonech s pozemky na základě smlouvy o uzavření smlouvy budoucí.</w:t>
      </w:r>
    </w:p>
    <w:p w14:paraId="32BA872E" w14:textId="6774B9CA" w:rsidR="00C56A00" w:rsidRPr="00C56A00" w:rsidRDefault="00910824" w:rsidP="00F75D8C">
      <w:pPr>
        <w:pStyle w:val="Nadpis1"/>
        <w:ind w:left="0"/>
      </w:pPr>
      <w:r>
        <w:br/>
      </w:r>
      <w:r w:rsidR="00381D64">
        <w:t>Projednávání žádostí</w:t>
      </w:r>
    </w:p>
    <w:p w14:paraId="0B952DEC" w14:textId="77777777" w:rsidR="00381D64" w:rsidRPr="00381D64" w:rsidRDefault="00381D64" w:rsidP="00F75D8C">
      <w:pPr>
        <w:pStyle w:val="1rovevlnku"/>
        <w:numPr>
          <w:ilvl w:val="0"/>
          <w:numId w:val="40"/>
        </w:numPr>
      </w:pPr>
      <w:r w:rsidRPr="00381D64">
        <w:t xml:space="preserve">Podání občanů a právnických osob týkající se převodů majetku, směny majetku, pronájmů, pachtů, výpůjček a zřizování věcných břemen jsou postoupeny k vyřízení odboru IRSM. </w:t>
      </w:r>
    </w:p>
    <w:p w14:paraId="750F7615" w14:textId="77777777" w:rsidR="00381D64" w:rsidRPr="00381D64" w:rsidRDefault="00381D64" w:rsidP="00F75D8C">
      <w:pPr>
        <w:pStyle w:val="1rovevlnku"/>
        <w:numPr>
          <w:ilvl w:val="0"/>
          <w:numId w:val="40"/>
        </w:numPr>
      </w:pPr>
      <w:r w:rsidRPr="00381D64">
        <w:t xml:space="preserve">Pro podání žádostí nejsou předepsány formuláře. Odbor IRSM každou přijatou žádost posoudí a v případě nejasností, např. nedostatečné údaje o žadateli, nedostatečně identifikovaný předmět žádosti, chybějící údaje o řešené nemovitosti, chybějící grafické přílohy apod, vyzve žadatele o doplnění žádosti. </w:t>
      </w:r>
    </w:p>
    <w:p w14:paraId="6D3206CA" w14:textId="77777777" w:rsidR="00381D64" w:rsidRPr="00381D64" w:rsidRDefault="00381D64" w:rsidP="00F75D8C">
      <w:pPr>
        <w:pStyle w:val="1rovevlnku"/>
        <w:numPr>
          <w:ilvl w:val="0"/>
          <w:numId w:val="40"/>
        </w:numPr>
      </w:pPr>
      <w:r w:rsidRPr="00381D64">
        <w:t xml:space="preserve">Dle podstaty žádosti požádá odbor IRSM o stanovisko Technické služby města Příbora, odbor životního prostředí, dotací a veřejných zakázek, finanční výbor, komisi pro </w:t>
      </w:r>
      <w:r w:rsidRPr="00381D64">
        <w:lastRenderedPageBreak/>
        <w:t xml:space="preserve">regeneraci MPR a dále žádost posoudí z hlediska jejího souladu s platným územním plánem. </w:t>
      </w:r>
    </w:p>
    <w:p w14:paraId="333B5F0E" w14:textId="77777777" w:rsidR="00381D64" w:rsidRPr="00381D64" w:rsidRDefault="00381D64" w:rsidP="00F75D8C">
      <w:pPr>
        <w:pStyle w:val="1rovevlnku"/>
        <w:numPr>
          <w:ilvl w:val="0"/>
          <w:numId w:val="40"/>
        </w:numPr>
      </w:pPr>
      <w:r w:rsidRPr="00381D64">
        <w:t>Po obdržení všech potřebných stanovisek a vyjádření odbor IRSM žádost včetně stanovisek postoupí dle stanovených pravomocí příslušným orgánům města ke konečnému rozhodnutí – viz článek III.</w:t>
      </w:r>
    </w:p>
    <w:p w14:paraId="5A815093" w14:textId="12BE0D56" w:rsidR="00381D64" w:rsidRDefault="00381D64" w:rsidP="00F75D8C">
      <w:pPr>
        <w:pStyle w:val="Nadpis1"/>
        <w:ind w:left="0"/>
      </w:pPr>
      <w:r>
        <w:br/>
      </w:r>
      <w:r w:rsidR="00F75D8C">
        <w:t>Postupy a zásady stanovení výše úhrady při nakládání s pozemky</w:t>
      </w:r>
    </w:p>
    <w:p w14:paraId="4B03213E" w14:textId="77777777" w:rsidR="004E2528" w:rsidRDefault="004E2528" w:rsidP="004E2528">
      <w:pPr>
        <w:pStyle w:val="1rovevlnku"/>
        <w:numPr>
          <w:ilvl w:val="0"/>
          <w:numId w:val="44"/>
        </w:numPr>
      </w:pPr>
      <w:r>
        <w:t xml:space="preserve">V případě prodeje pozemků z majetku města se cena zpravidla sjednává ve výši v místě a čase obvyklé (dle aktuálního znaleckého posudku), pokud se nejedná o ceny regulované státem. </w:t>
      </w:r>
    </w:p>
    <w:p w14:paraId="521F288E" w14:textId="77777777" w:rsidR="004E2528" w:rsidRDefault="004E2528" w:rsidP="004E2528">
      <w:pPr>
        <w:pStyle w:val="1rovevlnku"/>
        <w:numPr>
          <w:ilvl w:val="0"/>
          <w:numId w:val="44"/>
        </w:numPr>
      </w:pPr>
      <w:r>
        <w:t xml:space="preserve">Odchylka od ceny v místě a čase obvyklé musí být řádně a prokazatelně odůvodněna. Tato cena může být následně navýšena o náklady spojené s prodejem (např. znalecký posudek, geometrický plán, vytýčení hranic pozemku, správní poplatek za vklad práva do katastru nemovitostí, náklady na externí právní stanovisko apod.). </w:t>
      </w:r>
    </w:p>
    <w:p w14:paraId="1063B20C" w14:textId="77777777" w:rsidR="004E2528" w:rsidRDefault="004E2528" w:rsidP="004E2528">
      <w:pPr>
        <w:pStyle w:val="1rovevlnku"/>
        <w:numPr>
          <w:ilvl w:val="0"/>
          <w:numId w:val="44"/>
        </w:numPr>
      </w:pPr>
      <w:r>
        <w:t>Doporučené minimální ceny, včetně cen za pronájmy a zřízení věcných břemen jsou uvedeny v přílohách č. 1-5.</w:t>
      </w:r>
    </w:p>
    <w:p w14:paraId="31A9E357" w14:textId="3BC64D2D" w:rsidR="00381D64" w:rsidRDefault="00381D64" w:rsidP="00F75D8C">
      <w:pPr>
        <w:pStyle w:val="Nadpis1"/>
        <w:ind w:left="0"/>
      </w:pPr>
      <w:r>
        <w:br/>
      </w:r>
      <w:r w:rsidR="004E2528">
        <w:t>Inflační doložka</w:t>
      </w:r>
    </w:p>
    <w:p w14:paraId="0F3D2D63" w14:textId="77777777" w:rsidR="004E2528" w:rsidRDefault="004E2528" w:rsidP="004E2528">
      <w:pPr>
        <w:pStyle w:val="1rovevlnku"/>
        <w:numPr>
          <w:ilvl w:val="0"/>
          <w:numId w:val="46"/>
        </w:numPr>
      </w:pPr>
      <w:r>
        <w:t>Předepsané úhrady za stávající pronájmy a pachty pozemků, které jsou již smluvně sjednány, budou každoročně navýšeny o částku odpovídající míře meziroční inflace za předcházející rok dle údajů Českého statistického úřadu.</w:t>
      </w:r>
    </w:p>
    <w:p w14:paraId="40DDC1E4" w14:textId="77777777" w:rsidR="004E2528" w:rsidRDefault="004E2528" w:rsidP="004E2528">
      <w:pPr>
        <w:pStyle w:val="1rovevlnku"/>
        <w:numPr>
          <w:ilvl w:val="0"/>
          <w:numId w:val="46"/>
        </w:numPr>
      </w:pPr>
      <w:r>
        <w:t xml:space="preserve">Přílohy č.  4 a č. 5 stanovující výši úhrady za nově sjednávané pronájmy a pachty pozemků budou každoročně automaticky aktualizovány, resp. ceny pronájmů a pachtů budou navyšovány o míru meziroční inflace dle údajů Českého statistického úřadu. </w:t>
      </w:r>
    </w:p>
    <w:p w14:paraId="4BA697FB" w14:textId="617AA7EA" w:rsidR="00381D64" w:rsidRDefault="00381D64" w:rsidP="004E2528">
      <w:pPr>
        <w:pStyle w:val="Nadpis1"/>
        <w:ind w:left="0"/>
      </w:pPr>
      <w:r>
        <w:br/>
      </w:r>
      <w:r w:rsidR="001E02F9">
        <w:t>Uplatnění DPH</w:t>
      </w:r>
    </w:p>
    <w:p w14:paraId="4898CF9D" w14:textId="77777777" w:rsidR="001E02F9" w:rsidRDefault="001E02F9" w:rsidP="001E02F9">
      <w:r>
        <w:t>K úhradě za zřízení věcného břemene a k nájemnému v zákonem stanovených případech bude ke sjednané úplatě připočtena DPH v zákonné výši.</w:t>
      </w:r>
    </w:p>
    <w:p w14:paraId="79FB8139" w14:textId="488B3F01" w:rsidR="00381D64" w:rsidRDefault="00381D64" w:rsidP="001E02F9">
      <w:pPr>
        <w:pStyle w:val="Nadpis1"/>
        <w:ind w:left="0"/>
      </w:pPr>
      <w:r>
        <w:br/>
      </w:r>
      <w:r w:rsidR="001E02F9">
        <w:t>Úkony směřující k zajištění zájmů města</w:t>
      </w:r>
    </w:p>
    <w:p w14:paraId="1E1E50AA" w14:textId="77777777" w:rsidR="001E02F9" w:rsidRDefault="001E02F9" w:rsidP="001E02F9">
      <w:r>
        <w:t>Při převodu pozemků z majetku města je město oprávněno požadovat, aby příslušnou smlouvou byla sjednána další věcná práva, např. výhrada zpětné koupě, předkupní právo apod. jako práva věcná se zápisem do katastru nemovitostí.</w:t>
      </w:r>
    </w:p>
    <w:p w14:paraId="1BD11867" w14:textId="274E8DEC" w:rsidR="001E02F9" w:rsidRDefault="001E02F9" w:rsidP="001E02F9">
      <w:pPr>
        <w:pStyle w:val="Nadpis1"/>
        <w:ind w:left="0"/>
      </w:pPr>
      <w:r>
        <w:lastRenderedPageBreak/>
        <w:br/>
        <w:t>Obecná ujednání, účinnost</w:t>
      </w:r>
    </w:p>
    <w:p w14:paraId="648948E8" w14:textId="77777777" w:rsidR="001E02F9" w:rsidRDefault="001E02F9" w:rsidP="001E02F9">
      <w:pPr>
        <w:pStyle w:val="1rovevlnku"/>
        <w:numPr>
          <w:ilvl w:val="0"/>
          <w:numId w:val="48"/>
        </w:numPr>
      </w:pPr>
      <w:r>
        <w:t>Další postupy pravidly výslovně neupravené se řídí právním řádem České republiky.</w:t>
      </w:r>
    </w:p>
    <w:p w14:paraId="01BECEBE" w14:textId="77777777" w:rsidR="001E02F9" w:rsidRPr="001C1412" w:rsidRDefault="001E02F9" w:rsidP="001E02F9">
      <w:pPr>
        <w:pStyle w:val="1rovevlnku"/>
        <w:numPr>
          <w:ilvl w:val="0"/>
          <w:numId w:val="48"/>
        </w:numPr>
      </w:pPr>
      <w:r w:rsidRPr="001C1412">
        <w:t>Dle pravidel budou</w:t>
      </w:r>
      <w:r>
        <w:t xml:space="preserve"> s účinností od 01.01.2025</w:t>
      </w:r>
      <w:r w:rsidRPr="001C1412">
        <w:t xml:space="preserve"> formou dodatku upraveny všechny nájemní a pachtovní smlouvy, jimiž sjednaná výše úhrad nedosahuje minimální výše dle pravidel.</w:t>
      </w:r>
    </w:p>
    <w:p w14:paraId="100DF610" w14:textId="77777777" w:rsidR="001E02F9" w:rsidRPr="001E02F9" w:rsidRDefault="001E02F9" w:rsidP="001E02F9">
      <w:pPr>
        <w:pStyle w:val="1rovevlnku"/>
        <w:numPr>
          <w:ilvl w:val="0"/>
          <w:numId w:val="48"/>
        </w:numPr>
      </w:pPr>
      <w:r w:rsidRPr="001E02F9">
        <w:t>Pravidla nabývají účinnosti 1. dnem měsíce následujícího po jejich schválení zastupitelstvem.</w:t>
      </w:r>
    </w:p>
    <w:p w14:paraId="02A58FA5" w14:textId="77777777" w:rsidR="001E02F9" w:rsidRDefault="001E02F9" w:rsidP="001E02F9">
      <w:pPr>
        <w:pStyle w:val="1rovevlnku"/>
        <w:numPr>
          <w:ilvl w:val="0"/>
          <w:numId w:val="48"/>
        </w:numPr>
      </w:pPr>
      <w:r>
        <w:t>Pravidla byla schválena Zastupitelstvem města Příbora na jeho xx. zasedání dne xx.xx.xxxx usnesením č. xx/xx/ZM/202x.</w:t>
      </w:r>
    </w:p>
    <w:p w14:paraId="7B29E5BC" w14:textId="16E56ADE" w:rsidR="006E0B18" w:rsidRPr="001E02F9" w:rsidRDefault="001E02F9" w:rsidP="001E02F9">
      <w:pPr>
        <w:pStyle w:val="1rovevlnku"/>
        <w:numPr>
          <w:ilvl w:val="0"/>
          <w:numId w:val="48"/>
        </w:numPr>
      </w:pPr>
      <w:r>
        <w:t>Pravidly se ruší Pravidla Zastupitelstva města Příbora č. 2/2020 „</w:t>
      </w:r>
      <w:r w:rsidRPr="00C41B45">
        <w:t>Pravidla města Příbora pro majetkoprávní nakládání s</w:t>
      </w:r>
      <w:r>
        <w:t> </w:t>
      </w:r>
      <w:r w:rsidRPr="00C41B45">
        <w:t>pozemky</w:t>
      </w:r>
      <w:r>
        <w:t>“.</w:t>
      </w:r>
    </w:p>
    <w:p w14:paraId="38DC2746" w14:textId="29D64605" w:rsidR="00646C63" w:rsidRDefault="00646C63" w:rsidP="00D433F8">
      <w:pPr>
        <w:rPr>
          <w:rFonts w:eastAsia="Calibri"/>
        </w:rPr>
      </w:pPr>
    </w:p>
    <w:p w14:paraId="40104B9A" w14:textId="77777777" w:rsidR="001E02F9" w:rsidRDefault="001E02F9" w:rsidP="00D433F8">
      <w:pPr>
        <w:rPr>
          <w:rFonts w:eastAsia="Calibri"/>
        </w:rPr>
      </w:pPr>
    </w:p>
    <w:p w14:paraId="1789D5EF" w14:textId="77777777" w:rsidR="001E02F9" w:rsidRDefault="001E02F9" w:rsidP="00D433F8">
      <w:pPr>
        <w:rPr>
          <w:rFonts w:eastAsia="Calibri"/>
        </w:rPr>
      </w:pPr>
    </w:p>
    <w:p w14:paraId="58424736" w14:textId="77777777" w:rsidR="001E02F9" w:rsidRDefault="001E02F9" w:rsidP="00D433F8">
      <w:pPr>
        <w:rPr>
          <w:rFonts w:eastAsia="Calibri"/>
        </w:rPr>
      </w:pPr>
    </w:p>
    <w:p w14:paraId="43B2069F" w14:textId="77777777" w:rsidR="001E02F9" w:rsidRDefault="001E02F9" w:rsidP="00D433F8">
      <w:pPr>
        <w:rPr>
          <w:rFonts w:eastAsia="Calibri"/>
        </w:rPr>
      </w:pPr>
    </w:p>
    <w:p w14:paraId="02F2FB8E" w14:textId="77777777" w:rsidR="001E02F9" w:rsidRDefault="001E02F9" w:rsidP="001E02F9">
      <w:r>
        <w:t>Příbor, datum</w:t>
      </w:r>
    </w:p>
    <w:p w14:paraId="3EA91B14" w14:textId="77777777" w:rsidR="001E02F9" w:rsidRDefault="001E02F9" w:rsidP="001E02F9"/>
    <w:p w14:paraId="78809359" w14:textId="77777777" w:rsidR="001E02F9" w:rsidRDefault="001E02F9" w:rsidP="001E02F9"/>
    <w:p w14:paraId="77A1C04E" w14:textId="77777777" w:rsidR="001E02F9" w:rsidRDefault="001E02F9" w:rsidP="001E02F9"/>
    <w:p w14:paraId="135B5DA9" w14:textId="77777777" w:rsidR="001E02F9" w:rsidRDefault="001E02F9" w:rsidP="001E02F9"/>
    <w:p w14:paraId="3324D079" w14:textId="77777777" w:rsidR="001E02F9" w:rsidRDefault="001E02F9" w:rsidP="001E02F9">
      <w:r>
        <w:t>Ing. arch Jan Malík</w:t>
      </w:r>
      <w:r>
        <w:tab/>
      </w:r>
      <w:r>
        <w:tab/>
      </w:r>
      <w:r>
        <w:tab/>
      </w:r>
      <w:r>
        <w:tab/>
      </w:r>
      <w:r>
        <w:tab/>
        <w:t>Ing. Bohuslav Majer</w:t>
      </w:r>
    </w:p>
    <w:p w14:paraId="265E6EA7" w14:textId="77777777" w:rsidR="001E02F9" w:rsidRDefault="001E02F9" w:rsidP="001E02F9">
      <w:r>
        <w:t>starosta</w:t>
      </w:r>
      <w:r>
        <w:tab/>
      </w:r>
      <w:r>
        <w:tab/>
      </w:r>
      <w:r>
        <w:tab/>
      </w:r>
      <w:r>
        <w:tab/>
      </w:r>
      <w:r>
        <w:tab/>
      </w:r>
      <w:r>
        <w:tab/>
        <w:t>místostarosta</w:t>
      </w:r>
    </w:p>
    <w:p w14:paraId="7711DA5C" w14:textId="77777777" w:rsidR="001E02F9" w:rsidRDefault="001E02F9" w:rsidP="00D433F8">
      <w:pPr>
        <w:rPr>
          <w:rFonts w:eastAsia="Calibri"/>
        </w:rPr>
      </w:pPr>
    </w:p>
    <w:p w14:paraId="535901C1" w14:textId="77777777" w:rsidR="001E02F9" w:rsidRDefault="001E02F9" w:rsidP="00D433F8">
      <w:pPr>
        <w:rPr>
          <w:rFonts w:eastAsia="Calibri"/>
        </w:rPr>
      </w:pPr>
    </w:p>
    <w:p w14:paraId="159075E8" w14:textId="6207FBFA" w:rsidR="001E02F9" w:rsidRDefault="001E02F9">
      <w:pPr>
        <w:spacing w:after="0"/>
        <w:jc w:val="left"/>
        <w:rPr>
          <w:rFonts w:eastAsia="Calibri"/>
        </w:rPr>
      </w:pPr>
      <w:r>
        <w:rPr>
          <w:rFonts w:eastAsia="Calibri"/>
        </w:rPr>
        <w:br w:type="page"/>
      </w:r>
    </w:p>
    <w:p w14:paraId="194FE07F" w14:textId="77777777" w:rsidR="001E02F9" w:rsidRDefault="001E02F9" w:rsidP="00D433F8">
      <w:pPr>
        <w:rPr>
          <w:rFonts w:eastAsia="Calibri"/>
        </w:rPr>
        <w:sectPr w:rsidR="001E02F9" w:rsidSect="003038FB">
          <w:headerReference w:type="default" r:id="rId12"/>
          <w:footerReference w:type="default" r:id="rId13"/>
          <w:headerReference w:type="first" r:id="rId14"/>
          <w:pgSz w:w="11906" w:h="16838" w:code="9"/>
          <w:pgMar w:top="1418" w:right="1418" w:bottom="1134" w:left="1418" w:header="709" w:footer="454" w:gutter="0"/>
          <w:pgNumType w:start="0"/>
          <w:cols w:space="708"/>
          <w:titlePg/>
          <w:docGrid w:linePitch="360"/>
        </w:sectPr>
      </w:pPr>
    </w:p>
    <w:p w14:paraId="29CCED1C" w14:textId="77777777" w:rsidR="001E02F9" w:rsidRDefault="001E02F9" w:rsidP="001E02F9">
      <w:pPr>
        <w:rPr>
          <w:rFonts w:cs="Calibri"/>
        </w:rPr>
      </w:pPr>
      <w:r w:rsidRPr="00FA135F">
        <w:rPr>
          <w:rFonts w:cs="Calibri"/>
        </w:rPr>
        <w:lastRenderedPageBreak/>
        <w:t>Příloha č.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701"/>
        <w:gridCol w:w="7797"/>
      </w:tblGrid>
      <w:tr w:rsidR="001E02F9" w14:paraId="7A549DB2" w14:textId="77777777" w:rsidTr="00BC6DFC">
        <w:tc>
          <w:tcPr>
            <w:tcW w:w="14142" w:type="dxa"/>
            <w:gridSpan w:val="3"/>
            <w:shd w:val="clear" w:color="auto" w:fill="auto"/>
          </w:tcPr>
          <w:p w14:paraId="680DF3F3" w14:textId="77777777" w:rsidR="001E02F9" w:rsidRPr="001E02F9" w:rsidRDefault="001E02F9" w:rsidP="00BC6DFC">
            <w:pPr>
              <w:jc w:val="center"/>
              <w:rPr>
                <w:rFonts w:cs="Calibri"/>
                <w:b/>
                <w:bCs/>
                <w:sz w:val="23"/>
                <w:szCs w:val="23"/>
              </w:rPr>
            </w:pPr>
            <w:r w:rsidRPr="001E02F9">
              <w:rPr>
                <w:rFonts w:cs="Calibri"/>
                <w:b/>
                <w:bCs/>
                <w:sz w:val="23"/>
                <w:szCs w:val="23"/>
              </w:rPr>
              <w:t>Doporučené minimální prodejní ceny pozemků z majetku města (v Kč/m</w:t>
            </w:r>
            <w:r w:rsidRPr="001E02F9">
              <w:rPr>
                <w:rFonts w:cs="Calibri"/>
                <w:b/>
                <w:bCs/>
                <w:sz w:val="23"/>
                <w:szCs w:val="23"/>
                <w:vertAlign w:val="superscript"/>
              </w:rPr>
              <w:t>2</w:t>
            </w:r>
            <w:r w:rsidRPr="001E02F9">
              <w:rPr>
                <w:rFonts w:cs="Calibri"/>
                <w:b/>
                <w:bCs/>
                <w:sz w:val="23"/>
                <w:szCs w:val="23"/>
              </w:rPr>
              <w:t>)</w:t>
            </w:r>
          </w:p>
        </w:tc>
      </w:tr>
      <w:tr w:rsidR="001E02F9" w14:paraId="0E706B7D" w14:textId="77777777" w:rsidTr="00BC6DFC">
        <w:tc>
          <w:tcPr>
            <w:tcW w:w="4644" w:type="dxa"/>
            <w:shd w:val="clear" w:color="auto" w:fill="auto"/>
          </w:tcPr>
          <w:p w14:paraId="1B32AF80" w14:textId="77777777" w:rsidR="001E02F9" w:rsidRPr="001E02F9" w:rsidRDefault="001E02F9" w:rsidP="00BC6DFC">
            <w:pPr>
              <w:jc w:val="center"/>
              <w:rPr>
                <w:rFonts w:cs="Calibri"/>
                <w:b/>
                <w:bCs/>
                <w:sz w:val="23"/>
                <w:szCs w:val="23"/>
              </w:rPr>
            </w:pPr>
            <w:r w:rsidRPr="001E02F9">
              <w:rPr>
                <w:rFonts w:cs="Calibri"/>
                <w:b/>
                <w:bCs/>
                <w:sz w:val="23"/>
                <w:szCs w:val="23"/>
              </w:rPr>
              <w:t>Charakteristika pozemku</w:t>
            </w:r>
          </w:p>
        </w:tc>
        <w:tc>
          <w:tcPr>
            <w:tcW w:w="1701" w:type="dxa"/>
            <w:shd w:val="clear" w:color="auto" w:fill="auto"/>
          </w:tcPr>
          <w:p w14:paraId="02838278" w14:textId="77777777" w:rsidR="001E02F9" w:rsidRPr="001E02F9" w:rsidRDefault="001E02F9" w:rsidP="00BC6DFC">
            <w:pPr>
              <w:jc w:val="center"/>
              <w:rPr>
                <w:rFonts w:cs="Calibri"/>
                <w:b/>
                <w:bCs/>
                <w:sz w:val="23"/>
                <w:szCs w:val="23"/>
              </w:rPr>
            </w:pPr>
            <w:r w:rsidRPr="001E02F9">
              <w:rPr>
                <w:rFonts w:cs="Calibri"/>
                <w:b/>
                <w:bCs/>
                <w:sz w:val="23"/>
                <w:szCs w:val="23"/>
              </w:rPr>
              <w:t>Cena pozemku</w:t>
            </w:r>
          </w:p>
        </w:tc>
        <w:tc>
          <w:tcPr>
            <w:tcW w:w="7797" w:type="dxa"/>
            <w:shd w:val="clear" w:color="auto" w:fill="auto"/>
          </w:tcPr>
          <w:p w14:paraId="0A30D538" w14:textId="77777777" w:rsidR="001E02F9" w:rsidRPr="001E02F9" w:rsidRDefault="001E02F9" w:rsidP="00BC6DFC">
            <w:pPr>
              <w:jc w:val="center"/>
              <w:rPr>
                <w:rFonts w:cs="Calibri"/>
                <w:b/>
                <w:bCs/>
                <w:sz w:val="23"/>
                <w:szCs w:val="23"/>
              </w:rPr>
            </w:pPr>
            <w:r w:rsidRPr="001E02F9">
              <w:rPr>
                <w:rFonts w:cs="Calibri"/>
                <w:b/>
                <w:bCs/>
                <w:sz w:val="23"/>
                <w:szCs w:val="23"/>
              </w:rPr>
              <w:t>Poznámka</w:t>
            </w:r>
          </w:p>
        </w:tc>
      </w:tr>
      <w:tr w:rsidR="001E02F9" w14:paraId="52EC3339" w14:textId="77777777" w:rsidTr="00BC6DFC">
        <w:tc>
          <w:tcPr>
            <w:tcW w:w="4644" w:type="dxa"/>
            <w:shd w:val="clear" w:color="auto" w:fill="auto"/>
          </w:tcPr>
          <w:p w14:paraId="09D84FFA" w14:textId="77777777" w:rsidR="001E02F9" w:rsidRPr="001E02F9" w:rsidRDefault="001E02F9" w:rsidP="00BC6DFC">
            <w:pPr>
              <w:rPr>
                <w:rFonts w:cs="Calibri"/>
                <w:sz w:val="23"/>
                <w:szCs w:val="23"/>
              </w:rPr>
            </w:pPr>
            <w:r w:rsidRPr="001E02F9">
              <w:rPr>
                <w:rFonts w:cs="Calibri"/>
                <w:sz w:val="23"/>
                <w:szCs w:val="23"/>
              </w:rPr>
              <w:t xml:space="preserve">Nezastavěné pozemky určené k zastavění </w:t>
            </w:r>
          </w:p>
          <w:p w14:paraId="4A80EF8A" w14:textId="77777777" w:rsidR="001E02F9" w:rsidRPr="001E02F9" w:rsidRDefault="001E02F9" w:rsidP="00BC6DFC">
            <w:pPr>
              <w:rPr>
                <w:rFonts w:cs="Calibri"/>
                <w:sz w:val="23"/>
                <w:szCs w:val="23"/>
              </w:rPr>
            </w:pPr>
            <w:r w:rsidRPr="001E02F9">
              <w:rPr>
                <w:rFonts w:cs="Calibri"/>
                <w:sz w:val="23"/>
                <w:szCs w:val="23"/>
              </w:rPr>
              <w:t>(stavební pozemky)</w:t>
            </w:r>
          </w:p>
        </w:tc>
        <w:tc>
          <w:tcPr>
            <w:tcW w:w="1701" w:type="dxa"/>
            <w:shd w:val="clear" w:color="auto" w:fill="auto"/>
          </w:tcPr>
          <w:p w14:paraId="4F726ECA" w14:textId="77777777" w:rsidR="001E02F9" w:rsidRPr="001E02F9" w:rsidRDefault="001E02F9" w:rsidP="00BC6DFC">
            <w:pPr>
              <w:jc w:val="right"/>
              <w:rPr>
                <w:rFonts w:cs="Calibri"/>
                <w:b/>
                <w:bCs/>
                <w:sz w:val="23"/>
                <w:szCs w:val="23"/>
              </w:rPr>
            </w:pPr>
            <w:r w:rsidRPr="001E02F9">
              <w:rPr>
                <w:rFonts w:cs="Calibri"/>
                <w:b/>
                <w:bCs/>
                <w:sz w:val="23"/>
                <w:szCs w:val="23"/>
              </w:rPr>
              <w:t>1 300,00</w:t>
            </w:r>
          </w:p>
        </w:tc>
        <w:tc>
          <w:tcPr>
            <w:tcW w:w="7797" w:type="dxa"/>
            <w:shd w:val="clear" w:color="auto" w:fill="auto"/>
          </w:tcPr>
          <w:p w14:paraId="741121E2" w14:textId="77777777" w:rsidR="001E02F9" w:rsidRPr="001E02F9" w:rsidRDefault="001E02F9" w:rsidP="001E02F9">
            <w:pPr>
              <w:numPr>
                <w:ilvl w:val="0"/>
                <w:numId w:val="49"/>
              </w:numPr>
              <w:spacing w:after="0"/>
              <w:ind w:left="319"/>
              <w:jc w:val="left"/>
              <w:rPr>
                <w:rFonts w:cs="Calibri"/>
                <w:sz w:val="23"/>
                <w:szCs w:val="23"/>
              </w:rPr>
            </w:pPr>
            <w:r w:rsidRPr="001E02F9">
              <w:rPr>
                <w:rFonts w:cs="Calibri"/>
                <w:sz w:val="23"/>
                <w:szCs w:val="23"/>
              </w:rPr>
              <w:t xml:space="preserve">Týká se pozemků situovaných v současně zastavěném a zastavitelném území vymezeném územním plánem </w:t>
            </w:r>
            <w:r w:rsidRPr="001E02F9">
              <w:rPr>
                <w:rFonts w:cs="Calibri"/>
                <w:b/>
                <w:bCs/>
                <w:sz w:val="23"/>
                <w:szCs w:val="23"/>
              </w:rPr>
              <w:t>mimo MPR</w:t>
            </w:r>
            <w:r w:rsidRPr="001E02F9">
              <w:rPr>
                <w:rFonts w:cs="Calibri"/>
                <w:sz w:val="23"/>
                <w:szCs w:val="23"/>
              </w:rPr>
              <w:t xml:space="preserve">. </w:t>
            </w:r>
          </w:p>
          <w:p w14:paraId="504DC786" w14:textId="77777777" w:rsidR="001E02F9" w:rsidRPr="001E02F9" w:rsidRDefault="001E02F9" w:rsidP="001E02F9">
            <w:pPr>
              <w:numPr>
                <w:ilvl w:val="0"/>
                <w:numId w:val="49"/>
              </w:numPr>
              <w:spacing w:after="0"/>
              <w:ind w:left="319"/>
              <w:jc w:val="left"/>
              <w:rPr>
                <w:rFonts w:cs="Calibri"/>
                <w:sz w:val="23"/>
                <w:szCs w:val="23"/>
              </w:rPr>
            </w:pPr>
            <w:r w:rsidRPr="001E02F9">
              <w:rPr>
                <w:rFonts w:cs="Calibri"/>
                <w:sz w:val="23"/>
                <w:szCs w:val="23"/>
              </w:rPr>
              <w:t>Týká se pozemků navyšujících výměru stávajících stavebních pozemků zastavěných nebo určených k zastavění, tvořících s nimi funkční celek.</w:t>
            </w:r>
          </w:p>
        </w:tc>
      </w:tr>
      <w:tr w:rsidR="001E02F9" w14:paraId="1CAD1C49" w14:textId="77777777" w:rsidTr="00BC6DFC">
        <w:tc>
          <w:tcPr>
            <w:tcW w:w="4644" w:type="dxa"/>
            <w:shd w:val="clear" w:color="auto" w:fill="auto"/>
          </w:tcPr>
          <w:p w14:paraId="4A75FFDA" w14:textId="77777777" w:rsidR="001E02F9" w:rsidRPr="001E02F9" w:rsidRDefault="001E02F9" w:rsidP="00BC6DFC">
            <w:pPr>
              <w:rPr>
                <w:rFonts w:cs="Calibri"/>
                <w:sz w:val="23"/>
                <w:szCs w:val="23"/>
              </w:rPr>
            </w:pPr>
            <w:r w:rsidRPr="001E02F9">
              <w:rPr>
                <w:rFonts w:cs="Calibri"/>
                <w:sz w:val="23"/>
                <w:szCs w:val="23"/>
              </w:rPr>
              <w:t>Pozemky navazující na užívání staveb</w:t>
            </w:r>
          </w:p>
        </w:tc>
        <w:tc>
          <w:tcPr>
            <w:tcW w:w="1701" w:type="dxa"/>
            <w:shd w:val="clear" w:color="auto" w:fill="auto"/>
          </w:tcPr>
          <w:p w14:paraId="2BE5287C" w14:textId="77777777" w:rsidR="001E02F9" w:rsidRPr="001E02F9" w:rsidRDefault="001E02F9" w:rsidP="00BC6DFC">
            <w:pPr>
              <w:jc w:val="right"/>
              <w:rPr>
                <w:rFonts w:cs="Calibri"/>
                <w:b/>
                <w:bCs/>
                <w:sz w:val="23"/>
                <w:szCs w:val="23"/>
              </w:rPr>
            </w:pPr>
            <w:r w:rsidRPr="001E02F9">
              <w:rPr>
                <w:rFonts w:cs="Calibri"/>
                <w:b/>
                <w:bCs/>
                <w:sz w:val="23"/>
                <w:szCs w:val="23"/>
              </w:rPr>
              <w:t>400,00</w:t>
            </w:r>
          </w:p>
        </w:tc>
        <w:tc>
          <w:tcPr>
            <w:tcW w:w="7797" w:type="dxa"/>
            <w:shd w:val="clear" w:color="auto" w:fill="auto"/>
          </w:tcPr>
          <w:p w14:paraId="114EF22B" w14:textId="77777777" w:rsidR="001E02F9" w:rsidRPr="001E02F9" w:rsidRDefault="001E02F9" w:rsidP="00BC6DFC">
            <w:pPr>
              <w:rPr>
                <w:rFonts w:cs="Calibri"/>
                <w:sz w:val="23"/>
                <w:szCs w:val="23"/>
              </w:rPr>
            </w:pPr>
            <w:r w:rsidRPr="001E02F9">
              <w:rPr>
                <w:rFonts w:cs="Calibri"/>
                <w:sz w:val="23"/>
                <w:szCs w:val="23"/>
              </w:rPr>
              <w:t>Jedná se o pozemky umožňující bezproblémové užívání nemovitostí, přístupy a příjezdy ke stávajícím nemovitostem (např. plochy kolem bytových domů do max. vzdálenosti 4 m, vjezdy do garáží bytových domů apod.), a to bez možnosti jakékoliv další výstavby na těchto pozemcích.</w:t>
            </w:r>
          </w:p>
        </w:tc>
      </w:tr>
      <w:tr w:rsidR="001E02F9" w14:paraId="62F54AC1" w14:textId="77777777" w:rsidTr="00BC6DFC">
        <w:tc>
          <w:tcPr>
            <w:tcW w:w="4644" w:type="dxa"/>
            <w:shd w:val="clear" w:color="auto" w:fill="auto"/>
          </w:tcPr>
          <w:p w14:paraId="3822ECFE" w14:textId="77777777" w:rsidR="001E02F9" w:rsidRPr="001E02F9" w:rsidRDefault="001E02F9" w:rsidP="00BC6DFC">
            <w:pPr>
              <w:rPr>
                <w:rFonts w:cs="Calibri"/>
                <w:sz w:val="23"/>
                <w:szCs w:val="23"/>
              </w:rPr>
            </w:pPr>
            <w:r w:rsidRPr="001E02F9">
              <w:rPr>
                <w:rFonts w:cs="Calibri"/>
                <w:sz w:val="23"/>
                <w:szCs w:val="23"/>
              </w:rPr>
              <w:t>Pozemky zastavěné stavbami jiných vlastníků</w:t>
            </w:r>
          </w:p>
          <w:p w14:paraId="2EEAA943" w14:textId="77777777" w:rsidR="001E02F9" w:rsidRPr="001E02F9" w:rsidRDefault="001E02F9" w:rsidP="00BC6DFC">
            <w:pPr>
              <w:rPr>
                <w:rFonts w:cs="Calibri"/>
                <w:sz w:val="23"/>
                <w:szCs w:val="23"/>
              </w:rPr>
            </w:pPr>
            <w:r w:rsidRPr="001E02F9">
              <w:rPr>
                <w:rFonts w:cs="Calibri"/>
                <w:sz w:val="23"/>
                <w:szCs w:val="23"/>
              </w:rPr>
              <w:t>situované v současně zastavěném a zastavitelném území</w:t>
            </w:r>
          </w:p>
        </w:tc>
        <w:tc>
          <w:tcPr>
            <w:tcW w:w="1701" w:type="dxa"/>
            <w:shd w:val="clear" w:color="auto" w:fill="auto"/>
          </w:tcPr>
          <w:p w14:paraId="7B6C32C6" w14:textId="77777777" w:rsidR="001E02F9" w:rsidRPr="001E02F9" w:rsidRDefault="001E02F9" w:rsidP="00BC6DFC">
            <w:pPr>
              <w:jc w:val="right"/>
              <w:rPr>
                <w:rFonts w:cs="Calibri"/>
                <w:b/>
                <w:bCs/>
                <w:sz w:val="23"/>
                <w:szCs w:val="23"/>
              </w:rPr>
            </w:pPr>
            <w:r w:rsidRPr="001E02F9">
              <w:rPr>
                <w:rFonts w:cs="Calibri"/>
                <w:b/>
                <w:bCs/>
                <w:sz w:val="23"/>
                <w:szCs w:val="23"/>
              </w:rPr>
              <w:t>1 100,00</w:t>
            </w:r>
          </w:p>
        </w:tc>
        <w:tc>
          <w:tcPr>
            <w:tcW w:w="7797" w:type="dxa"/>
            <w:shd w:val="clear" w:color="auto" w:fill="auto"/>
          </w:tcPr>
          <w:p w14:paraId="00E4C20E" w14:textId="77777777" w:rsidR="001E02F9" w:rsidRPr="001E02F9" w:rsidRDefault="001E02F9" w:rsidP="00BC6DFC">
            <w:pPr>
              <w:rPr>
                <w:rFonts w:cs="Calibri"/>
                <w:sz w:val="23"/>
                <w:szCs w:val="23"/>
              </w:rPr>
            </w:pPr>
            <w:r w:rsidRPr="001E02F9">
              <w:rPr>
                <w:rFonts w:cs="Calibri"/>
                <w:sz w:val="23"/>
                <w:szCs w:val="23"/>
              </w:rPr>
              <w:t>Jedná se o pozemky, na nichž jsou realizovány stavby bez majetkoprávního vypořádání z doby před rokem 1990. Pokud se jedná o nepovolené stavby z pozdější doby, lze cenu za m</w:t>
            </w:r>
            <w:r w:rsidRPr="001E02F9">
              <w:rPr>
                <w:rFonts w:cs="Calibri"/>
                <w:sz w:val="23"/>
                <w:szCs w:val="23"/>
                <w:vertAlign w:val="superscript"/>
              </w:rPr>
              <w:t>2</w:t>
            </w:r>
            <w:r w:rsidRPr="001E02F9">
              <w:rPr>
                <w:rFonts w:cs="Calibri"/>
                <w:sz w:val="23"/>
                <w:szCs w:val="23"/>
              </w:rPr>
              <w:t xml:space="preserve"> navýšit až na pětinásobek.</w:t>
            </w:r>
          </w:p>
        </w:tc>
      </w:tr>
      <w:tr w:rsidR="001E02F9" w14:paraId="0F40FFF1" w14:textId="77777777" w:rsidTr="00BC6DFC">
        <w:tc>
          <w:tcPr>
            <w:tcW w:w="4644" w:type="dxa"/>
            <w:shd w:val="clear" w:color="auto" w:fill="auto"/>
          </w:tcPr>
          <w:p w14:paraId="7741CCBD" w14:textId="77777777" w:rsidR="001E02F9" w:rsidRPr="001E02F9" w:rsidRDefault="001E02F9" w:rsidP="00BC6DFC">
            <w:pPr>
              <w:rPr>
                <w:rFonts w:cs="Calibri"/>
                <w:sz w:val="23"/>
                <w:szCs w:val="23"/>
              </w:rPr>
            </w:pPr>
            <w:r w:rsidRPr="001E02F9">
              <w:rPr>
                <w:rFonts w:cs="Calibri"/>
                <w:sz w:val="23"/>
                <w:szCs w:val="23"/>
              </w:rPr>
              <w:t>Pozemky zastavěné stavbami jiných vlastníků situované v nezastavitelném území</w:t>
            </w:r>
          </w:p>
        </w:tc>
        <w:tc>
          <w:tcPr>
            <w:tcW w:w="1701" w:type="dxa"/>
            <w:shd w:val="clear" w:color="auto" w:fill="auto"/>
          </w:tcPr>
          <w:p w14:paraId="32587947" w14:textId="77777777" w:rsidR="001E02F9" w:rsidRPr="001E02F9" w:rsidRDefault="001E02F9" w:rsidP="00BC6DFC">
            <w:pPr>
              <w:jc w:val="right"/>
              <w:rPr>
                <w:rFonts w:cs="Calibri"/>
                <w:b/>
                <w:bCs/>
                <w:sz w:val="23"/>
                <w:szCs w:val="23"/>
              </w:rPr>
            </w:pPr>
          </w:p>
        </w:tc>
        <w:tc>
          <w:tcPr>
            <w:tcW w:w="7797" w:type="dxa"/>
            <w:shd w:val="clear" w:color="auto" w:fill="auto"/>
          </w:tcPr>
          <w:p w14:paraId="07317422" w14:textId="77777777" w:rsidR="001E02F9" w:rsidRPr="001E02F9" w:rsidRDefault="001E02F9" w:rsidP="00BC6DFC">
            <w:pPr>
              <w:rPr>
                <w:rFonts w:cs="Calibri"/>
                <w:sz w:val="23"/>
                <w:szCs w:val="23"/>
              </w:rPr>
            </w:pPr>
            <w:r w:rsidRPr="001E02F9">
              <w:rPr>
                <w:rFonts w:cs="Calibri"/>
                <w:sz w:val="23"/>
                <w:szCs w:val="23"/>
              </w:rPr>
              <w:t>V řádně odůvodněných případech lze řešit pronájmem, v ostatních případech trvat na odstranění stavby.</w:t>
            </w:r>
          </w:p>
        </w:tc>
      </w:tr>
      <w:tr w:rsidR="001E02F9" w14:paraId="0A6B4730" w14:textId="77777777" w:rsidTr="00BC6DFC">
        <w:tc>
          <w:tcPr>
            <w:tcW w:w="4644" w:type="dxa"/>
            <w:shd w:val="clear" w:color="auto" w:fill="auto"/>
          </w:tcPr>
          <w:p w14:paraId="4BA76DE2" w14:textId="77777777" w:rsidR="001E02F9" w:rsidRPr="001E02F9" w:rsidRDefault="001E02F9" w:rsidP="00BC6DFC">
            <w:pPr>
              <w:rPr>
                <w:rFonts w:cs="Calibri"/>
                <w:sz w:val="23"/>
                <w:szCs w:val="23"/>
              </w:rPr>
            </w:pPr>
            <w:r w:rsidRPr="001E02F9">
              <w:rPr>
                <w:rFonts w:cs="Calibri"/>
                <w:sz w:val="23"/>
                <w:szCs w:val="23"/>
              </w:rPr>
              <w:t>Pozemky pro účely samostatných zahrad</w:t>
            </w:r>
          </w:p>
        </w:tc>
        <w:tc>
          <w:tcPr>
            <w:tcW w:w="1701" w:type="dxa"/>
            <w:shd w:val="clear" w:color="auto" w:fill="auto"/>
          </w:tcPr>
          <w:p w14:paraId="712F4CD1" w14:textId="77777777" w:rsidR="001E02F9" w:rsidRPr="001E02F9" w:rsidRDefault="001E02F9" w:rsidP="00BC6DFC">
            <w:pPr>
              <w:jc w:val="right"/>
              <w:rPr>
                <w:rFonts w:cs="Calibri"/>
                <w:b/>
                <w:bCs/>
                <w:sz w:val="23"/>
                <w:szCs w:val="23"/>
              </w:rPr>
            </w:pPr>
            <w:r w:rsidRPr="001E02F9">
              <w:rPr>
                <w:rFonts w:cs="Calibri"/>
                <w:b/>
                <w:bCs/>
                <w:sz w:val="23"/>
                <w:szCs w:val="23"/>
              </w:rPr>
              <w:t>500,00</w:t>
            </w:r>
          </w:p>
        </w:tc>
        <w:tc>
          <w:tcPr>
            <w:tcW w:w="7797" w:type="dxa"/>
            <w:shd w:val="clear" w:color="auto" w:fill="auto"/>
          </w:tcPr>
          <w:p w14:paraId="3EA2E656" w14:textId="77777777" w:rsidR="001E02F9" w:rsidRPr="001E02F9" w:rsidRDefault="001E02F9" w:rsidP="00BC6DFC">
            <w:pPr>
              <w:rPr>
                <w:rFonts w:cs="Calibri"/>
                <w:sz w:val="23"/>
                <w:szCs w:val="23"/>
              </w:rPr>
            </w:pPr>
            <w:r w:rsidRPr="001E02F9">
              <w:rPr>
                <w:rFonts w:cs="Calibri"/>
                <w:sz w:val="23"/>
                <w:szCs w:val="23"/>
              </w:rPr>
              <w:t>Jedná se o pozemky pro zřízení samostatné zahrady na pozemcích vymezených pro tyto účely územním plánem, nikoli pro zřízení zahrady u rodinného domu.</w:t>
            </w:r>
          </w:p>
        </w:tc>
      </w:tr>
      <w:tr w:rsidR="001E02F9" w14:paraId="59964EA7" w14:textId="77777777" w:rsidTr="00BC6DFC">
        <w:tc>
          <w:tcPr>
            <w:tcW w:w="4644" w:type="dxa"/>
            <w:shd w:val="clear" w:color="auto" w:fill="auto"/>
          </w:tcPr>
          <w:p w14:paraId="5096BD06" w14:textId="77777777" w:rsidR="001E02F9" w:rsidRPr="001E02F9" w:rsidRDefault="001E02F9" w:rsidP="00BC6DFC">
            <w:pPr>
              <w:rPr>
                <w:rFonts w:cs="Calibri"/>
                <w:sz w:val="23"/>
                <w:szCs w:val="23"/>
              </w:rPr>
            </w:pPr>
            <w:r w:rsidRPr="001E02F9">
              <w:rPr>
                <w:rFonts w:cs="Calibri"/>
                <w:sz w:val="23"/>
                <w:szCs w:val="23"/>
              </w:rPr>
              <w:t>Pozemky pod komunikacemi jiných vlastníků</w:t>
            </w:r>
          </w:p>
        </w:tc>
        <w:tc>
          <w:tcPr>
            <w:tcW w:w="1701" w:type="dxa"/>
            <w:shd w:val="clear" w:color="auto" w:fill="auto"/>
          </w:tcPr>
          <w:p w14:paraId="41DE7F0C" w14:textId="77777777" w:rsidR="001E02F9" w:rsidRPr="001E02F9" w:rsidRDefault="001E02F9" w:rsidP="00BC6DFC">
            <w:pPr>
              <w:jc w:val="right"/>
              <w:rPr>
                <w:rFonts w:cs="Calibri"/>
                <w:b/>
                <w:bCs/>
                <w:sz w:val="23"/>
                <w:szCs w:val="23"/>
              </w:rPr>
            </w:pPr>
            <w:r w:rsidRPr="001E02F9">
              <w:rPr>
                <w:rFonts w:cs="Calibri"/>
                <w:b/>
                <w:bCs/>
                <w:sz w:val="23"/>
                <w:szCs w:val="23"/>
              </w:rPr>
              <w:t>150,00</w:t>
            </w:r>
          </w:p>
        </w:tc>
        <w:tc>
          <w:tcPr>
            <w:tcW w:w="7797" w:type="dxa"/>
            <w:shd w:val="clear" w:color="auto" w:fill="auto"/>
          </w:tcPr>
          <w:p w14:paraId="0FBCD078" w14:textId="77777777" w:rsidR="001E02F9" w:rsidRPr="001E02F9" w:rsidRDefault="001E02F9" w:rsidP="00BC6DFC">
            <w:pPr>
              <w:rPr>
                <w:rFonts w:cs="Calibri"/>
                <w:sz w:val="23"/>
                <w:szCs w:val="23"/>
              </w:rPr>
            </w:pPr>
          </w:p>
        </w:tc>
      </w:tr>
      <w:tr w:rsidR="001E02F9" w14:paraId="354FE704" w14:textId="77777777" w:rsidTr="00BC6DFC">
        <w:tc>
          <w:tcPr>
            <w:tcW w:w="4644" w:type="dxa"/>
            <w:shd w:val="clear" w:color="auto" w:fill="auto"/>
          </w:tcPr>
          <w:p w14:paraId="76544C4F" w14:textId="77777777" w:rsidR="001E02F9" w:rsidRPr="001E02F9" w:rsidRDefault="001E02F9" w:rsidP="00BC6DFC">
            <w:pPr>
              <w:rPr>
                <w:rFonts w:cs="Calibri"/>
                <w:sz w:val="23"/>
                <w:szCs w:val="23"/>
              </w:rPr>
            </w:pPr>
            <w:r w:rsidRPr="001E02F9">
              <w:rPr>
                <w:rFonts w:cs="Calibri"/>
                <w:sz w:val="23"/>
                <w:szCs w:val="23"/>
              </w:rPr>
              <w:t>Zemědělské pozemky</w:t>
            </w:r>
          </w:p>
        </w:tc>
        <w:tc>
          <w:tcPr>
            <w:tcW w:w="1701" w:type="dxa"/>
            <w:shd w:val="clear" w:color="auto" w:fill="auto"/>
          </w:tcPr>
          <w:p w14:paraId="1B006544" w14:textId="77777777" w:rsidR="001E02F9" w:rsidRPr="001E02F9" w:rsidRDefault="001E02F9" w:rsidP="00BC6DFC">
            <w:pPr>
              <w:jc w:val="right"/>
              <w:rPr>
                <w:rFonts w:cs="Calibri"/>
                <w:b/>
                <w:bCs/>
                <w:sz w:val="23"/>
                <w:szCs w:val="23"/>
              </w:rPr>
            </w:pPr>
            <w:r w:rsidRPr="001E02F9">
              <w:rPr>
                <w:rFonts w:cs="Calibri"/>
                <w:b/>
                <w:bCs/>
                <w:sz w:val="23"/>
                <w:szCs w:val="23"/>
              </w:rPr>
              <w:t>40,00</w:t>
            </w:r>
          </w:p>
        </w:tc>
        <w:tc>
          <w:tcPr>
            <w:tcW w:w="7797" w:type="dxa"/>
            <w:shd w:val="clear" w:color="auto" w:fill="auto"/>
          </w:tcPr>
          <w:p w14:paraId="7939B133" w14:textId="77777777" w:rsidR="001E02F9" w:rsidRPr="001E02F9" w:rsidRDefault="001E02F9" w:rsidP="00BC6DFC">
            <w:pPr>
              <w:rPr>
                <w:rFonts w:cs="Calibri"/>
                <w:sz w:val="23"/>
                <w:szCs w:val="23"/>
              </w:rPr>
            </w:pPr>
          </w:p>
        </w:tc>
      </w:tr>
      <w:tr w:rsidR="001E02F9" w14:paraId="39E2979A" w14:textId="77777777" w:rsidTr="00BC6DFC">
        <w:tc>
          <w:tcPr>
            <w:tcW w:w="4644" w:type="dxa"/>
            <w:shd w:val="clear" w:color="auto" w:fill="auto"/>
          </w:tcPr>
          <w:p w14:paraId="555E5719" w14:textId="77777777" w:rsidR="001E02F9" w:rsidRPr="001E02F9" w:rsidRDefault="001E02F9" w:rsidP="00BC6DFC">
            <w:pPr>
              <w:rPr>
                <w:rFonts w:cs="Calibri"/>
                <w:sz w:val="23"/>
                <w:szCs w:val="23"/>
              </w:rPr>
            </w:pPr>
            <w:r w:rsidRPr="001E02F9">
              <w:rPr>
                <w:rFonts w:cs="Calibri"/>
                <w:sz w:val="23"/>
                <w:szCs w:val="23"/>
              </w:rPr>
              <w:t>Lesní pozemky</w:t>
            </w:r>
          </w:p>
        </w:tc>
        <w:tc>
          <w:tcPr>
            <w:tcW w:w="1701" w:type="dxa"/>
            <w:shd w:val="clear" w:color="auto" w:fill="auto"/>
          </w:tcPr>
          <w:p w14:paraId="1F404156" w14:textId="77777777" w:rsidR="001E02F9" w:rsidRPr="001E02F9" w:rsidRDefault="001E02F9" w:rsidP="00BC6DFC">
            <w:pPr>
              <w:jc w:val="right"/>
              <w:rPr>
                <w:rFonts w:cs="Calibri"/>
                <w:b/>
                <w:bCs/>
                <w:sz w:val="23"/>
                <w:szCs w:val="23"/>
              </w:rPr>
            </w:pPr>
            <w:r w:rsidRPr="001E02F9">
              <w:rPr>
                <w:rFonts w:cs="Calibri"/>
                <w:b/>
                <w:bCs/>
                <w:sz w:val="23"/>
                <w:szCs w:val="23"/>
              </w:rPr>
              <w:t>100,00</w:t>
            </w:r>
          </w:p>
        </w:tc>
        <w:tc>
          <w:tcPr>
            <w:tcW w:w="7797" w:type="dxa"/>
            <w:shd w:val="clear" w:color="auto" w:fill="auto"/>
          </w:tcPr>
          <w:p w14:paraId="7F173F41" w14:textId="77777777" w:rsidR="001E02F9" w:rsidRPr="001E02F9" w:rsidRDefault="001E02F9" w:rsidP="00BC6DFC">
            <w:pPr>
              <w:rPr>
                <w:rFonts w:cs="Calibri"/>
                <w:sz w:val="23"/>
                <w:szCs w:val="23"/>
              </w:rPr>
            </w:pPr>
          </w:p>
        </w:tc>
      </w:tr>
      <w:tr w:rsidR="001E02F9" w14:paraId="7C6635F0" w14:textId="77777777" w:rsidTr="00BC6DFC">
        <w:tc>
          <w:tcPr>
            <w:tcW w:w="4644" w:type="dxa"/>
            <w:shd w:val="clear" w:color="auto" w:fill="auto"/>
          </w:tcPr>
          <w:p w14:paraId="44DEB381" w14:textId="7767192F" w:rsidR="001E02F9" w:rsidRPr="001E02F9" w:rsidRDefault="001E02F9" w:rsidP="00BC6DFC">
            <w:pPr>
              <w:rPr>
                <w:rFonts w:cs="Calibri"/>
                <w:sz w:val="23"/>
                <w:szCs w:val="23"/>
              </w:rPr>
            </w:pPr>
            <w:r w:rsidRPr="001E02F9">
              <w:rPr>
                <w:rFonts w:cs="Calibri"/>
                <w:sz w:val="23"/>
                <w:szCs w:val="23"/>
              </w:rPr>
              <w:t xml:space="preserve">Ostatní pozemky – svahy, </w:t>
            </w:r>
            <w:r w:rsidR="00DB234C" w:rsidRPr="001E02F9">
              <w:rPr>
                <w:rFonts w:cs="Calibri"/>
                <w:sz w:val="23"/>
                <w:szCs w:val="23"/>
              </w:rPr>
              <w:t>neplodná</w:t>
            </w:r>
            <w:r w:rsidRPr="001E02F9">
              <w:rPr>
                <w:rFonts w:cs="Calibri"/>
                <w:sz w:val="23"/>
                <w:szCs w:val="23"/>
              </w:rPr>
              <w:t xml:space="preserve"> apod.</w:t>
            </w:r>
          </w:p>
        </w:tc>
        <w:tc>
          <w:tcPr>
            <w:tcW w:w="1701" w:type="dxa"/>
            <w:shd w:val="clear" w:color="auto" w:fill="auto"/>
          </w:tcPr>
          <w:p w14:paraId="2E993D6C" w14:textId="77777777" w:rsidR="001E02F9" w:rsidRPr="001E02F9" w:rsidRDefault="001E02F9" w:rsidP="00BC6DFC">
            <w:pPr>
              <w:jc w:val="right"/>
              <w:rPr>
                <w:rFonts w:cs="Calibri"/>
                <w:b/>
                <w:bCs/>
                <w:sz w:val="23"/>
                <w:szCs w:val="23"/>
              </w:rPr>
            </w:pPr>
            <w:r w:rsidRPr="001E02F9">
              <w:rPr>
                <w:rFonts w:cs="Calibri"/>
                <w:b/>
                <w:bCs/>
                <w:sz w:val="23"/>
                <w:szCs w:val="23"/>
              </w:rPr>
              <w:t>50,00</w:t>
            </w:r>
          </w:p>
        </w:tc>
        <w:tc>
          <w:tcPr>
            <w:tcW w:w="7797" w:type="dxa"/>
            <w:shd w:val="clear" w:color="auto" w:fill="auto"/>
          </w:tcPr>
          <w:p w14:paraId="47D61EBE" w14:textId="77777777" w:rsidR="001E02F9" w:rsidRPr="001E02F9" w:rsidRDefault="001E02F9" w:rsidP="00BC6DFC">
            <w:pPr>
              <w:rPr>
                <w:rFonts w:cs="Calibri"/>
                <w:sz w:val="23"/>
                <w:szCs w:val="23"/>
              </w:rPr>
            </w:pPr>
            <w:r w:rsidRPr="001E02F9">
              <w:rPr>
                <w:rFonts w:cs="Calibri"/>
                <w:sz w:val="23"/>
                <w:szCs w:val="23"/>
              </w:rPr>
              <w:t>Pozemky, které lze vyhodnotit jako pro město nepotřebný majetek bez možnosti budoucího využití pro rozvojové záměry města.</w:t>
            </w:r>
          </w:p>
        </w:tc>
      </w:tr>
      <w:tr w:rsidR="001E02F9" w14:paraId="6B3B39BB" w14:textId="77777777" w:rsidTr="00BC6DFC">
        <w:tc>
          <w:tcPr>
            <w:tcW w:w="14142" w:type="dxa"/>
            <w:gridSpan w:val="3"/>
            <w:shd w:val="clear" w:color="auto" w:fill="auto"/>
          </w:tcPr>
          <w:p w14:paraId="78302CFF" w14:textId="77777777" w:rsidR="001E02F9" w:rsidRPr="001E02F9" w:rsidRDefault="001E02F9" w:rsidP="00BC6DFC">
            <w:pPr>
              <w:rPr>
                <w:rFonts w:cs="Calibri"/>
                <w:sz w:val="23"/>
                <w:szCs w:val="23"/>
              </w:rPr>
            </w:pPr>
            <w:r w:rsidRPr="001E02F9">
              <w:rPr>
                <w:rFonts w:cs="Calibri"/>
                <w:sz w:val="23"/>
                <w:szCs w:val="23"/>
              </w:rPr>
              <w:t>Nové lokality určené pro výstavbu rodinných domů či jiných kapacitně rozsáhlejších staveb budou oceněny dle nákladů vynaložených na realizaci území – dopravní infrastruktura, inženýrské sítě apod.</w:t>
            </w:r>
          </w:p>
        </w:tc>
      </w:tr>
      <w:tr w:rsidR="001E02F9" w14:paraId="7E922091" w14:textId="77777777" w:rsidTr="00BC6DFC">
        <w:tc>
          <w:tcPr>
            <w:tcW w:w="14142" w:type="dxa"/>
            <w:gridSpan w:val="3"/>
            <w:shd w:val="clear" w:color="auto" w:fill="auto"/>
          </w:tcPr>
          <w:p w14:paraId="5A22A7F4" w14:textId="77777777" w:rsidR="001E02F9" w:rsidRPr="001E02F9" w:rsidRDefault="001E02F9" w:rsidP="00BC6DFC">
            <w:pPr>
              <w:rPr>
                <w:rFonts w:cs="Calibri"/>
                <w:sz w:val="23"/>
                <w:szCs w:val="23"/>
              </w:rPr>
            </w:pPr>
            <w:r w:rsidRPr="001E02F9">
              <w:rPr>
                <w:rFonts w:cs="Calibri"/>
                <w:sz w:val="23"/>
                <w:szCs w:val="23"/>
              </w:rPr>
              <w:t xml:space="preserve">Uvedené ceny jsou stanoveny jako nejnižší možné. V případě obálkového řízení, popř. licitace, budou tyto ceny stanoveny jako základní – vyvolávací, s tím, že výše nabídky bude zásadním hlediskem při výběru kupujícího. Bude-li nabídka žadatele o prodej vyšší než cena stanovená pravidly, pak bude tato nabídnutá cena základem pro další jednání o prodeji. </w:t>
            </w:r>
          </w:p>
        </w:tc>
      </w:tr>
    </w:tbl>
    <w:p w14:paraId="5054DCC1" w14:textId="281BC5E4" w:rsidR="001E02F9" w:rsidRPr="00FA135F" w:rsidRDefault="001E02F9" w:rsidP="001E02F9">
      <w:pPr>
        <w:rPr>
          <w:rFonts w:cs="Calibri"/>
        </w:rPr>
      </w:pPr>
      <w:r w:rsidRPr="00FA135F">
        <w:rPr>
          <w:rFonts w:cs="Calibri"/>
        </w:rPr>
        <w:lastRenderedPageBreak/>
        <w:t>Příloha č. 2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560"/>
        <w:gridCol w:w="8108"/>
      </w:tblGrid>
      <w:tr w:rsidR="001E02F9" w:rsidRPr="00FA135F" w14:paraId="1BB2D6DC" w14:textId="77777777" w:rsidTr="00BC6DFC">
        <w:tc>
          <w:tcPr>
            <w:tcW w:w="14312" w:type="dxa"/>
            <w:gridSpan w:val="3"/>
            <w:shd w:val="clear" w:color="auto" w:fill="auto"/>
          </w:tcPr>
          <w:p w14:paraId="08B17A70" w14:textId="77777777" w:rsidR="001E02F9" w:rsidRPr="00FA135F" w:rsidRDefault="001E02F9" w:rsidP="00BC6DFC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Doporučené m</w:t>
            </w:r>
            <w:r w:rsidRPr="00FA135F">
              <w:rPr>
                <w:rFonts w:cs="Calibri"/>
                <w:b/>
              </w:rPr>
              <w:t>aximální ceny pro výkupy pozemků do majetku města (v Kč/m</w:t>
            </w:r>
            <w:r w:rsidRPr="00FA135F">
              <w:rPr>
                <w:rFonts w:cs="Calibri"/>
                <w:b/>
                <w:vertAlign w:val="superscript"/>
              </w:rPr>
              <w:t>2</w:t>
            </w:r>
            <w:r w:rsidRPr="00FA135F">
              <w:rPr>
                <w:rFonts w:cs="Calibri"/>
                <w:b/>
              </w:rPr>
              <w:t>)</w:t>
            </w:r>
          </w:p>
        </w:tc>
      </w:tr>
      <w:tr w:rsidR="001E02F9" w:rsidRPr="00FA135F" w14:paraId="74EE69F0" w14:textId="77777777" w:rsidTr="00BC6DFC">
        <w:tc>
          <w:tcPr>
            <w:tcW w:w="4644" w:type="dxa"/>
            <w:shd w:val="clear" w:color="auto" w:fill="auto"/>
          </w:tcPr>
          <w:p w14:paraId="36E963EE" w14:textId="77777777" w:rsidR="001E02F9" w:rsidRPr="00C67E2B" w:rsidRDefault="001E02F9" w:rsidP="00BC6DFC">
            <w:pPr>
              <w:rPr>
                <w:rFonts w:cs="Calibri"/>
                <w:bCs/>
              </w:rPr>
            </w:pPr>
            <w:r w:rsidRPr="00C67E2B">
              <w:rPr>
                <w:rFonts w:cs="Calibri"/>
                <w:bCs/>
              </w:rPr>
              <w:t>Nezastavěné pozemky určené k zastavění</w:t>
            </w:r>
          </w:p>
        </w:tc>
        <w:tc>
          <w:tcPr>
            <w:tcW w:w="9668" w:type="dxa"/>
            <w:gridSpan w:val="2"/>
            <w:vMerge w:val="restart"/>
            <w:shd w:val="clear" w:color="auto" w:fill="auto"/>
          </w:tcPr>
          <w:p w14:paraId="32AB692B" w14:textId="77777777" w:rsidR="001E02F9" w:rsidRPr="000E5B5B" w:rsidRDefault="001E02F9" w:rsidP="00BC6DFC">
            <w:pPr>
              <w:rPr>
                <w:rFonts w:cs="Calibri"/>
                <w:bCs/>
              </w:rPr>
            </w:pPr>
            <w:r w:rsidRPr="000E5B5B">
              <w:rPr>
                <w:rFonts w:cs="Calibri"/>
                <w:bCs/>
              </w:rPr>
              <w:t>Základní (nabídková) cena dle znaleckého posudku</w:t>
            </w:r>
            <w:r>
              <w:rPr>
                <w:rFonts w:cs="Calibri"/>
                <w:bCs/>
              </w:rPr>
              <w:t>, konečná cena s ohledem na požadavek majitele pozemku a na míru zájmu města pozemek získat.</w:t>
            </w:r>
          </w:p>
        </w:tc>
      </w:tr>
      <w:tr w:rsidR="001E02F9" w:rsidRPr="00FA135F" w14:paraId="01073C37" w14:textId="77777777" w:rsidTr="00BC6DFC">
        <w:tc>
          <w:tcPr>
            <w:tcW w:w="4644" w:type="dxa"/>
            <w:shd w:val="clear" w:color="auto" w:fill="auto"/>
          </w:tcPr>
          <w:p w14:paraId="79631BCA" w14:textId="77777777" w:rsidR="001E02F9" w:rsidRPr="000F03CB" w:rsidRDefault="001E02F9" w:rsidP="00BC6DFC">
            <w:pPr>
              <w:rPr>
                <w:rFonts w:cs="Calibri"/>
                <w:bCs/>
              </w:rPr>
            </w:pPr>
            <w:r w:rsidRPr="000F03CB">
              <w:rPr>
                <w:rFonts w:cs="Calibri"/>
                <w:bCs/>
              </w:rPr>
              <w:t>Pozemky navazující na užívání staveb v majetku města</w:t>
            </w:r>
          </w:p>
        </w:tc>
        <w:tc>
          <w:tcPr>
            <w:tcW w:w="9668" w:type="dxa"/>
            <w:gridSpan w:val="2"/>
            <w:vMerge/>
            <w:shd w:val="clear" w:color="auto" w:fill="auto"/>
          </w:tcPr>
          <w:p w14:paraId="6A2DFB1B" w14:textId="77777777" w:rsidR="001E02F9" w:rsidRPr="000E5B5B" w:rsidRDefault="001E02F9" w:rsidP="00BC6DFC">
            <w:pPr>
              <w:rPr>
                <w:rFonts w:cs="Calibri"/>
                <w:bCs/>
              </w:rPr>
            </w:pPr>
          </w:p>
        </w:tc>
      </w:tr>
      <w:tr w:rsidR="001E02F9" w:rsidRPr="00FA135F" w14:paraId="7DA9C967" w14:textId="77777777" w:rsidTr="00BC6DFC">
        <w:tc>
          <w:tcPr>
            <w:tcW w:w="4644" w:type="dxa"/>
            <w:shd w:val="clear" w:color="auto" w:fill="auto"/>
          </w:tcPr>
          <w:p w14:paraId="0D9DB1B2" w14:textId="77777777" w:rsidR="001E02F9" w:rsidRPr="000F03CB" w:rsidRDefault="001E02F9" w:rsidP="00BC6DFC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Pozemky v nezastavitelné části poptávané pro záměry města</w:t>
            </w:r>
          </w:p>
        </w:tc>
        <w:tc>
          <w:tcPr>
            <w:tcW w:w="9668" w:type="dxa"/>
            <w:gridSpan w:val="2"/>
            <w:vMerge/>
            <w:shd w:val="clear" w:color="auto" w:fill="auto"/>
          </w:tcPr>
          <w:p w14:paraId="75B6B77A" w14:textId="77777777" w:rsidR="001E02F9" w:rsidRPr="000E5B5B" w:rsidRDefault="001E02F9" w:rsidP="00BC6DFC">
            <w:pPr>
              <w:rPr>
                <w:rFonts w:cs="Calibri"/>
                <w:bCs/>
              </w:rPr>
            </w:pPr>
          </w:p>
        </w:tc>
      </w:tr>
      <w:tr w:rsidR="001E02F9" w:rsidRPr="00FA135F" w14:paraId="54BD6A06" w14:textId="77777777" w:rsidTr="00BC6DFC">
        <w:tc>
          <w:tcPr>
            <w:tcW w:w="4644" w:type="dxa"/>
            <w:shd w:val="clear" w:color="auto" w:fill="auto"/>
          </w:tcPr>
          <w:p w14:paraId="75A0633C" w14:textId="77777777" w:rsidR="001E02F9" w:rsidRPr="000F03CB" w:rsidRDefault="001E02F9" w:rsidP="00BC6DFC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Pozemky jiných vlastníků zastavěné stavbami města, mimo pozemky pod komunikacemi</w:t>
            </w:r>
          </w:p>
        </w:tc>
        <w:tc>
          <w:tcPr>
            <w:tcW w:w="9668" w:type="dxa"/>
            <w:gridSpan w:val="2"/>
            <w:shd w:val="clear" w:color="auto" w:fill="auto"/>
          </w:tcPr>
          <w:p w14:paraId="250BE784" w14:textId="77777777" w:rsidR="001E02F9" w:rsidRPr="000E5B5B" w:rsidRDefault="001E02F9" w:rsidP="00BC6DFC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Dle znaleckého posudku, v případě, kdy nedojde k dohodě, řešit situaci nabídkou pronájmu ve výši 5-10 % ceny pozemku stanovené znaleckým posudkem.</w:t>
            </w:r>
          </w:p>
        </w:tc>
      </w:tr>
      <w:tr w:rsidR="001E02F9" w:rsidRPr="00FA135F" w14:paraId="16139DC2" w14:textId="77777777" w:rsidTr="00BC6DFC">
        <w:tc>
          <w:tcPr>
            <w:tcW w:w="4644" w:type="dxa"/>
            <w:shd w:val="clear" w:color="auto" w:fill="auto"/>
          </w:tcPr>
          <w:p w14:paraId="0199556E" w14:textId="77777777" w:rsidR="001E02F9" w:rsidRPr="000F03CB" w:rsidRDefault="001E02F9" w:rsidP="00BC6DFC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Pozemky jiných vlastníků pod komunikacemi v majetku města</w:t>
            </w:r>
          </w:p>
        </w:tc>
        <w:tc>
          <w:tcPr>
            <w:tcW w:w="1560" w:type="dxa"/>
            <w:shd w:val="clear" w:color="auto" w:fill="auto"/>
          </w:tcPr>
          <w:p w14:paraId="726F09FD" w14:textId="77777777" w:rsidR="001E02F9" w:rsidRPr="005241E7" w:rsidRDefault="001E02F9" w:rsidP="00BC6DFC">
            <w:pPr>
              <w:jc w:val="right"/>
              <w:rPr>
                <w:rFonts w:cs="Calibri"/>
                <w:b/>
              </w:rPr>
            </w:pPr>
            <w:r w:rsidRPr="005241E7">
              <w:rPr>
                <w:rFonts w:cs="Calibri"/>
                <w:b/>
              </w:rPr>
              <w:t xml:space="preserve">150,00 </w:t>
            </w:r>
          </w:p>
        </w:tc>
        <w:tc>
          <w:tcPr>
            <w:tcW w:w="8108" w:type="dxa"/>
            <w:shd w:val="clear" w:color="auto" w:fill="auto"/>
          </w:tcPr>
          <w:p w14:paraId="28DF357C" w14:textId="77777777" w:rsidR="001E02F9" w:rsidRPr="000E5B5B" w:rsidRDefault="001E02F9" w:rsidP="00BC6DFC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V případě, že nedojde ke shodě ohledně ceny lze situaci řešit nabídkou nájmu ve výši 5-10 % ceny pozemku stanovené znaleckým posudkem.</w:t>
            </w:r>
          </w:p>
        </w:tc>
      </w:tr>
      <w:tr w:rsidR="001E02F9" w:rsidRPr="00FA135F" w14:paraId="015F3ECD" w14:textId="77777777" w:rsidTr="00BC6DFC">
        <w:tc>
          <w:tcPr>
            <w:tcW w:w="4644" w:type="dxa"/>
            <w:shd w:val="clear" w:color="auto" w:fill="auto"/>
          </w:tcPr>
          <w:p w14:paraId="0997C870" w14:textId="77777777" w:rsidR="001E02F9" w:rsidRDefault="001E02F9" w:rsidP="00BC6DFC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Zemědělské pozemky</w:t>
            </w:r>
          </w:p>
          <w:p w14:paraId="1EF12391" w14:textId="77777777" w:rsidR="001E02F9" w:rsidRDefault="001E02F9" w:rsidP="00BC6DFC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Lesní pozemky</w:t>
            </w:r>
          </w:p>
          <w:p w14:paraId="23EE31F7" w14:textId="77777777" w:rsidR="001E02F9" w:rsidRPr="000F03CB" w:rsidRDefault="001E02F9" w:rsidP="00BC6DFC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Ostatní pozemky – svahy, neplodná, polní cesty</w:t>
            </w:r>
          </w:p>
        </w:tc>
        <w:tc>
          <w:tcPr>
            <w:tcW w:w="9668" w:type="dxa"/>
            <w:gridSpan w:val="2"/>
            <w:shd w:val="clear" w:color="auto" w:fill="auto"/>
          </w:tcPr>
          <w:p w14:paraId="03FFA4BB" w14:textId="77777777" w:rsidR="001E02F9" w:rsidRPr="000E5B5B" w:rsidRDefault="001E02F9" w:rsidP="00BC6DFC">
            <w:pPr>
              <w:rPr>
                <w:rFonts w:cs="Calibri"/>
                <w:bCs/>
              </w:rPr>
            </w:pPr>
            <w:r w:rsidRPr="000E5B5B">
              <w:rPr>
                <w:rFonts w:cs="Calibri"/>
                <w:bCs/>
              </w:rPr>
              <w:t>Základní (nabídková) cena dle znaleckého posudku</w:t>
            </w:r>
            <w:r>
              <w:rPr>
                <w:rFonts w:cs="Calibri"/>
                <w:bCs/>
              </w:rPr>
              <w:t>, konečná cena s ohledem na požadavek majitele pozemku a na míru zájmu města pozemek získat.</w:t>
            </w:r>
          </w:p>
        </w:tc>
      </w:tr>
      <w:tr w:rsidR="001E02F9" w:rsidRPr="00FA135F" w14:paraId="461B7FAE" w14:textId="77777777" w:rsidTr="00BC6DFC">
        <w:tc>
          <w:tcPr>
            <w:tcW w:w="4644" w:type="dxa"/>
            <w:shd w:val="clear" w:color="auto" w:fill="auto"/>
          </w:tcPr>
          <w:p w14:paraId="3DF90009" w14:textId="77777777" w:rsidR="001E02F9" w:rsidRPr="000F03CB" w:rsidRDefault="001E02F9" w:rsidP="00BC6DFC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Pozemky pro realizaci ochranné zeleně v ploše ZO2</w:t>
            </w:r>
          </w:p>
        </w:tc>
        <w:tc>
          <w:tcPr>
            <w:tcW w:w="1560" w:type="dxa"/>
            <w:shd w:val="clear" w:color="auto" w:fill="auto"/>
          </w:tcPr>
          <w:p w14:paraId="148330A4" w14:textId="77777777" w:rsidR="001E02F9" w:rsidRPr="005241E7" w:rsidRDefault="001E02F9" w:rsidP="00BC6DFC">
            <w:pPr>
              <w:jc w:val="right"/>
              <w:rPr>
                <w:rFonts w:cs="Calibri"/>
                <w:b/>
              </w:rPr>
            </w:pPr>
            <w:r w:rsidRPr="005241E7">
              <w:rPr>
                <w:rFonts w:cs="Calibri"/>
                <w:b/>
              </w:rPr>
              <w:t>100,00</w:t>
            </w:r>
          </w:p>
        </w:tc>
        <w:tc>
          <w:tcPr>
            <w:tcW w:w="8108" w:type="dxa"/>
            <w:shd w:val="clear" w:color="auto" w:fill="auto"/>
          </w:tcPr>
          <w:p w14:paraId="07EDBA94" w14:textId="77777777" w:rsidR="001E02F9" w:rsidRPr="000E5B5B" w:rsidRDefault="001E02F9" w:rsidP="00BC6DFC">
            <w:pPr>
              <w:rPr>
                <w:rFonts w:cs="Calibri"/>
                <w:bCs/>
              </w:rPr>
            </w:pPr>
            <w:r w:rsidRPr="000E5B5B">
              <w:rPr>
                <w:rFonts w:cs="Calibri"/>
              </w:rPr>
              <w:t>Pozemky vyčleněné územním plánem pro realizaci ochranné zeleně – jedná se o pozemky u obchvatu města, se kterými se počítá pro realizaci příměstské zeleně – odhlučnění a vizuální odclonění zastavěné části města</w:t>
            </w:r>
          </w:p>
        </w:tc>
      </w:tr>
      <w:tr w:rsidR="001E02F9" w:rsidRPr="00FA135F" w14:paraId="58617867" w14:textId="77777777" w:rsidTr="00BC6DFC">
        <w:tc>
          <w:tcPr>
            <w:tcW w:w="14312" w:type="dxa"/>
            <w:gridSpan w:val="3"/>
            <w:shd w:val="clear" w:color="auto" w:fill="auto"/>
            <w:vAlign w:val="center"/>
          </w:tcPr>
          <w:p w14:paraId="27FE0DBB" w14:textId="77777777" w:rsidR="001E02F9" w:rsidRPr="003863D0" w:rsidRDefault="001E02F9" w:rsidP="00BC6DFC">
            <w:pPr>
              <w:spacing w:after="160" w:line="259" w:lineRule="auto"/>
              <w:rPr>
                <w:rFonts w:cs="Calibri"/>
              </w:rPr>
            </w:pPr>
            <w:r w:rsidRPr="003863D0">
              <w:rPr>
                <w:rFonts w:cs="Calibri"/>
              </w:rPr>
              <w:t>Pokud budou do vlastnictví města odkoupeny pozemky za cenu vyšší, než je uvedena v této příloze, tzn. i vyšší</w:t>
            </w:r>
            <w:r>
              <w:rPr>
                <w:rFonts w:cs="Calibri"/>
              </w:rPr>
              <w:t>,</w:t>
            </w:r>
            <w:r w:rsidRPr="003863D0">
              <w:rPr>
                <w:rFonts w:cs="Calibri"/>
              </w:rPr>
              <w:t xml:space="preserve"> než uvádí znalecký posudek, je nutno tuto skutečnost řádně odůvodnit – viz ustanovení zákona o obcích</w:t>
            </w:r>
            <w:r>
              <w:rPr>
                <w:rFonts w:cs="Calibri"/>
              </w:rPr>
              <w:t xml:space="preserve"> o zásadě řádného hospodáře.</w:t>
            </w:r>
          </w:p>
        </w:tc>
      </w:tr>
    </w:tbl>
    <w:p w14:paraId="675A9696" w14:textId="15297A74" w:rsidR="001E02F9" w:rsidRDefault="001E02F9">
      <w:pPr>
        <w:spacing w:after="0"/>
        <w:jc w:val="left"/>
        <w:rPr>
          <w:rFonts w:eastAsia="Calibri"/>
        </w:rPr>
      </w:pPr>
    </w:p>
    <w:p w14:paraId="15987026" w14:textId="77777777" w:rsidR="001E02F9" w:rsidRDefault="001E02F9" w:rsidP="00D433F8">
      <w:pPr>
        <w:rPr>
          <w:rFonts w:eastAsia="Calibri"/>
        </w:rPr>
        <w:sectPr w:rsidR="001E02F9" w:rsidSect="00174FE2">
          <w:pgSz w:w="16838" w:h="11906" w:orient="landscape" w:code="9"/>
          <w:pgMar w:top="1021" w:right="1021" w:bottom="1021" w:left="1021" w:header="709" w:footer="454" w:gutter="0"/>
          <w:cols w:space="708"/>
          <w:docGrid w:linePitch="360"/>
        </w:sectPr>
      </w:pPr>
    </w:p>
    <w:p w14:paraId="00C6C7E4" w14:textId="77777777" w:rsidR="001E02F9" w:rsidRPr="00FA135F" w:rsidRDefault="001E02F9" w:rsidP="001E02F9">
      <w:pPr>
        <w:pStyle w:val="Bezmezer"/>
        <w:rPr>
          <w:rFonts w:cs="Calibri"/>
        </w:rPr>
      </w:pPr>
      <w:r w:rsidRPr="00FA135F">
        <w:rPr>
          <w:rFonts w:cs="Calibri"/>
        </w:rPr>
        <w:lastRenderedPageBreak/>
        <w:t>Příloha č. 3</w:t>
      </w:r>
    </w:p>
    <w:p w14:paraId="64EF228F" w14:textId="77777777" w:rsidR="001E02F9" w:rsidRPr="00FA135F" w:rsidRDefault="001E02F9" w:rsidP="001E02F9">
      <w:pPr>
        <w:pStyle w:val="Bezmezer"/>
        <w:rPr>
          <w:rFonts w:cs="Calibri"/>
        </w:rPr>
      </w:pPr>
    </w:p>
    <w:p w14:paraId="450DB2A6" w14:textId="77777777" w:rsidR="001E02F9" w:rsidRPr="00FA135F" w:rsidRDefault="001E02F9" w:rsidP="001E02F9">
      <w:pPr>
        <w:pStyle w:val="Bezmezer"/>
        <w:rPr>
          <w:rFonts w:cs="Calibri"/>
          <w:b/>
          <w:bCs/>
        </w:rPr>
      </w:pPr>
      <w:r w:rsidRPr="00FA135F">
        <w:rPr>
          <w:rFonts w:cs="Calibri"/>
          <w:b/>
          <w:bCs/>
        </w:rPr>
        <w:t>Minimální ceny za zřízení věcného břemene na pozemcích města</w:t>
      </w:r>
    </w:p>
    <w:p w14:paraId="398B626C" w14:textId="77777777" w:rsidR="001E02F9" w:rsidRPr="00FA135F" w:rsidRDefault="001E02F9" w:rsidP="001E02F9">
      <w:pPr>
        <w:pStyle w:val="Bezmezer"/>
        <w:rPr>
          <w:rFonts w:cs="Calibri"/>
          <w:b/>
          <w:bCs/>
        </w:rPr>
      </w:pPr>
    </w:p>
    <w:p w14:paraId="334B9417" w14:textId="77777777" w:rsidR="001E02F9" w:rsidRPr="00FA135F" w:rsidRDefault="001E02F9" w:rsidP="001E02F9">
      <w:pPr>
        <w:numPr>
          <w:ilvl w:val="0"/>
          <w:numId w:val="50"/>
        </w:numPr>
        <w:spacing w:after="0"/>
        <w:rPr>
          <w:rFonts w:cs="Calibri"/>
        </w:rPr>
      </w:pPr>
      <w:r w:rsidRPr="00FA135F">
        <w:rPr>
          <w:rFonts w:cs="Calibri"/>
        </w:rPr>
        <w:t>inženýrské sítě (vodovodní řad, plynovodní řad, vedení optických kabelů apod.) a přípojky k nim, včetně ochranných pásem, které po realizaci přejdou do vlastnictví distributorů (tj. právnických osob)</w:t>
      </w:r>
      <w:r w:rsidRPr="00FA135F">
        <w:rPr>
          <w:rFonts w:cs="Calibri"/>
        </w:rPr>
        <w:tab/>
      </w:r>
      <w:r w:rsidRPr="00FA135F">
        <w:rPr>
          <w:rFonts w:cs="Calibri"/>
        </w:rPr>
        <w:tab/>
      </w:r>
    </w:p>
    <w:p w14:paraId="757CFB70" w14:textId="77777777" w:rsidR="001E02F9" w:rsidRPr="00FA135F" w:rsidRDefault="001E02F9" w:rsidP="001E02F9">
      <w:pPr>
        <w:ind w:left="709" w:firstLine="11"/>
        <w:rPr>
          <w:rFonts w:cs="Calibri"/>
        </w:rPr>
      </w:pPr>
      <w:r w:rsidRPr="00FA135F">
        <w:rPr>
          <w:rFonts w:cs="Calibri"/>
          <w:b/>
          <w:bCs/>
        </w:rPr>
        <w:t>70 Kč/m</w:t>
      </w:r>
      <w:r w:rsidRPr="00FA135F">
        <w:rPr>
          <w:rFonts w:cs="Calibri"/>
          <w:b/>
          <w:bCs/>
          <w:vertAlign w:val="superscript"/>
        </w:rPr>
        <w:t>2</w:t>
      </w:r>
      <w:r w:rsidRPr="00FA135F">
        <w:rPr>
          <w:rFonts w:cs="Calibri"/>
          <w:b/>
          <w:bCs/>
        </w:rPr>
        <w:t>/bm</w:t>
      </w:r>
      <w:r>
        <w:rPr>
          <w:rFonts w:cs="Calibri"/>
          <w:b/>
          <w:bCs/>
        </w:rPr>
        <w:t>,</w:t>
      </w:r>
      <w:r w:rsidRPr="00FA135F">
        <w:rPr>
          <w:rFonts w:cs="Calibri"/>
          <w:b/>
          <w:bCs/>
        </w:rPr>
        <w:t xml:space="preserve"> minimálně však 2 000 Kč</w:t>
      </w:r>
      <w:r w:rsidRPr="00FA135F">
        <w:rPr>
          <w:rFonts w:cs="Calibri"/>
        </w:rPr>
        <w:t xml:space="preserve"> (při rozsahu dotčení </w:t>
      </w:r>
      <w:r>
        <w:rPr>
          <w:rFonts w:cs="Calibri"/>
        </w:rPr>
        <w:t xml:space="preserve">pozemku města </w:t>
      </w:r>
      <w:r w:rsidRPr="00FA135F">
        <w:rPr>
          <w:rFonts w:cs="Calibri"/>
        </w:rPr>
        <w:t>do 28,5</w:t>
      </w:r>
      <w:r>
        <w:rPr>
          <w:rFonts w:cs="Calibri"/>
        </w:rPr>
        <w:t> </w:t>
      </w:r>
      <w:r w:rsidRPr="00FA135F">
        <w:rPr>
          <w:rFonts w:cs="Calibri"/>
        </w:rPr>
        <w:t>m</w:t>
      </w:r>
      <w:r w:rsidRPr="00FA135F">
        <w:rPr>
          <w:rFonts w:cs="Calibri"/>
          <w:vertAlign w:val="superscript"/>
        </w:rPr>
        <w:t>2</w:t>
      </w:r>
      <w:r>
        <w:rPr>
          <w:rFonts w:cs="Calibri"/>
        </w:rPr>
        <w:t>/bm</w:t>
      </w:r>
      <w:r w:rsidRPr="00FA135F">
        <w:rPr>
          <w:rFonts w:cs="Calibri"/>
        </w:rPr>
        <w:t>)</w:t>
      </w:r>
      <w:r>
        <w:rPr>
          <w:rFonts w:cs="Calibri"/>
        </w:rPr>
        <w:t xml:space="preserve"> </w:t>
      </w:r>
      <w:r w:rsidRPr="00FA135F">
        <w:rPr>
          <w:rFonts w:cs="Calibri"/>
        </w:rPr>
        <w:t xml:space="preserve">plus DPH v zákonné výši </w:t>
      </w:r>
    </w:p>
    <w:p w14:paraId="56C6E3A8" w14:textId="77777777" w:rsidR="001E02F9" w:rsidRPr="00FA135F" w:rsidRDefault="001E02F9" w:rsidP="001E02F9">
      <w:pPr>
        <w:numPr>
          <w:ilvl w:val="0"/>
          <w:numId w:val="50"/>
        </w:numPr>
        <w:spacing w:after="0"/>
        <w:rPr>
          <w:rFonts w:cs="Calibri"/>
        </w:rPr>
      </w:pPr>
      <w:r w:rsidRPr="00FA135F">
        <w:rPr>
          <w:rFonts w:cs="Calibri"/>
        </w:rPr>
        <w:t>inženýrské sítě a přípojky k nim realizované zejména k rodinným domům a nemovitostem, které neslouží k podnikání a zůstanou ve vlastnictví fyzických osob</w:t>
      </w:r>
    </w:p>
    <w:p w14:paraId="27189A7F" w14:textId="77777777" w:rsidR="001E02F9" w:rsidRPr="003863D0" w:rsidRDefault="001E02F9" w:rsidP="001E02F9">
      <w:pPr>
        <w:ind w:left="709"/>
        <w:rPr>
          <w:rFonts w:cs="Calibri"/>
        </w:rPr>
      </w:pPr>
      <w:r w:rsidRPr="003863D0">
        <w:rPr>
          <w:rFonts w:cs="Calibri"/>
          <w:b/>
          <w:bCs/>
        </w:rPr>
        <w:t>35 Kč/</w:t>
      </w:r>
      <w:r>
        <w:rPr>
          <w:rFonts w:cs="Calibri"/>
          <w:b/>
          <w:bCs/>
        </w:rPr>
        <w:t>m</w:t>
      </w:r>
      <w:r w:rsidRPr="003863D0">
        <w:rPr>
          <w:rFonts w:cs="Calibri"/>
          <w:b/>
          <w:bCs/>
          <w:vertAlign w:val="superscript"/>
        </w:rPr>
        <w:t>2</w:t>
      </w:r>
      <w:r w:rsidRPr="003863D0">
        <w:rPr>
          <w:rFonts w:cs="Calibri"/>
          <w:b/>
          <w:bCs/>
        </w:rPr>
        <w:t>/bm, minimálně však 1 000 Kč</w:t>
      </w:r>
      <w:r>
        <w:rPr>
          <w:rFonts w:cs="Calibri"/>
        </w:rPr>
        <w:t xml:space="preserve"> (při rozsahu dotčení pozemku města do 28 m</w:t>
      </w:r>
      <w:r w:rsidRPr="003863D0">
        <w:rPr>
          <w:rFonts w:cs="Calibri"/>
          <w:vertAlign w:val="superscript"/>
        </w:rPr>
        <w:t>2</w:t>
      </w:r>
      <w:r>
        <w:rPr>
          <w:rFonts w:cs="Calibri"/>
        </w:rPr>
        <w:t>/bm) plus DPH v zákonné výši</w:t>
      </w:r>
    </w:p>
    <w:p w14:paraId="75EBB447" w14:textId="77777777" w:rsidR="001E02F9" w:rsidRDefault="001E02F9" w:rsidP="001E02F9">
      <w:pPr>
        <w:tabs>
          <w:tab w:val="right" w:pos="8820"/>
        </w:tabs>
        <w:rPr>
          <w:rFonts w:cs="Calibri"/>
        </w:rPr>
      </w:pPr>
    </w:p>
    <w:p w14:paraId="6E700632" w14:textId="77777777" w:rsidR="001E02F9" w:rsidRPr="00FA135F" w:rsidRDefault="001E02F9" w:rsidP="001E02F9">
      <w:pPr>
        <w:tabs>
          <w:tab w:val="right" w:pos="8820"/>
        </w:tabs>
        <w:rPr>
          <w:rFonts w:cs="Calibri"/>
        </w:rPr>
      </w:pPr>
      <w:r w:rsidRPr="00FA135F">
        <w:rPr>
          <w:rFonts w:cs="Calibri"/>
        </w:rPr>
        <w:t>V odůvodněných případech, zejména stanoví-li tak příslušný právní předpis (např. v případě umisťování inženýrských sítí a dopravní infrastruktury), lze přistoupit i na nižší ceny, než jsou výše uvedené.</w:t>
      </w:r>
    </w:p>
    <w:p w14:paraId="5AAA967C" w14:textId="77777777" w:rsidR="001E02F9" w:rsidRDefault="001E02F9" w:rsidP="001E02F9">
      <w:pPr>
        <w:tabs>
          <w:tab w:val="right" w:pos="8820"/>
        </w:tabs>
        <w:rPr>
          <w:rFonts w:cs="Calibri"/>
        </w:rPr>
      </w:pPr>
    </w:p>
    <w:p w14:paraId="5D5C09A8" w14:textId="77777777" w:rsidR="001E02F9" w:rsidRDefault="001E02F9" w:rsidP="001E02F9">
      <w:pPr>
        <w:tabs>
          <w:tab w:val="right" w:pos="8820"/>
        </w:tabs>
        <w:rPr>
          <w:rFonts w:cs="Calibri"/>
        </w:rPr>
      </w:pPr>
      <w:r w:rsidRPr="00FA135F">
        <w:rPr>
          <w:rFonts w:cs="Calibri"/>
        </w:rPr>
        <w:t xml:space="preserve">Je-li oprávněným z věcného břemene navržena cena vyšší, než je stanovená </w:t>
      </w:r>
      <w:r>
        <w:rPr>
          <w:rFonts w:cs="Calibri"/>
        </w:rPr>
        <w:t>pravidly</w:t>
      </w:r>
      <w:r w:rsidRPr="00FA135F">
        <w:rPr>
          <w:rFonts w:cs="Calibri"/>
        </w:rPr>
        <w:t>, město akceptuje navrženou cenu.</w:t>
      </w:r>
    </w:p>
    <w:p w14:paraId="2EEB607A" w14:textId="77777777" w:rsidR="001E02F9" w:rsidRDefault="001E02F9" w:rsidP="001E02F9">
      <w:pPr>
        <w:tabs>
          <w:tab w:val="right" w:pos="8820"/>
        </w:tabs>
        <w:rPr>
          <w:rFonts w:cs="Calibri"/>
        </w:rPr>
      </w:pPr>
    </w:p>
    <w:p w14:paraId="16E0F81F" w14:textId="77777777" w:rsidR="001E02F9" w:rsidRPr="00FA135F" w:rsidRDefault="001E02F9" w:rsidP="001E02F9">
      <w:pPr>
        <w:tabs>
          <w:tab w:val="right" w:pos="8820"/>
        </w:tabs>
        <w:rPr>
          <w:rFonts w:cs="Calibri"/>
        </w:rPr>
      </w:pPr>
      <w:r>
        <w:rPr>
          <w:rFonts w:cs="Calibri"/>
        </w:rPr>
        <w:t>Náklady spojené se zřízením věcného břemene – geometrický plán, znalecký posudek, správní poplatek za vklad práva do katastru nemovitostí, hradí oprávněný z věcného břemene.</w:t>
      </w:r>
    </w:p>
    <w:p w14:paraId="4F9B81E5" w14:textId="77777777" w:rsidR="001E02F9" w:rsidRPr="00FA135F" w:rsidRDefault="001E02F9" w:rsidP="001E02F9">
      <w:pPr>
        <w:spacing w:after="160" w:line="259" w:lineRule="auto"/>
        <w:rPr>
          <w:rFonts w:cs="Calibri"/>
        </w:rPr>
      </w:pPr>
    </w:p>
    <w:p w14:paraId="1BD316B8" w14:textId="77777777" w:rsidR="001E02F9" w:rsidRPr="00FA135F" w:rsidRDefault="001E02F9" w:rsidP="001E02F9">
      <w:pPr>
        <w:spacing w:after="160" w:line="259" w:lineRule="auto"/>
        <w:rPr>
          <w:rFonts w:cs="Calibri"/>
        </w:rPr>
      </w:pPr>
    </w:p>
    <w:p w14:paraId="0C1B533C" w14:textId="77777777" w:rsidR="001E02F9" w:rsidRPr="00FA135F" w:rsidRDefault="001E02F9" w:rsidP="001E02F9">
      <w:pPr>
        <w:pStyle w:val="Bezmezer"/>
        <w:rPr>
          <w:rFonts w:cs="Calibri"/>
        </w:rPr>
      </w:pPr>
      <w:r w:rsidRPr="00FA135F">
        <w:rPr>
          <w:rFonts w:cs="Calibri"/>
        </w:rPr>
        <w:br w:type="page"/>
      </w:r>
      <w:r w:rsidRPr="00FA135F">
        <w:rPr>
          <w:rFonts w:cs="Calibri"/>
        </w:rPr>
        <w:lastRenderedPageBreak/>
        <w:t>Příloha č. 4</w:t>
      </w:r>
    </w:p>
    <w:p w14:paraId="2FC0EF26" w14:textId="77777777" w:rsidR="00F42C6E" w:rsidRDefault="00F42C6E" w:rsidP="001E02F9">
      <w:pPr>
        <w:rPr>
          <w:rFonts w:cs="Calibri"/>
          <w:b/>
        </w:rPr>
      </w:pPr>
    </w:p>
    <w:p w14:paraId="44980B80" w14:textId="306F0FE1" w:rsidR="001E02F9" w:rsidRPr="00FA135F" w:rsidRDefault="001E02F9" w:rsidP="001E02F9">
      <w:pPr>
        <w:rPr>
          <w:rFonts w:cs="Calibri"/>
          <w:b/>
        </w:rPr>
      </w:pPr>
      <w:r w:rsidRPr="00FA135F">
        <w:rPr>
          <w:rFonts w:cs="Calibri"/>
          <w:b/>
        </w:rPr>
        <w:t>Minimální ceny za pronájmy a pachty pozemků</w:t>
      </w:r>
      <w:r>
        <w:rPr>
          <w:rFonts w:cs="Calibri"/>
          <w:b/>
        </w:rPr>
        <w:t>, mimo pozemků pro účel zahrad pro individuální rekreaci a činnost ZO ČZS</w:t>
      </w:r>
    </w:p>
    <w:p w14:paraId="17FDF98E" w14:textId="77777777" w:rsidR="001E02F9" w:rsidRPr="00FA135F" w:rsidRDefault="001E02F9" w:rsidP="001E02F9">
      <w:pPr>
        <w:rPr>
          <w:rFonts w:cs="Calibri"/>
        </w:rPr>
      </w:pPr>
    </w:p>
    <w:p w14:paraId="055B7E14" w14:textId="77777777" w:rsidR="001E02F9" w:rsidRPr="00FA135F" w:rsidRDefault="001E02F9" w:rsidP="00F42C6E">
      <w:pPr>
        <w:numPr>
          <w:ilvl w:val="0"/>
          <w:numId w:val="50"/>
        </w:numPr>
        <w:tabs>
          <w:tab w:val="right" w:pos="8820"/>
        </w:tabs>
        <w:spacing w:after="0"/>
        <w:rPr>
          <w:rFonts w:cs="Calibri"/>
        </w:rPr>
      </w:pPr>
      <w:r w:rsidRPr="00FA135F">
        <w:rPr>
          <w:rFonts w:cs="Calibri"/>
        </w:rPr>
        <w:t>zemědělské pozemky</w:t>
      </w:r>
    </w:p>
    <w:p w14:paraId="22006F4D" w14:textId="77777777" w:rsidR="001E02F9" w:rsidRPr="00FA135F" w:rsidRDefault="001E02F9" w:rsidP="00F42C6E">
      <w:pPr>
        <w:tabs>
          <w:tab w:val="right" w:pos="6804"/>
        </w:tabs>
        <w:ind w:left="720"/>
        <w:rPr>
          <w:rFonts w:cs="Calibri"/>
        </w:rPr>
      </w:pPr>
      <w:r w:rsidRPr="00FA135F">
        <w:rPr>
          <w:rFonts w:cs="Calibri"/>
        </w:rPr>
        <w:t>- trvalý travní porost</w:t>
      </w:r>
      <w:r w:rsidRPr="00FA135F">
        <w:rPr>
          <w:rFonts w:cs="Calibri"/>
        </w:rPr>
        <w:tab/>
      </w:r>
      <w:r w:rsidRPr="005241E7">
        <w:rPr>
          <w:rFonts w:cs="Calibri"/>
          <w:b/>
          <w:bCs/>
        </w:rPr>
        <w:t>3 000 Kč/ha/rok</w:t>
      </w:r>
      <w:r>
        <w:rPr>
          <w:rFonts w:cs="Calibri"/>
        </w:rPr>
        <w:tab/>
        <w:t>minimálně 100 Kč/rok</w:t>
      </w:r>
    </w:p>
    <w:p w14:paraId="05BAB2FF" w14:textId="77777777" w:rsidR="001E02F9" w:rsidRPr="00FA135F" w:rsidRDefault="001E02F9" w:rsidP="00F42C6E">
      <w:pPr>
        <w:tabs>
          <w:tab w:val="right" w:pos="6804"/>
        </w:tabs>
        <w:ind w:left="720"/>
        <w:rPr>
          <w:rFonts w:cs="Calibri"/>
        </w:rPr>
      </w:pPr>
      <w:r w:rsidRPr="00FA135F">
        <w:rPr>
          <w:rFonts w:cs="Calibri"/>
        </w:rPr>
        <w:t>- orná půda</w:t>
      </w:r>
      <w:r w:rsidRPr="00FA135F">
        <w:rPr>
          <w:rFonts w:cs="Calibri"/>
        </w:rPr>
        <w:tab/>
      </w:r>
      <w:r w:rsidRPr="005241E7">
        <w:rPr>
          <w:rFonts w:cs="Calibri"/>
          <w:b/>
          <w:bCs/>
        </w:rPr>
        <w:t>4 000 Kč/ha/rok</w:t>
      </w:r>
      <w:r>
        <w:rPr>
          <w:rFonts w:cs="Calibri"/>
        </w:rPr>
        <w:tab/>
        <w:t>minimálně 100 Kč/rok</w:t>
      </w:r>
    </w:p>
    <w:p w14:paraId="667181D4" w14:textId="77777777" w:rsidR="001E02F9" w:rsidRPr="00FA135F" w:rsidRDefault="001E02F9" w:rsidP="00F42C6E">
      <w:pPr>
        <w:tabs>
          <w:tab w:val="right" w:pos="6804"/>
        </w:tabs>
        <w:ind w:left="720"/>
        <w:rPr>
          <w:rFonts w:cs="Calibri"/>
        </w:rPr>
      </w:pPr>
      <w:r w:rsidRPr="00FA135F">
        <w:rPr>
          <w:rFonts w:cs="Calibri"/>
        </w:rPr>
        <w:t>- pozemky pro chov hospodářských zvířat</w:t>
      </w:r>
      <w:r w:rsidRPr="00FA135F">
        <w:rPr>
          <w:rFonts w:cs="Calibri"/>
        </w:rPr>
        <w:tab/>
      </w:r>
      <w:r w:rsidRPr="005241E7">
        <w:rPr>
          <w:rFonts w:cs="Calibri"/>
          <w:b/>
          <w:bCs/>
        </w:rPr>
        <w:t>3 000 Kč/ha/rok</w:t>
      </w:r>
      <w:r>
        <w:rPr>
          <w:rFonts w:cs="Calibri"/>
        </w:rPr>
        <w:tab/>
        <w:t>minimálně 100 Kč/rok</w:t>
      </w:r>
    </w:p>
    <w:p w14:paraId="2B8E8DC4" w14:textId="77777777" w:rsidR="001E02F9" w:rsidRPr="00FA135F" w:rsidRDefault="001E02F9" w:rsidP="00F42C6E">
      <w:pPr>
        <w:tabs>
          <w:tab w:val="right" w:pos="8820"/>
        </w:tabs>
        <w:ind w:left="720"/>
        <w:rPr>
          <w:rFonts w:cs="Calibri"/>
        </w:rPr>
      </w:pPr>
    </w:p>
    <w:p w14:paraId="16E15353" w14:textId="77777777" w:rsidR="001E02F9" w:rsidRPr="00FA135F" w:rsidRDefault="001E02F9" w:rsidP="00F42C6E">
      <w:pPr>
        <w:numPr>
          <w:ilvl w:val="0"/>
          <w:numId w:val="50"/>
        </w:numPr>
        <w:tabs>
          <w:tab w:val="right" w:pos="8820"/>
        </w:tabs>
        <w:spacing w:after="0"/>
        <w:rPr>
          <w:rFonts w:cs="Calibri"/>
        </w:rPr>
      </w:pPr>
      <w:r w:rsidRPr="00FA135F">
        <w:rPr>
          <w:rFonts w:cs="Calibri"/>
        </w:rPr>
        <w:t>pozemek pro umístění prodejních stánků (občerstvení, prodej tisku apod.)</w:t>
      </w:r>
    </w:p>
    <w:p w14:paraId="5D4656B1" w14:textId="77777777" w:rsidR="001E02F9" w:rsidRPr="00FA135F" w:rsidRDefault="001E02F9" w:rsidP="00F42C6E">
      <w:pPr>
        <w:tabs>
          <w:tab w:val="right" w:pos="8820"/>
        </w:tabs>
        <w:ind w:left="360"/>
        <w:rPr>
          <w:rFonts w:cs="Calibri"/>
        </w:rPr>
      </w:pPr>
      <w:r w:rsidRPr="00FA135F">
        <w:rPr>
          <w:rFonts w:cs="Calibri"/>
        </w:rPr>
        <w:tab/>
      </w:r>
      <w:r w:rsidRPr="005241E7">
        <w:rPr>
          <w:rFonts w:cs="Calibri"/>
          <w:b/>
          <w:bCs/>
        </w:rPr>
        <w:t>450,00 Kč/m</w:t>
      </w:r>
      <w:r w:rsidRPr="005241E7">
        <w:rPr>
          <w:rFonts w:cs="Calibri"/>
          <w:b/>
          <w:bCs/>
          <w:vertAlign w:val="superscript"/>
        </w:rPr>
        <w:t>2</w:t>
      </w:r>
      <w:r w:rsidRPr="005241E7">
        <w:rPr>
          <w:rFonts w:cs="Calibri"/>
          <w:b/>
          <w:bCs/>
        </w:rPr>
        <w:t>/rok</w:t>
      </w:r>
    </w:p>
    <w:p w14:paraId="6E789F56" w14:textId="77777777" w:rsidR="001E02F9" w:rsidRPr="00FA135F" w:rsidRDefault="001E02F9" w:rsidP="00F42C6E">
      <w:pPr>
        <w:tabs>
          <w:tab w:val="right" w:pos="8820"/>
        </w:tabs>
        <w:ind w:left="360"/>
        <w:rPr>
          <w:rFonts w:cs="Calibri"/>
        </w:rPr>
      </w:pPr>
    </w:p>
    <w:p w14:paraId="24859AAF" w14:textId="77777777" w:rsidR="001E02F9" w:rsidRPr="00FA135F" w:rsidRDefault="001E02F9" w:rsidP="00F42C6E">
      <w:pPr>
        <w:numPr>
          <w:ilvl w:val="0"/>
          <w:numId w:val="50"/>
        </w:numPr>
        <w:tabs>
          <w:tab w:val="right" w:pos="8820"/>
        </w:tabs>
        <w:spacing w:after="0"/>
        <w:rPr>
          <w:rFonts w:cs="Calibri"/>
        </w:rPr>
      </w:pPr>
      <w:r w:rsidRPr="00FA135F">
        <w:rPr>
          <w:rFonts w:cs="Calibri"/>
        </w:rPr>
        <w:t>pozemky pro umístění reklamního zařízení standardních rozměrů</w:t>
      </w:r>
    </w:p>
    <w:p w14:paraId="348BE98A" w14:textId="77777777" w:rsidR="001E02F9" w:rsidRPr="00FA135F" w:rsidRDefault="001E02F9" w:rsidP="00F42C6E">
      <w:pPr>
        <w:tabs>
          <w:tab w:val="right" w:pos="8820"/>
        </w:tabs>
        <w:ind w:left="720"/>
        <w:rPr>
          <w:rFonts w:cs="Calibri"/>
        </w:rPr>
      </w:pPr>
      <w:r w:rsidRPr="00FA135F">
        <w:rPr>
          <w:rFonts w:cs="Calibri"/>
        </w:rPr>
        <w:t>(cca – v. 2,50 m, š. 3,00 m)</w:t>
      </w:r>
      <w:r w:rsidRPr="00FA135F">
        <w:rPr>
          <w:rFonts w:cs="Calibri"/>
        </w:rPr>
        <w:tab/>
      </w:r>
      <w:r w:rsidRPr="005241E7">
        <w:rPr>
          <w:rFonts w:cs="Calibri"/>
          <w:b/>
          <w:bCs/>
        </w:rPr>
        <w:t>300,00 Kč/m</w:t>
      </w:r>
      <w:r w:rsidRPr="005241E7">
        <w:rPr>
          <w:rFonts w:cs="Calibri"/>
          <w:b/>
          <w:bCs/>
          <w:vertAlign w:val="superscript"/>
        </w:rPr>
        <w:t>2</w:t>
      </w:r>
      <w:r w:rsidRPr="005241E7">
        <w:rPr>
          <w:rFonts w:cs="Calibri"/>
          <w:b/>
          <w:bCs/>
        </w:rPr>
        <w:t>/rok</w:t>
      </w:r>
    </w:p>
    <w:p w14:paraId="768B3549" w14:textId="77777777" w:rsidR="001E02F9" w:rsidRPr="00FA135F" w:rsidRDefault="001E02F9" w:rsidP="00F42C6E">
      <w:pPr>
        <w:tabs>
          <w:tab w:val="right" w:pos="8820"/>
        </w:tabs>
        <w:ind w:left="720"/>
        <w:rPr>
          <w:rFonts w:cs="Calibri"/>
        </w:rPr>
      </w:pPr>
    </w:p>
    <w:p w14:paraId="55882FC6" w14:textId="77777777" w:rsidR="001E02F9" w:rsidRPr="00FA135F" w:rsidRDefault="001E02F9" w:rsidP="00F42C6E">
      <w:pPr>
        <w:numPr>
          <w:ilvl w:val="0"/>
          <w:numId w:val="50"/>
        </w:numPr>
        <w:spacing w:after="0"/>
        <w:rPr>
          <w:rFonts w:cs="Calibri"/>
        </w:rPr>
      </w:pPr>
      <w:r w:rsidRPr="00FA135F">
        <w:rPr>
          <w:rFonts w:cs="Calibri"/>
        </w:rPr>
        <w:t>plocha za sportovní halou na ul. Štramberské pro umístění</w:t>
      </w:r>
    </w:p>
    <w:p w14:paraId="649D9B50" w14:textId="77777777" w:rsidR="001E02F9" w:rsidRPr="005241E7" w:rsidRDefault="001E02F9" w:rsidP="00F42C6E">
      <w:pPr>
        <w:tabs>
          <w:tab w:val="right" w:pos="8820"/>
        </w:tabs>
        <w:ind w:left="720"/>
        <w:rPr>
          <w:rFonts w:cs="Calibri"/>
          <w:b/>
          <w:bCs/>
        </w:rPr>
      </w:pPr>
      <w:r w:rsidRPr="00FA135F">
        <w:rPr>
          <w:rFonts w:cs="Calibri"/>
        </w:rPr>
        <w:t>lunaparku na dobu 10 dnů v době konání příborské pouti</w:t>
      </w:r>
      <w:r w:rsidRPr="00FA135F">
        <w:rPr>
          <w:rFonts w:cs="Calibri"/>
        </w:rPr>
        <w:tab/>
      </w:r>
      <w:r w:rsidRPr="005241E7">
        <w:rPr>
          <w:rFonts w:cs="Calibri"/>
          <w:b/>
          <w:bCs/>
        </w:rPr>
        <w:t>40 000,00 Kč</w:t>
      </w:r>
    </w:p>
    <w:p w14:paraId="0D5C4AD8" w14:textId="77777777" w:rsidR="001E02F9" w:rsidRPr="00FA135F" w:rsidRDefault="001E02F9" w:rsidP="00F42C6E">
      <w:pPr>
        <w:tabs>
          <w:tab w:val="right" w:pos="8820"/>
        </w:tabs>
        <w:ind w:left="720"/>
        <w:rPr>
          <w:rFonts w:cs="Calibri"/>
        </w:rPr>
      </w:pPr>
    </w:p>
    <w:p w14:paraId="28B000D5" w14:textId="77777777" w:rsidR="001E02F9" w:rsidRPr="00FA135F" w:rsidRDefault="001E02F9" w:rsidP="00F42C6E">
      <w:pPr>
        <w:numPr>
          <w:ilvl w:val="0"/>
          <w:numId w:val="50"/>
        </w:numPr>
        <w:tabs>
          <w:tab w:val="right" w:pos="8820"/>
        </w:tabs>
        <w:spacing w:after="0"/>
        <w:rPr>
          <w:rFonts w:cs="Calibri"/>
        </w:rPr>
      </w:pPr>
      <w:r w:rsidRPr="00FA135F">
        <w:rPr>
          <w:rFonts w:cs="Calibri"/>
        </w:rPr>
        <w:t>pozemky pod hangáry na ul. Fučíkově</w:t>
      </w:r>
      <w:r w:rsidRPr="00FA135F">
        <w:rPr>
          <w:rFonts w:cs="Calibri"/>
        </w:rPr>
        <w:tab/>
      </w:r>
      <w:r w:rsidRPr="005241E7">
        <w:rPr>
          <w:rFonts w:cs="Calibri"/>
          <w:b/>
          <w:bCs/>
        </w:rPr>
        <w:t>50,00 Kč/m</w:t>
      </w:r>
      <w:r w:rsidRPr="005241E7">
        <w:rPr>
          <w:rFonts w:cs="Calibri"/>
          <w:b/>
          <w:bCs/>
          <w:vertAlign w:val="superscript"/>
        </w:rPr>
        <w:t>2</w:t>
      </w:r>
      <w:r w:rsidRPr="005241E7">
        <w:rPr>
          <w:rFonts w:cs="Calibri"/>
          <w:b/>
          <w:bCs/>
        </w:rPr>
        <w:t>/rok</w:t>
      </w:r>
      <w:r w:rsidRPr="00FA135F">
        <w:rPr>
          <w:rFonts w:cs="Calibri"/>
        </w:rPr>
        <w:t xml:space="preserve"> </w:t>
      </w:r>
    </w:p>
    <w:p w14:paraId="031CC659" w14:textId="77777777" w:rsidR="001E02F9" w:rsidRPr="00FA135F" w:rsidRDefault="001E02F9" w:rsidP="001E02F9">
      <w:pPr>
        <w:tabs>
          <w:tab w:val="right" w:pos="8820"/>
        </w:tabs>
        <w:ind w:left="720"/>
        <w:rPr>
          <w:rFonts w:cs="Calibri"/>
        </w:rPr>
      </w:pPr>
    </w:p>
    <w:p w14:paraId="01F1E514" w14:textId="77777777" w:rsidR="001E02F9" w:rsidRPr="00FA135F" w:rsidRDefault="001E02F9" w:rsidP="001E02F9">
      <w:pPr>
        <w:numPr>
          <w:ilvl w:val="0"/>
          <w:numId w:val="50"/>
        </w:numPr>
        <w:spacing w:after="0"/>
        <w:rPr>
          <w:rFonts w:cs="Calibri"/>
        </w:rPr>
      </w:pPr>
      <w:r w:rsidRPr="00FA135F">
        <w:rPr>
          <w:rFonts w:cs="Calibri"/>
        </w:rPr>
        <w:t>pozemky pro podnikání (manipulační plochy) a pronájem pro účely neuvedené v předchozích bodech, – výše úplaty za užívání se řídí předmětem podnikání, předpokládanými výnosy a orientačně nabídkou žadatele, popř. lze přiměřeně vycházet z již smluvně uzavřených nájemních vztahů nebo z platných obecně závazných vyhlášek – např. o poplatcích za užívání veřejného prostranství apod.</w:t>
      </w:r>
    </w:p>
    <w:p w14:paraId="37EDF235" w14:textId="77777777" w:rsidR="001E02F9" w:rsidRPr="00FA135F" w:rsidRDefault="001E02F9" w:rsidP="001E02F9">
      <w:pPr>
        <w:rPr>
          <w:rFonts w:cs="Calibri"/>
        </w:rPr>
      </w:pPr>
    </w:p>
    <w:p w14:paraId="3E719FBC" w14:textId="77777777" w:rsidR="001E02F9" w:rsidRPr="00FA135F" w:rsidRDefault="001E02F9" w:rsidP="001E02F9">
      <w:pPr>
        <w:rPr>
          <w:rFonts w:cs="Calibri"/>
        </w:rPr>
      </w:pPr>
      <w:r w:rsidRPr="00FA135F">
        <w:rPr>
          <w:rFonts w:cs="Calibri"/>
        </w:rPr>
        <w:t xml:space="preserve">Je-li žadatelem o pronájem navržena cena vyšší, než je stanovená </w:t>
      </w:r>
      <w:r>
        <w:rPr>
          <w:rFonts w:cs="Calibri"/>
        </w:rPr>
        <w:t xml:space="preserve">pravidly, </w:t>
      </w:r>
      <w:r w:rsidRPr="00FA135F">
        <w:rPr>
          <w:rFonts w:cs="Calibri"/>
        </w:rPr>
        <w:t>město akceptuje navrženou (vyšší) cenu.</w:t>
      </w:r>
    </w:p>
    <w:p w14:paraId="2809C23F" w14:textId="77777777" w:rsidR="001E02F9" w:rsidRPr="00FA135F" w:rsidRDefault="001E02F9" w:rsidP="00F42C6E">
      <w:pPr>
        <w:pStyle w:val="Odstavecseseznamem"/>
        <w:numPr>
          <w:ilvl w:val="0"/>
          <w:numId w:val="0"/>
        </w:numPr>
        <w:ind w:left="1429"/>
        <w:rPr>
          <w:rFonts w:cs="Calibri"/>
        </w:rPr>
      </w:pPr>
    </w:p>
    <w:p w14:paraId="196DA14A" w14:textId="77777777" w:rsidR="001E02F9" w:rsidRPr="00FA135F" w:rsidRDefault="001E02F9" w:rsidP="001E02F9">
      <w:pPr>
        <w:rPr>
          <w:rFonts w:cs="Calibri"/>
        </w:rPr>
      </w:pPr>
      <w:r w:rsidRPr="00FA135F">
        <w:rPr>
          <w:rFonts w:cs="Calibri"/>
        </w:rPr>
        <w:t>Pro hostování cirkusů, artistických skupin apod. se nájemné nestanoví, provozovateli bude účtován pouze poplatek za užívání veřejného prostranství dle platné obecně závazné vyhlášky.</w:t>
      </w:r>
    </w:p>
    <w:p w14:paraId="1DD1426A" w14:textId="77777777" w:rsidR="001E02F9" w:rsidRDefault="001E02F9" w:rsidP="001E02F9">
      <w:pPr>
        <w:rPr>
          <w:rFonts w:cs="Calibri"/>
        </w:rPr>
      </w:pPr>
    </w:p>
    <w:p w14:paraId="7FEDAEA0" w14:textId="77777777" w:rsidR="001E02F9" w:rsidRPr="00FA135F" w:rsidRDefault="001E02F9" w:rsidP="001E02F9">
      <w:pPr>
        <w:pStyle w:val="Bezmezer"/>
      </w:pPr>
      <w:r>
        <w:t>Na tyto pronájmy s výjimkou pronájmu plochy za sportovní halou pro umístění lunaparku se vztahuje ustanovení článku VI.</w:t>
      </w:r>
    </w:p>
    <w:p w14:paraId="5C513353" w14:textId="77777777" w:rsidR="001E02F9" w:rsidRPr="00FA135F" w:rsidRDefault="001E02F9" w:rsidP="001E02F9">
      <w:pPr>
        <w:rPr>
          <w:rFonts w:cs="Calibri"/>
        </w:rPr>
      </w:pPr>
    </w:p>
    <w:p w14:paraId="322AD317" w14:textId="77777777" w:rsidR="001E02F9" w:rsidRPr="00FA135F" w:rsidRDefault="001E02F9" w:rsidP="001E02F9">
      <w:pPr>
        <w:rPr>
          <w:rFonts w:cs="Calibri"/>
        </w:rPr>
      </w:pPr>
    </w:p>
    <w:p w14:paraId="2FF0EE53" w14:textId="77777777" w:rsidR="001E02F9" w:rsidRPr="00FA135F" w:rsidRDefault="001E02F9" w:rsidP="001E02F9">
      <w:pPr>
        <w:pStyle w:val="Bezmezer"/>
        <w:rPr>
          <w:rFonts w:cs="Calibri"/>
        </w:rPr>
      </w:pPr>
      <w:r w:rsidRPr="00FA135F">
        <w:rPr>
          <w:rFonts w:cs="Calibri"/>
        </w:rPr>
        <w:br w:type="page"/>
      </w:r>
      <w:r w:rsidRPr="00FA135F">
        <w:rPr>
          <w:rFonts w:cs="Calibri"/>
        </w:rPr>
        <w:lastRenderedPageBreak/>
        <w:t>Příloha č. 5</w:t>
      </w:r>
    </w:p>
    <w:p w14:paraId="48F3BF3E" w14:textId="77777777" w:rsidR="001E02F9" w:rsidRPr="00FA135F" w:rsidRDefault="001E02F9" w:rsidP="001E02F9">
      <w:pPr>
        <w:rPr>
          <w:rFonts w:cs="Calibri"/>
        </w:rPr>
      </w:pPr>
    </w:p>
    <w:p w14:paraId="49FC863D" w14:textId="77777777" w:rsidR="001E02F9" w:rsidRPr="00FA135F" w:rsidRDefault="001E02F9" w:rsidP="001E02F9">
      <w:pPr>
        <w:rPr>
          <w:rFonts w:cs="Calibri"/>
          <w:b/>
        </w:rPr>
      </w:pPr>
      <w:r w:rsidRPr="00FA135F">
        <w:rPr>
          <w:rFonts w:cs="Calibri"/>
          <w:b/>
        </w:rPr>
        <w:t xml:space="preserve">Minimální ceny za pronájmy pozemků pro účel zahrad </w:t>
      </w:r>
      <w:r>
        <w:rPr>
          <w:rFonts w:cs="Calibri"/>
          <w:b/>
        </w:rPr>
        <w:t xml:space="preserve">pro individuální rekreaci </w:t>
      </w:r>
      <w:r w:rsidRPr="00FA135F">
        <w:rPr>
          <w:rFonts w:cs="Calibri"/>
          <w:b/>
        </w:rPr>
        <w:t>a činnost ZO</w:t>
      </w:r>
      <w:r>
        <w:rPr>
          <w:rFonts w:cs="Calibri"/>
          <w:b/>
        </w:rPr>
        <w:t xml:space="preserve"> ČZS </w:t>
      </w:r>
    </w:p>
    <w:p w14:paraId="77B6AE65" w14:textId="77777777" w:rsidR="001E02F9" w:rsidRPr="00FA135F" w:rsidRDefault="001E02F9" w:rsidP="001E02F9">
      <w:pPr>
        <w:rPr>
          <w:rFonts w:cs="Calibri"/>
          <w:b/>
        </w:rPr>
      </w:pPr>
    </w:p>
    <w:p w14:paraId="364D4989" w14:textId="77777777" w:rsidR="001E02F9" w:rsidRPr="00FA135F" w:rsidRDefault="001E02F9" w:rsidP="001E02F9">
      <w:pPr>
        <w:numPr>
          <w:ilvl w:val="0"/>
          <w:numId w:val="50"/>
        </w:numPr>
        <w:tabs>
          <w:tab w:val="right" w:pos="8820"/>
        </w:tabs>
        <w:spacing w:after="0" w:line="360" w:lineRule="auto"/>
        <w:ind w:left="714" w:hanging="357"/>
        <w:rPr>
          <w:rFonts w:cs="Calibri"/>
        </w:rPr>
      </w:pPr>
      <w:r>
        <w:rPr>
          <w:rFonts w:cs="Calibri"/>
        </w:rPr>
        <w:t>pozemky</w:t>
      </w:r>
      <w:r w:rsidRPr="00FA135F">
        <w:rPr>
          <w:rFonts w:cs="Calibri"/>
        </w:rPr>
        <w:t xml:space="preserve"> pronajímané jednotlivcům</w:t>
      </w:r>
      <w:r w:rsidRPr="00FA135F">
        <w:rPr>
          <w:rFonts w:cs="Calibri"/>
        </w:rPr>
        <w:tab/>
      </w:r>
      <w:r w:rsidRPr="005241E7">
        <w:rPr>
          <w:rFonts w:cs="Calibri"/>
          <w:b/>
          <w:bCs/>
        </w:rPr>
        <w:t>5 Kč/m</w:t>
      </w:r>
      <w:r w:rsidRPr="005241E7">
        <w:rPr>
          <w:rFonts w:cs="Calibri"/>
          <w:b/>
          <w:bCs/>
          <w:vertAlign w:val="superscript"/>
        </w:rPr>
        <w:t>2</w:t>
      </w:r>
      <w:r w:rsidRPr="005241E7">
        <w:rPr>
          <w:rFonts w:cs="Calibri"/>
          <w:b/>
          <w:bCs/>
        </w:rPr>
        <w:t>/rok</w:t>
      </w:r>
    </w:p>
    <w:p w14:paraId="4E0AD586" w14:textId="77777777" w:rsidR="001E02F9" w:rsidRPr="005241E7" w:rsidRDefault="001E02F9" w:rsidP="001E02F9">
      <w:pPr>
        <w:numPr>
          <w:ilvl w:val="0"/>
          <w:numId w:val="50"/>
        </w:numPr>
        <w:tabs>
          <w:tab w:val="right" w:pos="8820"/>
        </w:tabs>
        <w:spacing w:after="0" w:line="360" w:lineRule="auto"/>
        <w:ind w:left="714" w:hanging="357"/>
        <w:rPr>
          <w:rFonts w:cs="Calibri"/>
          <w:b/>
          <w:bCs/>
        </w:rPr>
      </w:pPr>
      <w:r w:rsidRPr="00FA135F">
        <w:rPr>
          <w:rFonts w:cs="Calibri"/>
        </w:rPr>
        <w:t xml:space="preserve">pozemky pronajímané </w:t>
      </w:r>
      <w:r>
        <w:rPr>
          <w:rFonts w:cs="Calibri"/>
        </w:rPr>
        <w:t xml:space="preserve">ZO ČZS jako </w:t>
      </w:r>
      <w:r w:rsidRPr="00FA135F">
        <w:rPr>
          <w:rFonts w:cs="Calibri"/>
        </w:rPr>
        <w:t>zahrádkářsk</w:t>
      </w:r>
      <w:r>
        <w:rPr>
          <w:rFonts w:cs="Calibri"/>
        </w:rPr>
        <w:t>é</w:t>
      </w:r>
      <w:r w:rsidRPr="00FA135F">
        <w:rPr>
          <w:rFonts w:cs="Calibri"/>
        </w:rPr>
        <w:t xml:space="preserve"> osad</w:t>
      </w:r>
      <w:r>
        <w:rPr>
          <w:rFonts w:cs="Calibri"/>
        </w:rPr>
        <w:t>y</w:t>
      </w:r>
      <w:r w:rsidRPr="00FA135F">
        <w:rPr>
          <w:rFonts w:cs="Calibri"/>
        </w:rPr>
        <w:tab/>
      </w:r>
      <w:r w:rsidRPr="005241E7">
        <w:rPr>
          <w:rFonts w:cs="Calibri"/>
          <w:b/>
          <w:bCs/>
        </w:rPr>
        <w:t>5 Kč/m</w:t>
      </w:r>
      <w:r w:rsidRPr="005241E7">
        <w:rPr>
          <w:rFonts w:cs="Calibri"/>
          <w:b/>
          <w:bCs/>
          <w:vertAlign w:val="superscript"/>
        </w:rPr>
        <w:t>2</w:t>
      </w:r>
      <w:r w:rsidRPr="005241E7">
        <w:rPr>
          <w:rFonts w:cs="Calibri"/>
          <w:b/>
          <w:bCs/>
        </w:rPr>
        <w:t>/rok</w:t>
      </w:r>
    </w:p>
    <w:p w14:paraId="10AE5DD5" w14:textId="77777777" w:rsidR="001E02F9" w:rsidRDefault="001E02F9" w:rsidP="001E02F9">
      <w:pPr>
        <w:tabs>
          <w:tab w:val="right" w:pos="8820"/>
        </w:tabs>
        <w:spacing w:line="360" w:lineRule="auto"/>
        <w:rPr>
          <w:rFonts w:cs="Calibri"/>
        </w:rPr>
      </w:pPr>
    </w:p>
    <w:p w14:paraId="0C527A4A" w14:textId="77777777" w:rsidR="001E02F9" w:rsidRPr="00FA135F" w:rsidRDefault="001E02F9" w:rsidP="001E02F9">
      <w:pPr>
        <w:tabs>
          <w:tab w:val="right" w:pos="8820"/>
        </w:tabs>
        <w:spacing w:line="360" w:lineRule="auto"/>
        <w:rPr>
          <w:rFonts w:cs="Calibri"/>
        </w:rPr>
      </w:pPr>
      <w:r>
        <w:rPr>
          <w:rFonts w:cs="Calibri"/>
        </w:rPr>
        <w:t>Na tyto pronájmy se vztahuje ustanovení článku VI.</w:t>
      </w:r>
    </w:p>
    <w:p w14:paraId="3BE68566" w14:textId="77777777" w:rsidR="001E02F9" w:rsidRDefault="001E02F9" w:rsidP="00D433F8">
      <w:pPr>
        <w:rPr>
          <w:rFonts w:eastAsia="Calibri"/>
        </w:rPr>
      </w:pPr>
    </w:p>
    <w:sectPr w:rsidR="001E02F9" w:rsidSect="00174FE2">
      <w:pgSz w:w="11906" w:h="16838" w:code="9"/>
      <w:pgMar w:top="1418" w:right="1418" w:bottom="1134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DD8E7" w14:textId="77777777" w:rsidR="00B85875" w:rsidRDefault="00B85875">
      <w:r>
        <w:separator/>
      </w:r>
    </w:p>
    <w:p w14:paraId="2996D71B" w14:textId="77777777" w:rsidR="00B85875" w:rsidRDefault="00B85875"/>
  </w:endnote>
  <w:endnote w:type="continuationSeparator" w:id="0">
    <w:p w14:paraId="5F98F02A" w14:textId="77777777" w:rsidR="00B85875" w:rsidRDefault="00B85875">
      <w:r>
        <w:continuationSeparator/>
      </w:r>
    </w:p>
    <w:p w14:paraId="094267AF" w14:textId="77777777" w:rsidR="00B85875" w:rsidRDefault="00B858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C8D81" w14:textId="77777777" w:rsidR="008C582E" w:rsidRPr="00974B19" w:rsidRDefault="008C582E" w:rsidP="008C582E">
    <w:pPr>
      <w:pStyle w:val="Zpat"/>
      <w:rPr>
        <w:rFonts w:cs="Calibri"/>
        <w:szCs w:val="20"/>
      </w:rPr>
    </w:pPr>
    <w:r w:rsidRPr="00974B19">
      <w:rPr>
        <w:rFonts w:cs="Calibri"/>
        <w:szCs w:val="20"/>
      </w:rPr>
      <w:fldChar w:fldCharType="begin"/>
    </w:r>
    <w:r w:rsidRPr="00974B19">
      <w:rPr>
        <w:rFonts w:cs="Calibri"/>
        <w:szCs w:val="20"/>
      </w:rPr>
      <w:instrText xml:space="preserve"> PAGE </w:instrText>
    </w:r>
    <w:r w:rsidRPr="00974B19">
      <w:rPr>
        <w:rFonts w:cs="Calibri"/>
        <w:szCs w:val="20"/>
      </w:rPr>
      <w:fldChar w:fldCharType="separate"/>
    </w:r>
    <w:r w:rsidR="00D724A7">
      <w:rPr>
        <w:rFonts w:cs="Calibri"/>
        <w:noProof/>
        <w:szCs w:val="20"/>
      </w:rPr>
      <w:t>4</w:t>
    </w:r>
    <w:r w:rsidRPr="00974B19">
      <w:rPr>
        <w:rFonts w:cs="Calibri"/>
        <w:szCs w:val="20"/>
      </w:rPr>
      <w:fldChar w:fldCharType="end"/>
    </w:r>
    <w:r w:rsidRPr="00974B19">
      <w:rPr>
        <w:rFonts w:cs="Calibri"/>
        <w:szCs w:val="20"/>
      </w:rPr>
      <w:t xml:space="preserve"> / </w:t>
    </w:r>
    <w:r w:rsidRPr="00974B19">
      <w:rPr>
        <w:rFonts w:cs="Calibri"/>
        <w:szCs w:val="20"/>
      </w:rPr>
      <w:fldChar w:fldCharType="begin"/>
    </w:r>
    <w:r w:rsidRPr="00974B19">
      <w:rPr>
        <w:rFonts w:cs="Calibri"/>
        <w:szCs w:val="20"/>
      </w:rPr>
      <w:instrText xml:space="preserve"> NUMPAGES </w:instrText>
    </w:r>
    <w:r w:rsidRPr="00974B19">
      <w:rPr>
        <w:rFonts w:cs="Calibri"/>
        <w:szCs w:val="20"/>
      </w:rPr>
      <w:fldChar w:fldCharType="separate"/>
    </w:r>
    <w:r w:rsidR="00D724A7">
      <w:rPr>
        <w:rFonts w:cs="Calibri"/>
        <w:noProof/>
        <w:szCs w:val="20"/>
      </w:rPr>
      <w:t>7</w:t>
    </w:r>
    <w:r w:rsidRPr="00974B19">
      <w:rPr>
        <w:rFonts w:cs="Calibri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5A047" w14:textId="77777777" w:rsidR="00B85875" w:rsidRDefault="00B85875">
      <w:r>
        <w:separator/>
      </w:r>
    </w:p>
    <w:p w14:paraId="2002A281" w14:textId="77777777" w:rsidR="00B85875" w:rsidRDefault="00B85875"/>
  </w:footnote>
  <w:footnote w:type="continuationSeparator" w:id="0">
    <w:p w14:paraId="2C01CDF7" w14:textId="77777777" w:rsidR="00B85875" w:rsidRDefault="00B85875">
      <w:r>
        <w:continuationSeparator/>
      </w:r>
    </w:p>
    <w:p w14:paraId="5C473CF1" w14:textId="77777777" w:rsidR="00B85875" w:rsidRDefault="00B858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0DC0B" w14:textId="13202B76" w:rsidR="00D67170" w:rsidRPr="00901D9F" w:rsidRDefault="00901D9F" w:rsidP="00901D9F">
    <w:pPr>
      <w:pStyle w:val="Zhlav"/>
    </w:pPr>
    <w:r>
      <w:t>Pravidla č. x/2024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1BC14" w14:textId="72259016" w:rsidR="00BC0433" w:rsidRPr="00974B19" w:rsidRDefault="00A32FE7" w:rsidP="00A32FE7">
    <w:pPr>
      <w:pStyle w:val="Zhlav"/>
      <w:rPr>
        <w:szCs w:val="20"/>
      </w:rPr>
    </w:pPr>
    <w:r>
      <w:rPr>
        <w:szCs w:val="20"/>
      </w:rPr>
      <w:t>Pravidla</w:t>
    </w:r>
    <w:r w:rsidR="00D75F18" w:rsidRPr="00974B19">
      <w:rPr>
        <w:szCs w:val="20"/>
      </w:rPr>
      <w:t xml:space="preserve"> č. </w:t>
    </w:r>
    <w:r>
      <w:rPr>
        <w:szCs w:val="20"/>
      </w:rPr>
      <w:t>x/2024</w:t>
    </w:r>
    <w:r w:rsidR="00C61D34">
      <w:rPr>
        <w:szCs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 w:val="0"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 w:val="0"/>
      </w:rPr>
    </w:lvl>
  </w:abstractNum>
  <w:abstractNum w:abstractNumId="9" w15:restartNumberingAfterBreak="0">
    <w:nsid w:val="0000000A"/>
    <w:multiLevelType w:val="multi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 w:val="0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 w:val="0"/>
      </w:rPr>
    </w:lvl>
  </w:abstractNum>
  <w:abstractNum w:abstractNumId="11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0000000D"/>
    <w:multiLevelType w:val="singleLevel"/>
    <w:tmpl w:val="0000000D"/>
    <w:name w:val="WW8Num16"/>
    <w:lvl w:ilvl="0">
      <w:start w:val="1"/>
      <w:numFmt w:val="bullet"/>
      <w:lvlText w:val=""/>
      <w:lvlJc w:val="left"/>
      <w:pPr>
        <w:tabs>
          <w:tab w:val="num" w:pos="0"/>
        </w:tabs>
        <w:ind w:left="1287" w:hanging="360"/>
      </w:pPr>
      <w:rPr>
        <w:rFonts w:ascii="Wingdings" w:hAnsi="Wingdings"/>
        <w:i w:val="0"/>
      </w:rPr>
    </w:lvl>
  </w:abstractNum>
  <w:abstractNum w:abstractNumId="13" w15:restartNumberingAfterBreak="0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4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6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7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18" w15:restartNumberingAfterBreak="0">
    <w:nsid w:val="0A3C5B1F"/>
    <w:multiLevelType w:val="hybridMultilevel"/>
    <w:tmpl w:val="168A26C0"/>
    <w:lvl w:ilvl="0" w:tplc="A19A2E50">
      <w:start w:val="1"/>
      <w:numFmt w:val="lowerLetter"/>
      <w:lvlText w:val="%1)"/>
      <w:lvlJc w:val="left"/>
      <w:pPr>
        <w:ind w:left="720" w:hanging="360"/>
      </w:pPr>
    </w:lvl>
    <w:lvl w:ilvl="1" w:tplc="AC7A31B4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F79A59CC">
      <w:start w:val="1"/>
      <w:numFmt w:val="decimal"/>
      <w:pStyle w:val="2rovevlnku-psmena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C249D0"/>
    <w:multiLevelType w:val="hybridMultilevel"/>
    <w:tmpl w:val="72209C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EE777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3DC21A3"/>
    <w:multiLevelType w:val="hybridMultilevel"/>
    <w:tmpl w:val="410CC6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914A84"/>
    <w:multiLevelType w:val="hybridMultilevel"/>
    <w:tmpl w:val="DF7C2DB2"/>
    <w:lvl w:ilvl="0" w:tplc="A248118A">
      <w:start w:val="1"/>
      <w:numFmt w:val="decimal"/>
      <w:pStyle w:val="1rovevlnku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13C2FF3"/>
    <w:multiLevelType w:val="hybridMultilevel"/>
    <w:tmpl w:val="154EC77A"/>
    <w:name w:val="WW8Num22"/>
    <w:lvl w:ilvl="0" w:tplc="5A828B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76A86A00">
      <w:start w:val="1"/>
      <w:numFmt w:val="bullet"/>
      <w:lvlText w:val="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  <w:sz w:val="20"/>
        <w:szCs w:val="2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1B0B21"/>
    <w:multiLevelType w:val="hybridMultilevel"/>
    <w:tmpl w:val="DA9420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0F7165"/>
    <w:multiLevelType w:val="multilevel"/>
    <w:tmpl w:val="FE7A1ACC"/>
    <w:lvl w:ilvl="0">
      <w:start w:val="1"/>
      <w:numFmt w:val="upperRoman"/>
      <w:suff w:val="nothing"/>
      <w:lvlText w:val="Čl.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68" w:hanging="360"/>
      </w:p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5" w15:restartNumberingAfterBreak="0">
    <w:nsid w:val="343B7022"/>
    <w:multiLevelType w:val="hybridMultilevel"/>
    <w:tmpl w:val="5CCA1270"/>
    <w:lvl w:ilvl="0" w:tplc="9286BE00">
      <w:start w:val="1"/>
      <w:numFmt w:val="upperRoman"/>
      <w:pStyle w:val="lnek"/>
      <w:lvlText w:val="Čl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96492C"/>
    <w:multiLevelType w:val="hybridMultilevel"/>
    <w:tmpl w:val="B0623B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3B34B6"/>
    <w:multiLevelType w:val="multilevel"/>
    <w:tmpl w:val="256E4D9E"/>
    <w:lvl w:ilvl="0">
      <w:start w:val="1"/>
      <w:numFmt w:val="upperRoman"/>
      <w:pStyle w:val="Nadpis1"/>
      <w:suff w:val="nothing"/>
      <w:lvlText w:val="Čl. %1."/>
      <w:lvlJc w:val="left"/>
      <w:pPr>
        <w:ind w:left="5246" w:firstLine="0"/>
      </w:pPr>
      <w:rPr>
        <w:rFonts w:hint="default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8" w15:restartNumberingAfterBreak="0">
    <w:nsid w:val="57E65B5D"/>
    <w:multiLevelType w:val="multilevel"/>
    <w:tmpl w:val="D4B84C3E"/>
    <w:styleLink w:val="lnekoddl1"/>
    <w:lvl w:ilvl="0">
      <w:start w:val="1"/>
      <w:numFmt w:val="upperRoman"/>
      <w:lvlText w:val="Článek %1."/>
      <w:lvlJc w:val="left"/>
      <w:pPr>
        <w:tabs>
          <w:tab w:val="num" w:pos="2160"/>
        </w:tabs>
        <w:ind w:left="708"/>
      </w:pPr>
      <w:rPr>
        <w:rFonts w:cs="Times New Roman"/>
      </w:rPr>
    </w:lvl>
    <w:lvl w:ilvl="1">
      <w:start w:val="1"/>
      <w:numFmt w:val="decimalZero"/>
      <w:isLgl/>
      <w:lvlText w:val="Oddíl %1.%2"/>
      <w:lvlJc w:val="left"/>
      <w:pPr>
        <w:tabs>
          <w:tab w:val="num" w:pos="180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9" w15:restartNumberingAfterBreak="0">
    <w:nsid w:val="58476A8C"/>
    <w:multiLevelType w:val="hybridMultilevel"/>
    <w:tmpl w:val="938007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1D333B"/>
    <w:multiLevelType w:val="hybridMultilevel"/>
    <w:tmpl w:val="168A26C0"/>
    <w:lvl w:ilvl="0" w:tplc="A19A2E50">
      <w:start w:val="1"/>
      <w:numFmt w:val="lowerLetter"/>
      <w:lvlText w:val="%1)"/>
      <w:lvlJc w:val="left"/>
      <w:pPr>
        <w:ind w:left="720" w:hanging="360"/>
      </w:pPr>
    </w:lvl>
    <w:lvl w:ilvl="1" w:tplc="AC7A31B4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F79A59CC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D9500E"/>
    <w:multiLevelType w:val="hybridMultilevel"/>
    <w:tmpl w:val="17EC1AF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C2228EE"/>
    <w:multiLevelType w:val="hybridMultilevel"/>
    <w:tmpl w:val="E8A225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0465DF"/>
    <w:multiLevelType w:val="hybridMultilevel"/>
    <w:tmpl w:val="D4266032"/>
    <w:lvl w:ilvl="0" w:tplc="0405000F">
      <w:start w:val="1"/>
      <w:numFmt w:val="decimal"/>
      <w:lvlText w:val="%1."/>
      <w:lvlJc w:val="left"/>
      <w:pPr>
        <w:ind w:left="1728" w:hanging="360"/>
      </w:pPr>
    </w:lvl>
    <w:lvl w:ilvl="1" w:tplc="04050019" w:tentative="1">
      <w:start w:val="1"/>
      <w:numFmt w:val="lowerLetter"/>
      <w:lvlText w:val="%2."/>
      <w:lvlJc w:val="left"/>
      <w:pPr>
        <w:ind w:left="2448" w:hanging="360"/>
      </w:pPr>
    </w:lvl>
    <w:lvl w:ilvl="2" w:tplc="0405001B" w:tentative="1">
      <w:start w:val="1"/>
      <w:numFmt w:val="lowerRoman"/>
      <w:lvlText w:val="%3."/>
      <w:lvlJc w:val="right"/>
      <w:pPr>
        <w:ind w:left="3168" w:hanging="180"/>
      </w:pPr>
    </w:lvl>
    <w:lvl w:ilvl="3" w:tplc="0405000F" w:tentative="1">
      <w:start w:val="1"/>
      <w:numFmt w:val="decimal"/>
      <w:lvlText w:val="%4."/>
      <w:lvlJc w:val="left"/>
      <w:pPr>
        <w:ind w:left="3888" w:hanging="360"/>
      </w:pPr>
    </w:lvl>
    <w:lvl w:ilvl="4" w:tplc="04050019" w:tentative="1">
      <w:start w:val="1"/>
      <w:numFmt w:val="lowerLetter"/>
      <w:lvlText w:val="%5."/>
      <w:lvlJc w:val="left"/>
      <w:pPr>
        <w:ind w:left="4608" w:hanging="360"/>
      </w:pPr>
    </w:lvl>
    <w:lvl w:ilvl="5" w:tplc="0405001B" w:tentative="1">
      <w:start w:val="1"/>
      <w:numFmt w:val="lowerRoman"/>
      <w:lvlText w:val="%6."/>
      <w:lvlJc w:val="right"/>
      <w:pPr>
        <w:ind w:left="5328" w:hanging="180"/>
      </w:pPr>
    </w:lvl>
    <w:lvl w:ilvl="6" w:tplc="0405000F" w:tentative="1">
      <w:start w:val="1"/>
      <w:numFmt w:val="decimal"/>
      <w:lvlText w:val="%7."/>
      <w:lvlJc w:val="left"/>
      <w:pPr>
        <w:ind w:left="6048" w:hanging="360"/>
      </w:pPr>
    </w:lvl>
    <w:lvl w:ilvl="7" w:tplc="04050019" w:tentative="1">
      <w:start w:val="1"/>
      <w:numFmt w:val="lowerLetter"/>
      <w:lvlText w:val="%8."/>
      <w:lvlJc w:val="left"/>
      <w:pPr>
        <w:ind w:left="6768" w:hanging="360"/>
      </w:pPr>
    </w:lvl>
    <w:lvl w:ilvl="8" w:tplc="040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34" w15:restartNumberingAfterBreak="0">
    <w:nsid w:val="6FD76622"/>
    <w:multiLevelType w:val="hybridMultilevel"/>
    <w:tmpl w:val="ED8A48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414C01"/>
    <w:multiLevelType w:val="hybridMultilevel"/>
    <w:tmpl w:val="00B442EA"/>
    <w:lvl w:ilvl="0" w:tplc="3BA0DE54">
      <w:start w:val="1"/>
      <w:numFmt w:val="decimal"/>
      <w:pStyle w:val="Odstavecseseznamem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E7C3440"/>
    <w:multiLevelType w:val="hybridMultilevel"/>
    <w:tmpl w:val="5E4291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5295780">
    <w:abstractNumId w:val="28"/>
  </w:num>
  <w:num w:numId="2" w16cid:durableId="2079590186">
    <w:abstractNumId w:val="25"/>
  </w:num>
  <w:num w:numId="3" w16cid:durableId="599803024">
    <w:abstractNumId w:val="35"/>
  </w:num>
  <w:num w:numId="4" w16cid:durableId="1794012642">
    <w:abstractNumId w:val="21"/>
  </w:num>
  <w:num w:numId="5" w16cid:durableId="1837725902">
    <w:abstractNumId w:val="31"/>
  </w:num>
  <w:num w:numId="6" w16cid:durableId="120417720">
    <w:abstractNumId w:val="18"/>
  </w:num>
  <w:num w:numId="7" w16cid:durableId="401030477">
    <w:abstractNumId w:val="21"/>
    <w:lvlOverride w:ilvl="0">
      <w:startOverride w:val="1"/>
    </w:lvlOverride>
  </w:num>
  <w:num w:numId="8" w16cid:durableId="1320186453">
    <w:abstractNumId w:val="18"/>
    <w:lvlOverride w:ilvl="0">
      <w:startOverride w:val="1"/>
    </w:lvlOverride>
  </w:num>
  <w:num w:numId="9" w16cid:durableId="465006367">
    <w:abstractNumId w:val="21"/>
    <w:lvlOverride w:ilvl="0">
      <w:startOverride w:val="1"/>
    </w:lvlOverride>
  </w:num>
  <w:num w:numId="10" w16cid:durableId="911041343">
    <w:abstractNumId w:val="21"/>
  </w:num>
  <w:num w:numId="11" w16cid:durableId="593052898">
    <w:abstractNumId w:val="21"/>
    <w:lvlOverride w:ilvl="0">
      <w:startOverride w:val="1"/>
    </w:lvlOverride>
  </w:num>
  <w:num w:numId="12" w16cid:durableId="827668787">
    <w:abstractNumId w:val="27"/>
  </w:num>
  <w:num w:numId="13" w16cid:durableId="2087919539">
    <w:abstractNumId w:val="18"/>
    <w:lvlOverride w:ilvl="0">
      <w:startOverride w:val="1"/>
    </w:lvlOverride>
  </w:num>
  <w:num w:numId="14" w16cid:durableId="1130437174">
    <w:abstractNumId w:val="18"/>
    <w:lvlOverride w:ilvl="0">
      <w:startOverride w:val="1"/>
    </w:lvlOverride>
  </w:num>
  <w:num w:numId="15" w16cid:durableId="1720203394">
    <w:abstractNumId w:val="18"/>
  </w:num>
  <w:num w:numId="16" w16cid:durableId="949630327">
    <w:abstractNumId w:val="18"/>
    <w:lvlOverride w:ilvl="0">
      <w:startOverride w:val="1"/>
    </w:lvlOverride>
  </w:num>
  <w:num w:numId="17" w16cid:durableId="494300684">
    <w:abstractNumId w:val="26"/>
  </w:num>
  <w:num w:numId="18" w16cid:durableId="1868830187">
    <w:abstractNumId w:val="18"/>
  </w:num>
  <w:num w:numId="19" w16cid:durableId="431242498">
    <w:abstractNumId w:val="18"/>
  </w:num>
  <w:num w:numId="20" w16cid:durableId="1832408404">
    <w:abstractNumId w:val="18"/>
  </w:num>
  <w:num w:numId="21" w16cid:durableId="1974752298">
    <w:abstractNumId w:val="18"/>
  </w:num>
  <w:num w:numId="22" w16cid:durableId="723216325">
    <w:abstractNumId w:val="18"/>
  </w:num>
  <w:num w:numId="23" w16cid:durableId="1309357099">
    <w:abstractNumId w:val="30"/>
  </w:num>
  <w:num w:numId="24" w16cid:durableId="1132216704">
    <w:abstractNumId w:val="36"/>
  </w:num>
  <w:num w:numId="25" w16cid:durableId="1065296155">
    <w:abstractNumId w:val="23"/>
  </w:num>
  <w:num w:numId="26" w16cid:durableId="1266962369">
    <w:abstractNumId w:val="33"/>
  </w:num>
  <w:num w:numId="27" w16cid:durableId="746002572">
    <w:abstractNumId w:val="27"/>
  </w:num>
  <w:num w:numId="28" w16cid:durableId="1925605159">
    <w:abstractNumId w:val="20"/>
  </w:num>
  <w:num w:numId="29" w16cid:durableId="1885291655">
    <w:abstractNumId w:val="34"/>
  </w:num>
  <w:num w:numId="30" w16cid:durableId="939604278">
    <w:abstractNumId w:val="32"/>
  </w:num>
  <w:num w:numId="31" w16cid:durableId="1919710199">
    <w:abstractNumId w:val="27"/>
  </w:num>
  <w:num w:numId="32" w16cid:durableId="1930311379">
    <w:abstractNumId w:val="24"/>
  </w:num>
  <w:num w:numId="33" w16cid:durableId="1785071465">
    <w:abstractNumId w:val="21"/>
  </w:num>
  <w:num w:numId="34" w16cid:durableId="1155534444">
    <w:abstractNumId w:val="21"/>
  </w:num>
  <w:num w:numId="35" w16cid:durableId="1008095323">
    <w:abstractNumId w:val="21"/>
  </w:num>
  <w:num w:numId="36" w16cid:durableId="1093017573">
    <w:abstractNumId w:val="21"/>
  </w:num>
  <w:num w:numId="37" w16cid:durableId="1289704932">
    <w:abstractNumId w:val="21"/>
  </w:num>
  <w:num w:numId="38" w16cid:durableId="369231335">
    <w:abstractNumId w:val="21"/>
    <w:lvlOverride w:ilvl="0">
      <w:startOverride w:val="1"/>
    </w:lvlOverride>
  </w:num>
  <w:num w:numId="39" w16cid:durableId="1399595149">
    <w:abstractNumId w:val="21"/>
    <w:lvlOverride w:ilvl="0">
      <w:startOverride w:val="1"/>
    </w:lvlOverride>
  </w:num>
  <w:num w:numId="40" w16cid:durableId="618726997">
    <w:abstractNumId w:val="21"/>
    <w:lvlOverride w:ilvl="0">
      <w:startOverride w:val="1"/>
    </w:lvlOverride>
  </w:num>
  <w:num w:numId="41" w16cid:durableId="1854026372">
    <w:abstractNumId w:val="21"/>
    <w:lvlOverride w:ilvl="0">
      <w:startOverride w:val="1"/>
    </w:lvlOverride>
  </w:num>
  <w:num w:numId="42" w16cid:durableId="371656708">
    <w:abstractNumId w:val="21"/>
    <w:lvlOverride w:ilvl="0">
      <w:startOverride w:val="1"/>
    </w:lvlOverride>
  </w:num>
  <w:num w:numId="43" w16cid:durableId="661810147">
    <w:abstractNumId w:val="21"/>
  </w:num>
  <w:num w:numId="44" w16cid:durableId="2117942422">
    <w:abstractNumId w:val="21"/>
    <w:lvlOverride w:ilvl="0">
      <w:startOverride w:val="1"/>
    </w:lvlOverride>
  </w:num>
  <w:num w:numId="45" w16cid:durableId="1758475908">
    <w:abstractNumId w:val="21"/>
  </w:num>
  <w:num w:numId="46" w16cid:durableId="911044814">
    <w:abstractNumId w:val="21"/>
    <w:lvlOverride w:ilvl="0">
      <w:startOverride w:val="1"/>
    </w:lvlOverride>
  </w:num>
  <w:num w:numId="47" w16cid:durableId="659848022">
    <w:abstractNumId w:val="21"/>
  </w:num>
  <w:num w:numId="48" w16cid:durableId="623929848">
    <w:abstractNumId w:val="21"/>
    <w:lvlOverride w:ilvl="0">
      <w:startOverride w:val="1"/>
    </w:lvlOverride>
  </w:num>
  <w:num w:numId="49" w16cid:durableId="1607031454">
    <w:abstractNumId w:val="29"/>
  </w:num>
  <w:num w:numId="50" w16cid:durableId="1855875369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C9F"/>
    <w:rsid w:val="000011D7"/>
    <w:rsid w:val="00001554"/>
    <w:rsid w:val="00002C19"/>
    <w:rsid w:val="00006802"/>
    <w:rsid w:val="00006A70"/>
    <w:rsid w:val="00006E6B"/>
    <w:rsid w:val="00011E60"/>
    <w:rsid w:val="0001204A"/>
    <w:rsid w:val="000163D5"/>
    <w:rsid w:val="00016DC8"/>
    <w:rsid w:val="00021FB5"/>
    <w:rsid w:val="00024195"/>
    <w:rsid w:val="00024703"/>
    <w:rsid w:val="000264A0"/>
    <w:rsid w:val="00032FCB"/>
    <w:rsid w:val="0003555F"/>
    <w:rsid w:val="00041560"/>
    <w:rsid w:val="0004370B"/>
    <w:rsid w:val="0004384E"/>
    <w:rsid w:val="00046EF9"/>
    <w:rsid w:val="000547EE"/>
    <w:rsid w:val="00056B41"/>
    <w:rsid w:val="00060350"/>
    <w:rsid w:val="00065679"/>
    <w:rsid w:val="00065FC8"/>
    <w:rsid w:val="00072863"/>
    <w:rsid w:val="000747B1"/>
    <w:rsid w:val="00080C1C"/>
    <w:rsid w:val="0008141E"/>
    <w:rsid w:val="00084DC2"/>
    <w:rsid w:val="00085D65"/>
    <w:rsid w:val="00087764"/>
    <w:rsid w:val="0009336A"/>
    <w:rsid w:val="00095179"/>
    <w:rsid w:val="000A5941"/>
    <w:rsid w:val="000A6B21"/>
    <w:rsid w:val="000C0E5F"/>
    <w:rsid w:val="000C31FB"/>
    <w:rsid w:val="000C352F"/>
    <w:rsid w:val="000C550B"/>
    <w:rsid w:val="000C5DBB"/>
    <w:rsid w:val="000C6167"/>
    <w:rsid w:val="000C7F7A"/>
    <w:rsid w:val="000D3FFB"/>
    <w:rsid w:val="000D5E56"/>
    <w:rsid w:val="000E10B4"/>
    <w:rsid w:val="000E1FA6"/>
    <w:rsid w:val="000E2933"/>
    <w:rsid w:val="000E5881"/>
    <w:rsid w:val="000F12D3"/>
    <w:rsid w:val="000F1BF9"/>
    <w:rsid w:val="000F1E3D"/>
    <w:rsid w:val="000F2D74"/>
    <w:rsid w:val="000F2D99"/>
    <w:rsid w:val="000F658F"/>
    <w:rsid w:val="000F7646"/>
    <w:rsid w:val="000F7661"/>
    <w:rsid w:val="00100566"/>
    <w:rsid w:val="00103235"/>
    <w:rsid w:val="001040C5"/>
    <w:rsid w:val="00105EB1"/>
    <w:rsid w:val="0011169D"/>
    <w:rsid w:val="00112D7F"/>
    <w:rsid w:val="0011580D"/>
    <w:rsid w:val="001174E2"/>
    <w:rsid w:val="0012048B"/>
    <w:rsid w:val="00120E3E"/>
    <w:rsid w:val="00121FC2"/>
    <w:rsid w:val="00122E79"/>
    <w:rsid w:val="00124668"/>
    <w:rsid w:val="00130C33"/>
    <w:rsid w:val="00132118"/>
    <w:rsid w:val="00133F0E"/>
    <w:rsid w:val="001355C2"/>
    <w:rsid w:val="00135AB8"/>
    <w:rsid w:val="00136181"/>
    <w:rsid w:val="00142426"/>
    <w:rsid w:val="001431CB"/>
    <w:rsid w:val="00143F17"/>
    <w:rsid w:val="00147227"/>
    <w:rsid w:val="00151B7E"/>
    <w:rsid w:val="00152C75"/>
    <w:rsid w:val="00153D20"/>
    <w:rsid w:val="00154807"/>
    <w:rsid w:val="00154D4C"/>
    <w:rsid w:val="0015584A"/>
    <w:rsid w:val="00155944"/>
    <w:rsid w:val="00156081"/>
    <w:rsid w:val="001600FE"/>
    <w:rsid w:val="0016020B"/>
    <w:rsid w:val="00161C46"/>
    <w:rsid w:val="00161D0A"/>
    <w:rsid w:val="0016319F"/>
    <w:rsid w:val="00164110"/>
    <w:rsid w:val="001706FB"/>
    <w:rsid w:val="00172978"/>
    <w:rsid w:val="00172AB7"/>
    <w:rsid w:val="00172ABC"/>
    <w:rsid w:val="00174FE2"/>
    <w:rsid w:val="001756C8"/>
    <w:rsid w:val="0017600C"/>
    <w:rsid w:val="00176D26"/>
    <w:rsid w:val="00180111"/>
    <w:rsid w:val="001804F4"/>
    <w:rsid w:val="001838BE"/>
    <w:rsid w:val="00184FF7"/>
    <w:rsid w:val="00186C78"/>
    <w:rsid w:val="00190168"/>
    <w:rsid w:val="001909ED"/>
    <w:rsid w:val="00194001"/>
    <w:rsid w:val="001944DF"/>
    <w:rsid w:val="00196EAC"/>
    <w:rsid w:val="0019714F"/>
    <w:rsid w:val="00197B5C"/>
    <w:rsid w:val="001A1BF3"/>
    <w:rsid w:val="001A6CD8"/>
    <w:rsid w:val="001B2A5B"/>
    <w:rsid w:val="001B7676"/>
    <w:rsid w:val="001B7848"/>
    <w:rsid w:val="001C64EF"/>
    <w:rsid w:val="001D1EC8"/>
    <w:rsid w:val="001D3BF1"/>
    <w:rsid w:val="001D6BDA"/>
    <w:rsid w:val="001D6D0B"/>
    <w:rsid w:val="001E02F9"/>
    <w:rsid w:val="001E0931"/>
    <w:rsid w:val="001E0962"/>
    <w:rsid w:val="001E1F7A"/>
    <w:rsid w:val="001E3761"/>
    <w:rsid w:val="001E65EA"/>
    <w:rsid w:val="001F0EF3"/>
    <w:rsid w:val="001F22E3"/>
    <w:rsid w:val="001F3EB9"/>
    <w:rsid w:val="001F5776"/>
    <w:rsid w:val="001F601A"/>
    <w:rsid w:val="001F69C0"/>
    <w:rsid w:val="00201845"/>
    <w:rsid w:val="00202233"/>
    <w:rsid w:val="002023C2"/>
    <w:rsid w:val="002026C3"/>
    <w:rsid w:val="00202B1B"/>
    <w:rsid w:val="002039B4"/>
    <w:rsid w:val="00210A18"/>
    <w:rsid w:val="00213F59"/>
    <w:rsid w:val="00215CE7"/>
    <w:rsid w:val="002170B0"/>
    <w:rsid w:val="002172FD"/>
    <w:rsid w:val="00220305"/>
    <w:rsid w:val="00220D8B"/>
    <w:rsid w:val="00226448"/>
    <w:rsid w:val="0022726C"/>
    <w:rsid w:val="00227658"/>
    <w:rsid w:val="00231F33"/>
    <w:rsid w:val="00237ADF"/>
    <w:rsid w:val="00241F10"/>
    <w:rsid w:val="002531AB"/>
    <w:rsid w:val="00253BBA"/>
    <w:rsid w:val="00255151"/>
    <w:rsid w:val="002554AF"/>
    <w:rsid w:val="0025736A"/>
    <w:rsid w:val="00257D34"/>
    <w:rsid w:val="00257D4D"/>
    <w:rsid w:val="00262363"/>
    <w:rsid w:val="002631DA"/>
    <w:rsid w:val="002646AC"/>
    <w:rsid w:val="00267F39"/>
    <w:rsid w:val="00272CFD"/>
    <w:rsid w:val="00274F38"/>
    <w:rsid w:val="0028480E"/>
    <w:rsid w:val="00287631"/>
    <w:rsid w:val="002910AE"/>
    <w:rsid w:val="00291B34"/>
    <w:rsid w:val="00293AE0"/>
    <w:rsid w:val="00295C9F"/>
    <w:rsid w:val="00295CD3"/>
    <w:rsid w:val="00297D46"/>
    <w:rsid w:val="002A45D7"/>
    <w:rsid w:val="002B5E0E"/>
    <w:rsid w:val="002C16A7"/>
    <w:rsid w:val="002C371E"/>
    <w:rsid w:val="002D2291"/>
    <w:rsid w:val="002D3CD4"/>
    <w:rsid w:val="002E370A"/>
    <w:rsid w:val="002E569A"/>
    <w:rsid w:val="002E63B4"/>
    <w:rsid w:val="002F1798"/>
    <w:rsid w:val="002F2160"/>
    <w:rsid w:val="002F3934"/>
    <w:rsid w:val="002F6CEF"/>
    <w:rsid w:val="002F7705"/>
    <w:rsid w:val="002F7A2B"/>
    <w:rsid w:val="003037C4"/>
    <w:rsid w:val="003038FB"/>
    <w:rsid w:val="0030402D"/>
    <w:rsid w:val="0030430F"/>
    <w:rsid w:val="003050D6"/>
    <w:rsid w:val="00306878"/>
    <w:rsid w:val="00311F11"/>
    <w:rsid w:val="0031277F"/>
    <w:rsid w:val="00313327"/>
    <w:rsid w:val="00313AE4"/>
    <w:rsid w:val="003147D4"/>
    <w:rsid w:val="00316AB3"/>
    <w:rsid w:val="003205F1"/>
    <w:rsid w:val="00321D1A"/>
    <w:rsid w:val="003224DB"/>
    <w:rsid w:val="003263A4"/>
    <w:rsid w:val="003321B6"/>
    <w:rsid w:val="00332772"/>
    <w:rsid w:val="00335A51"/>
    <w:rsid w:val="00336516"/>
    <w:rsid w:val="00342810"/>
    <w:rsid w:val="003445D6"/>
    <w:rsid w:val="003458E2"/>
    <w:rsid w:val="00345A97"/>
    <w:rsid w:val="003463AD"/>
    <w:rsid w:val="00347233"/>
    <w:rsid w:val="003525C2"/>
    <w:rsid w:val="00353796"/>
    <w:rsid w:val="003542AA"/>
    <w:rsid w:val="0035522E"/>
    <w:rsid w:val="00355C89"/>
    <w:rsid w:val="00357E7C"/>
    <w:rsid w:val="0036251F"/>
    <w:rsid w:val="0036255C"/>
    <w:rsid w:val="003664C6"/>
    <w:rsid w:val="00366959"/>
    <w:rsid w:val="00367CCB"/>
    <w:rsid w:val="00374EC4"/>
    <w:rsid w:val="00377FEB"/>
    <w:rsid w:val="00381D64"/>
    <w:rsid w:val="00383648"/>
    <w:rsid w:val="00385A97"/>
    <w:rsid w:val="0038755E"/>
    <w:rsid w:val="0038765D"/>
    <w:rsid w:val="00387D06"/>
    <w:rsid w:val="0039221A"/>
    <w:rsid w:val="00393C57"/>
    <w:rsid w:val="0039627A"/>
    <w:rsid w:val="0039664D"/>
    <w:rsid w:val="00397B92"/>
    <w:rsid w:val="00397CE2"/>
    <w:rsid w:val="003A0A09"/>
    <w:rsid w:val="003A21BA"/>
    <w:rsid w:val="003A4D21"/>
    <w:rsid w:val="003A77B4"/>
    <w:rsid w:val="003B1A72"/>
    <w:rsid w:val="003B484D"/>
    <w:rsid w:val="003B6ADD"/>
    <w:rsid w:val="003C03D7"/>
    <w:rsid w:val="003C3535"/>
    <w:rsid w:val="003C3B20"/>
    <w:rsid w:val="003E127B"/>
    <w:rsid w:val="003E1453"/>
    <w:rsid w:val="003E1C6C"/>
    <w:rsid w:val="003E4625"/>
    <w:rsid w:val="003E5593"/>
    <w:rsid w:val="003E6FDB"/>
    <w:rsid w:val="003F0AC9"/>
    <w:rsid w:val="003F2390"/>
    <w:rsid w:val="003F3C7F"/>
    <w:rsid w:val="003F4979"/>
    <w:rsid w:val="003F5201"/>
    <w:rsid w:val="003F62B1"/>
    <w:rsid w:val="003F6AB7"/>
    <w:rsid w:val="0040408A"/>
    <w:rsid w:val="00406B23"/>
    <w:rsid w:val="00410CE7"/>
    <w:rsid w:val="00415A95"/>
    <w:rsid w:val="00420650"/>
    <w:rsid w:val="00422B5F"/>
    <w:rsid w:val="00422D7D"/>
    <w:rsid w:val="004231DA"/>
    <w:rsid w:val="00423781"/>
    <w:rsid w:val="00426AEC"/>
    <w:rsid w:val="00436895"/>
    <w:rsid w:val="004406C6"/>
    <w:rsid w:val="00443CEC"/>
    <w:rsid w:val="004441F8"/>
    <w:rsid w:val="004521FD"/>
    <w:rsid w:val="00454253"/>
    <w:rsid w:val="00456B77"/>
    <w:rsid w:val="0045798F"/>
    <w:rsid w:val="0046199E"/>
    <w:rsid w:val="0046352D"/>
    <w:rsid w:val="00463F02"/>
    <w:rsid w:val="00463F83"/>
    <w:rsid w:val="00465CB3"/>
    <w:rsid w:val="004672B6"/>
    <w:rsid w:val="00470BCF"/>
    <w:rsid w:val="004710FE"/>
    <w:rsid w:val="00471D8B"/>
    <w:rsid w:val="0047428E"/>
    <w:rsid w:val="00475F6E"/>
    <w:rsid w:val="004771B7"/>
    <w:rsid w:val="00480743"/>
    <w:rsid w:val="00486DBF"/>
    <w:rsid w:val="00490925"/>
    <w:rsid w:val="00495116"/>
    <w:rsid w:val="0049526A"/>
    <w:rsid w:val="0049527E"/>
    <w:rsid w:val="004959D3"/>
    <w:rsid w:val="00497B17"/>
    <w:rsid w:val="004A1579"/>
    <w:rsid w:val="004A3040"/>
    <w:rsid w:val="004A332D"/>
    <w:rsid w:val="004A419A"/>
    <w:rsid w:val="004A4BA3"/>
    <w:rsid w:val="004A613E"/>
    <w:rsid w:val="004A7C39"/>
    <w:rsid w:val="004B32C3"/>
    <w:rsid w:val="004B32F1"/>
    <w:rsid w:val="004B4C91"/>
    <w:rsid w:val="004C5A37"/>
    <w:rsid w:val="004C7AE8"/>
    <w:rsid w:val="004D6355"/>
    <w:rsid w:val="004E2528"/>
    <w:rsid w:val="004E3198"/>
    <w:rsid w:val="004E3675"/>
    <w:rsid w:val="004E376B"/>
    <w:rsid w:val="004E53A9"/>
    <w:rsid w:val="004F0366"/>
    <w:rsid w:val="004F2828"/>
    <w:rsid w:val="004F4CA5"/>
    <w:rsid w:val="004F58C4"/>
    <w:rsid w:val="004F62FD"/>
    <w:rsid w:val="0050112A"/>
    <w:rsid w:val="00501315"/>
    <w:rsid w:val="00501698"/>
    <w:rsid w:val="00505565"/>
    <w:rsid w:val="00507255"/>
    <w:rsid w:val="0051177C"/>
    <w:rsid w:val="00511C4C"/>
    <w:rsid w:val="00513274"/>
    <w:rsid w:val="00513275"/>
    <w:rsid w:val="00515E73"/>
    <w:rsid w:val="00517FBB"/>
    <w:rsid w:val="00522289"/>
    <w:rsid w:val="0052484E"/>
    <w:rsid w:val="00525CAB"/>
    <w:rsid w:val="00527C78"/>
    <w:rsid w:val="00531040"/>
    <w:rsid w:val="0053353A"/>
    <w:rsid w:val="00535789"/>
    <w:rsid w:val="00541071"/>
    <w:rsid w:val="005439EE"/>
    <w:rsid w:val="005467AE"/>
    <w:rsid w:val="00547498"/>
    <w:rsid w:val="00547685"/>
    <w:rsid w:val="00547B34"/>
    <w:rsid w:val="00547B75"/>
    <w:rsid w:val="0055207A"/>
    <w:rsid w:val="00553704"/>
    <w:rsid w:val="00553AB2"/>
    <w:rsid w:val="005555F2"/>
    <w:rsid w:val="00555DFC"/>
    <w:rsid w:val="00560651"/>
    <w:rsid w:val="005670D1"/>
    <w:rsid w:val="00570BD0"/>
    <w:rsid w:val="00571280"/>
    <w:rsid w:val="005712E4"/>
    <w:rsid w:val="00573AC2"/>
    <w:rsid w:val="00574C60"/>
    <w:rsid w:val="00575AC8"/>
    <w:rsid w:val="0057673A"/>
    <w:rsid w:val="00576D0A"/>
    <w:rsid w:val="00577BD5"/>
    <w:rsid w:val="00581925"/>
    <w:rsid w:val="00583B8B"/>
    <w:rsid w:val="005843CF"/>
    <w:rsid w:val="00585094"/>
    <w:rsid w:val="0058671C"/>
    <w:rsid w:val="005915FE"/>
    <w:rsid w:val="00591909"/>
    <w:rsid w:val="00594184"/>
    <w:rsid w:val="00597716"/>
    <w:rsid w:val="005A571A"/>
    <w:rsid w:val="005B0B64"/>
    <w:rsid w:val="005B1339"/>
    <w:rsid w:val="005B2220"/>
    <w:rsid w:val="005B36AB"/>
    <w:rsid w:val="005B3A7E"/>
    <w:rsid w:val="005B45CA"/>
    <w:rsid w:val="005C18DA"/>
    <w:rsid w:val="005C44B3"/>
    <w:rsid w:val="005C6464"/>
    <w:rsid w:val="005D073B"/>
    <w:rsid w:val="005D0FF6"/>
    <w:rsid w:val="005D3238"/>
    <w:rsid w:val="005D3A71"/>
    <w:rsid w:val="005E0DF9"/>
    <w:rsid w:val="005E5140"/>
    <w:rsid w:val="005F1BAF"/>
    <w:rsid w:val="005F21A0"/>
    <w:rsid w:val="00602F8B"/>
    <w:rsid w:val="00603D59"/>
    <w:rsid w:val="00604EC7"/>
    <w:rsid w:val="00606A6A"/>
    <w:rsid w:val="00607A67"/>
    <w:rsid w:val="006115CB"/>
    <w:rsid w:val="006132D1"/>
    <w:rsid w:val="00613C79"/>
    <w:rsid w:val="00615607"/>
    <w:rsid w:val="006160CC"/>
    <w:rsid w:val="0062027A"/>
    <w:rsid w:val="00620387"/>
    <w:rsid w:val="00620F6C"/>
    <w:rsid w:val="00621D94"/>
    <w:rsid w:val="00622104"/>
    <w:rsid w:val="006317B4"/>
    <w:rsid w:val="00631A54"/>
    <w:rsid w:val="006320DD"/>
    <w:rsid w:val="006357F7"/>
    <w:rsid w:val="00637280"/>
    <w:rsid w:val="00637E88"/>
    <w:rsid w:val="006426F2"/>
    <w:rsid w:val="006453D7"/>
    <w:rsid w:val="00646697"/>
    <w:rsid w:val="00646C63"/>
    <w:rsid w:val="00646E0F"/>
    <w:rsid w:val="00650D61"/>
    <w:rsid w:val="00651336"/>
    <w:rsid w:val="006555C1"/>
    <w:rsid w:val="0066397F"/>
    <w:rsid w:val="0066659B"/>
    <w:rsid w:val="00667B9E"/>
    <w:rsid w:val="00667D09"/>
    <w:rsid w:val="00676117"/>
    <w:rsid w:val="00677BF7"/>
    <w:rsid w:val="00681BCE"/>
    <w:rsid w:val="00682000"/>
    <w:rsid w:val="00686FBA"/>
    <w:rsid w:val="00691D8F"/>
    <w:rsid w:val="00692271"/>
    <w:rsid w:val="00692C33"/>
    <w:rsid w:val="00693EB4"/>
    <w:rsid w:val="00695030"/>
    <w:rsid w:val="006A1FEE"/>
    <w:rsid w:val="006A304B"/>
    <w:rsid w:val="006A529A"/>
    <w:rsid w:val="006B0E1F"/>
    <w:rsid w:val="006B1DB5"/>
    <w:rsid w:val="006B298A"/>
    <w:rsid w:val="006B39FA"/>
    <w:rsid w:val="006B5A1D"/>
    <w:rsid w:val="006C3F0C"/>
    <w:rsid w:val="006C4474"/>
    <w:rsid w:val="006E0851"/>
    <w:rsid w:val="006E0B18"/>
    <w:rsid w:val="006E0E44"/>
    <w:rsid w:val="006E4CC0"/>
    <w:rsid w:val="006E7C0D"/>
    <w:rsid w:val="006F114B"/>
    <w:rsid w:val="006F1D1B"/>
    <w:rsid w:val="006F2686"/>
    <w:rsid w:val="006F57CC"/>
    <w:rsid w:val="006F5902"/>
    <w:rsid w:val="0070148B"/>
    <w:rsid w:val="00703FCA"/>
    <w:rsid w:val="00705106"/>
    <w:rsid w:val="00706B66"/>
    <w:rsid w:val="0070739D"/>
    <w:rsid w:val="0070750F"/>
    <w:rsid w:val="00713177"/>
    <w:rsid w:val="0071762C"/>
    <w:rsid w:val="00717C7E"/>
    <w:rsid w:val="00721385"/>
    <w:rsid w:val="00725837"/>
    <w:rsid w:val="00731F06"/>
    <w:rsid w:val="00735920"/>
    <w:rsid w:val="0073596E"/>
    <w:rsid w:val="00736278"/>
    <w:rsid w:val="00736A01"/>
    <w:rsid w:val="007406DE"/>
    <w:rsid w:val="00740B08"/>
    <w:rsid w:val="00741CAF"/>
    <w:rsid w:val="007449B9"/>
    <w:rsid w:val="00744B3B"/>
    <w:rsid w:val="00744EFE"/>
    <w:rsid w:val="007461B8"/>
    <w:rsid w:val="007465C4"/>
    <w:rsid w:val="00747662"/>
    <w:rsid w:val="00751893"/>
    <w:rsid w:val="00751FB2"/>
    <w:rsid w:val="0075406B"/>
    <w:rsid w:val="00756F75"/>
    <w:rsid w:val="007601E9"/>
    <w:rsid w:val="007604E2"/>
    <w:rsid w:val="007631D2"/>
    <w:rsid w:val="00764C15"/>
    <w:rsid w:val="0076503E"/>
    <w:rsid w:val="007651C0"/>
    <w:rsid w:val="00771063"/>
    <w:rsid w:val="007823E8"/>
    <w:rsid w:val="00784A9D"/>
    <w:rsid w:val="00785888"/>
    <w:rsid w:val="00787073"/>
    <w:rsid w:val="00793E90"/>
    <w:rsid w:val="007946F5"/>
    <w:rsid w:val="00795825"/>
    <w:rsid w:val="00795CAA"/>
    <w:rsid w:val="00796C0C"/>
    <w:rsid w:val="007A47FB"/>
    <w:rsid w:val="007A4873"/>
    <w:rsid w:val="007B09EF"/>
    <w:rsid w:val="007B24D1"/>
    <w:rsid w:val="007B2CD4"/>
    <w:rsid w:val="007B49C0"/>
    <w:rsid w:val="007B6A11"/>
    <w:rsid w:val="007B6D01"/>
    <w:rsid w:val="007C046A"/>
    <w:rsid w:val="007C39B3"/>
    <w:rsid w:val="007C4371"/>
    <w:rsid w:val="007C5281"/>
    <w:rsid w:val="007C65B7"/>
    <w:rsid w:val="007C778F"/>
    <w:rsid w:val="007D34C3"/>
    <w:rsid w:val="007D7396"/>
    <w:rsid w:val="007D7967"/>
    <w:rsid w:val="007E29C9"/>
    <w:rsid w:val="007E2B71"/>
    <w:rsid w:val="007E4844"/>
    <w:rsid w:val="007E6903"/>
    <w:rsid w:val="007E6FE7"/>
    <w:rsid w:val="007E73EE"/>
    <w:rsid w:val="007F2AD0"/>
    <w:rsid w:val="007F369D"/>
    <w:rsid w:val="007F3EA3"/>
    <w:rsid w:val="007F56E3"/>
    <w:rsid w:val="007F57E8"/>
    <w:rsid w:val="007F71A1"/>
    <w:rsid w:val="007F7ABB"/>
    <w:rsid w:val="008000BA"/>
    <w:rsid w:val="0080210F"/>
    <w:rsid w:val="0080538C"/>
    <w:rsid w:val="008064A3"/>
    <w:rsid w:val="00813817"/>
    <w:rsid w:val="00816621"/>
    <w:rsid w:val="00821297"/>
    <w:rsid w:val="00824647"/>
    <w:rsid w:val="00832095"/>
    <w:rsid w:val="00832740"/>
    <w:rsid w:val="008330F0"/>
    <w:rsid w:val="0083498B"/>
    <w:rsid w:val="0083755F"/>
    <w:rsid w:val="008377FF"/>
    <w:rsid w:val="008400C6"/>
    <w:rsid w:val="00840409"/>
    <w:rsid w:val="00845CA3"/>
    <w:rsid w:val="00846824"/>
    <w:rsid w:val="00850ABE"/>
    <w:rsid w:val="0085183A"/>
    <w:rsid w:val="008623D7"/>
    <w:rsid w:val="00862B65"/>
    <w:rsid w:val="0086595B"/>
    <w:rsid w:val="00866557"/>
    <w:rsid w:val="00867ECE"/>
    <w:rsid w:val="008708F3"/>
    <w:rsid w:val="00870F90"/>
    <w:rsid w:val="008716C3"/>
    <w:rsid w:val="00872E7A"/>
    <w:rsid w:val="008749E9"/>
    <w:rsid w:val="00875E57"/>
    <w:rsid w:val="00876626"/>
    <w:rsid w:val="0087734B"/>
    <w:rsid w:val="008815BD"/>
    <w:rsid w:val="00881999"/>
    <w:rsid w:val="00881B86"/>
    <w:rsid w:val="008823C9"/>
    <w:rsid w:val="00882924"/>
    <w:rsid w:val="008836D9"/>
    <w:rsid w:val="00883F33"/>
    <w:rsid w:val="00883FA1"/>
    <w:rsid w:val="00885875"/>
    <w:rsid w:val="00886DE6"/>
    <w:rsid w:val="0089224F"/>
    <w:rsid w:val="008936FC"/>
    <w:rsid w:val="008968E1"/>
    <w:rsid w:val="008A0250"/>
    <w:rsid w:val="008A03C3"/>
    <w:rsid w:val="008A1C6B"/>
    <w:rsid w:val="008A7327"/>
    <w:rsid w:val="008B0832"/>
    <w:rsid w:val="008B1368"/>
    <w:rsid w:val="008B2F3B"/>
    <w:rsid w:val="008B58F7"/>
    <w:rsid w:val="008B677E"/>
    <w:rsid w:val="008B6CBC"/>
    <w:rsid w:val="008B7F4C"/>
    <w:rsid w:val="008C1722"/>
    <w:rsid w:val="008C3210"/>
    <w:rsid w:val="008C3E68"/>
    <w:rsid w:val="008C582E"/>
    <w:rsid w:val="008C6001"/>
    <w:rsid w:val="008C6869"/>
    <w:rsid w:val="008C6885"/>
    <w:rsid w:val="008C72E4"/>
    <w:rsid w:val="008C782A"/>
    <w:rsid w:val="008D0CCF"/>
    <w:rsid w:val="008D2FB6"/>
    <w:rsid w:val="008D7E65"/>
    <w:rsid w:val="008E0F17"/>
    <w:rsid w:val="008E281D"/>
    <w:rsid w:val="008E5427"/>
    <w:rsid w:val="008F1730"/>
    <w:rsid w:val="008F36D4"/>
    <w:rsid w:val="008F6E7D"/>
    <w:rsid w:val="00901D9D"/>
    <w:rsid w:val="00901D9F"/>
    <w:rsid w:val="00903A95"/>
    <w:rsid w:val="00905DCC"/>
    <w:rsid w:val="00906F16"/>
    <w:rsid w:val="00907E02"/>
    <w:rsid w:val="009100A7"/>
    <w:rsid w:val="009102D2"/>
    <w:rsid w:val="00910778"/>
    <w:rsid w:val="00910824"/>
    <w:rsid w:val="0091269D"/>
    <w:rsid w:val="00912E67"/>
    <w:rsid w:val="00912F24"/>
    <w:rsid w:val="00916E76"/>
    <w:rsid w:val="009175F0"/>
    <w:rsid w:val="0092129E"/>
    <w:rsid w:val="009214E2"/>
    <w:rsid w:val="0092457B"/>
    <w:rsid w:val="0093201B"/>
    <w:rsid w:val="00932BE4"/>
    <w:rsid w:val="009333E1"/>
    <w:rsid w:val="00934DA0"/>
    <w:rsid w:val="0093608C"/>
    <w:rsid w:val="00937D36"/>
    <w:rsid w:val="009406EE"/>
    <w:rsid w:val="009408EF"/>
    <w:rsid w:val="0094255A"/>
    <w:rsid w:val="00952561"/>
    <w:rsid w:val="0095529F"/>
    <w:rsid w:val="009601F5"/>
    <w:rsid w:val="00960AAE"/>
    <w:rsid w:val="00962539"/>
    <w:rsid w:val="009712F0"/>
    <w:rsid w:val="00972E7B"/>
    <w:rsid w:val="00974B19"/>
    <w:rsid w:val="00974B59"/>
    <w:rsid w:val="009760F3"/>
    <w:rsid w:val="0097683C"/>
    <w:rsid w:val="00980D1B"/>
    <w:rsid w:val="00985039"/>
    <w:rsid w:val="009910AC"/>
    <w:rsid w:val="00991350"/>
    <w:rsid w:val="0099246A"/>
    <w:rsid w:val="00992C33"/>
    <w:rsid w:val="00992E05"/>
    <w:rsid w:val="00994E38"/>
    <w:rsid w:val="009A4757"/>
    <w:rsid w:val="009A5711"/>
    <w:rsid w:val="009B3914"/>
    <w:rsid w:val="009B4E82"/>
    <w:rsid w:val="009B5556"/>
    <w:rsid w:val="009B6696"/>
    <w:rsid w:val="009C01B4"/>
    <w:rsid w:val="009C2000"/>
    <w:rsid w:val="009C507D"/>
    <w:rsid w:val="009D1F57"/>
    <w:rsid w:val="009D22E6"/>
    <w:rsid w:val="009D2F7E"/>
    <w:rsid w:val="009D31C9"/>
    <w:rsid w:val="009D3474"/>
    <w:rsid w:val="009D5485"/>
    <w:rsid w:val="009E02D7"/>
    <w:rsid w:val="009E1DF3"/>
    <w:rsid w:val="009E271A"/>
    <w:rsid w:val="009E340E"/>
    <w:rsid w:val="009E5BC7"/>
    <w:rsid w:val="009E7853"/>
    <w:rsid w:val="009F010A"/>
    <w:rsid w:val="009F093A"/>
    <w:rsid w:val="009F0B32"/>
    <w:rsid w:val="009F40B6"/>
    <w:rsid w:val="009F6FFC"/>
    <w:rsid w:val="00A00DEF"/>
    <w:rsid w:val="00A00F8A"/>
    <w:rsid w:val="00A021A3"/>
    <w:rsid w:val="00A02F25"/>
    <w:rsid w:val="00A02F4A"/>
    <w:rsid w:val="00A03185"/>
    <w:rsid w:val="00A03DDD"/>
    <w:rsid w:val="00A079A7"/>
    <w:rsid w:val="00A07A2C"/>
    <w:rsid w:val="00A1187C"/>
    <w:rsid w:val="00A12028"/>
    <w:rsid w:val="00A145F2"/>
    <w:rsid w:val="00A149BA"/>
    <w:rsid w:val="00A14F98"/>
    <w:rsid w:val="00A16AD5"/>
    <w:rsid w:val="00A31EA6"/>
    <w:rsid w:val="00A32FE7"/>
    <w:rsid w:val="00A3350A"/>
    <w:rsid w:val="00A40B06"/>
    <w:rsid w:val="00A458B3"/>
    <w:rsid w:val="00A46BBA"/>
    <w:rsid w:val="00A46CAC"/>
    <w:rsid w:val="00A52384"/>
    <w:rsid w:val="00A533A8"/>
    <w:rsid w:val="00A56741"/>
    <w:rsid w:val="00A568FD"/>
    <w:rsid w:val="00A653EA"/>
    <w:rsid w:val="00A67530"/>
    <w:rsid w:val="00A71379"/>
    <w:rsid w:val="00A718A9"/>
    <w:rsid w:val="00A7318E"/>
    <w:rsid w:val="00A73D05"/>
    <w:rsid w:val="00A746D5"/>
    <w:rsid w:val="00A74D34"/>
    <w:rsid w:val="00A75E01"/>
    <w:rsid w:val="00A775D0"/>
    <w:rsid w:val="00A83943"/>
    <w:rsid w:val="00A84A0F"/>
    <w:rsid w:val="00A863E5"/>
    <w:rsid w:val="00A866DE"/>
    <w:rsid w:val="00A913F4"/>
    <w:rsid w:val="00A95347"/>
    <w:rsid w:val="00A95579"/>
    <w:rsid w:val="00A95BB0"/>
    <w:rsid w:val="00A95F4B"/>
    <w:rsid w:val="00A963E7"/>
    <w:rsid w:val="00AA06CE"/>
    <w:rsid w:val="00AA3061"/>
    <w:rsid w:val="00AA369E"/>
    <w:rsid w:val="00AA411A"/>
    <w:rsid w:val="00AA697C"/>
    <w:rsid w:val="00AA6BE6"/>
    <w:rsid w:val="00AA72EB"/>
    <w:rsid w:val="00AB0031"/>
    <w:rsid w:val="00AB152D"/>
    <w:rsid w:val="00AB51C6"/>
    <w:rsid w:val="00AC0E19"/>
    <w:rsid w:val="00AC106A"/>
    <w:rsid w:val="00AC3999"/>
    <w:rsid w:val="00AC39CC"/>
    <w:rsid w:val="00AC6197"/>
    <w:rsid w:val="00AD2913"/>
    <w:rsid w:val="00AD49C8"/>
    <w:rsid w:val="00AE25DF"/>
    <w:rsid w:val="00AE28EB"/>
    <w:rsid w:val="00AE3B4D"/>
    <w:rsid w:val="00AE6A54"/>
    <w:rsid w:val="00AE6EF8"/>
    <w:rsid w:val="00AF0D29"/>
    <w:rsid w:val="00AF1D46"/>
    <w:rsid w:val="00AF2CD7"/>
    <w:rsid w:val="00AF2F6D"/>
    <w:rsid w:val="00AF47D7"/>
    <w:rsid w:val="00B005F1"/>
    <w:rsid w:val="00B021D0"/>
    <w:rsid w:val="00B02241"/>
    <w:rsid w:val="00B02BE2"/>
    <w:rsid w:val="00B05207"/>
    <w:rsid w:val="00B07786"/>
    <w:rsid w:val="00B07E14"/>
    <w:rsid w:val="00B106A1"/>
    <w:rsid w:val="00B11299"/>
    <w:rsid w:val="00B11B1B"/>
    <w:rsid w:val="00B16DE6"/>
    <w:rsid w:val="00B17BD3"/>
    <w:rsid w:val="00B2011E"/>
    <w:rsid w:val="00B254D3"/>
    <w:rsid w:val="00B32AA5"/>
    <w:rsid w:val="00B33CE7"/>
    <w:rsid w:val="00B35FEF"/>
    <w:rsid w:val="00B36CA4"/>
    <w:rsid w:val="00B413CC"/>
    <w:rsid w:val="00B45CC8"/>
    <w:rsid w:val="00B4743B"/>
    <w:rsid w:val="00B512E9"/>
    <w:rsid w:val="00B5583C"/>
    <w:rsid w:val="00B56A1E"/>
    <w:rsid w:val="00B56C73"/>
    <w:rsid w:val="00B57B9E"/>
    <w:rsid w:val="00B607B3"/>
    <w:rsid w:val="00B6212B"/>
    <w:rsid w:val="00B62E25"/>
    <w:rsid w:val="00B65740"/>
    <w:rsid w:val="00B6687F"/>
    <w:rsid w:val="00B674BA"/>
    <w:rsid w:val="00B67719"/>
    <w:rsid w:val="00B70813"/>
    <w:rsid w:val="00B745FE"/>
    <w:rsid w:val="00B75057"/>
    <w:rsid w:val="00B76422"/>
    <w:rsid w:val="00B81D3D"/>
    <w:rsid w:val="00B85875"/>
    <w:rsid w:val="00B90E82"/>
    <w:rsid w:val="00B91137"/>
    <w:rsid w:val="00B93984"/>
    <w:rsid w:val="00B9496D"/>
    <w:rsid w:val="00BA5D52"/>
    <w:rsid w:val="00BA60CB"/>
    <w:rsid w:val="00BB0A98"/>
    <w:rsid w:val="00BB351A"/>
    <w:rsid w:val="00BB7B12"/>
    <w:rsid w:val="00BC0433"/>
    <w:rsid w:val="00BC1CA7"/>
    <w:rsid w:val="00BC1E01"/>
    <w:rsid w:val="00BC2994"/>
    <w:rsid w:val="00BC4739"/>
    <w:rsid w:val="00BC5ABF"/>
    <w:rsid w:val="00BC5DC2"/>
    <w:rsid w:val="00BD0482"/>
    <w:rsid w:val="00BD1D55"/>
    <w:rsid w:val="00BD3A5D"/>
    <w:rsid w:val="00BD5375"/>
    <w:rsid w:val="00BD5DFE"/>
    <w:rsid w:val="00BD5E22"/>
    <w:rsid w:val="00BD622D"/>
    <w:rsid w:val="00BD70D4"/>
    <w:rsid w:val="00BD780D"/>
    <w:rsid w:val="00BE06CE"/>
    <w:rsid w:val="00BE0D68"/>
    <w:rsid w:val="00BE1EF0"/>
    <w:rsid w:val="00BE1EFA"/>
    <w:rsid w:val="00BE255F"/>
    <w:rsid w:val="00BE47B0"/>
    <w:rsid w:val="00BF1E6A"/>
    <w:rsid w:val="00BF41FC"/>
    <w:rsid w:val="00BF4219"/>
    <w:rsid w:val="00BF6719"/>
    <w:rsid w:val="00C0253E"/>
    <w:rsid w:val="00C05BDF"/>
    <w:rsid w:val="00C06385"/>
    <w:rsid w:val="00C06E2B"/>
    <w:rsid w:val="00C0797B"/>
    <w:rsid w:val="00C12612"/>
    <w:rsid w:val="00C13D72"/>
    <w:rsid w:val="00C21CAD"/>
    <w:rsid w:val="00C23CA8"/>
    <w:rsid w:val="00C2462F"/>
    <w:rsid w:val="00C247CA"/>
    <w:rsid w:val="00C25A49"/>
    <w:rsid w:val="00C3073B"/>
    <w:rsid w:val="00C31623"/>
    <w:rsid w:val="00C32135"/>
    <w:rsid w:val="00C3541C"/>
    <w:rsid w:val="00C4066B"/>
    <w:rsid w:val="00C406CB"/>
    <w:rsid w:val="00C40B2D"/>
    <w:rsid w:val="00C4137A"/>
    <w:rsid w:val="00C4313C"/>
    <w:rsid w:val="00C502AF"/>
    <w:rsid w:val="00C538C6"/>
    <w:rsid w:val="00C54020"/>
    <w:rsid w:val="00C542FA"/>
    <w:rsid w:val="00C56A00"/>
    <w:rsid w:val="00C57333"/>
    <w:rsid w:val="00C60976"/>
    <w:rsid w:val="00C60B36"/>
    <w:rsid w:val="00C61557"/>
    <w:rsid w:val="00C61900"/>
    <w:rsid w:val="00C61943"/>
    <w:rsid w:val="00C61D34"/>
    <w:rsid w:val="00C64794"/>
    <w:rsid w:val="00C64C2E"/>
    <w:rsid w:val="00C654B8"/>
    <w:rsid w:val="00C67113"/>
    <w:rsid w:val="00C720FA"/>
    <w:rsid w:val="00C72498"/>
    <w:rsid w:val="00C73BF8"/>
    <w:rsid w:val="00C7749D"/>
    <w:rsid w:val="00C777BF"/>
    <w:rsid w:val="00C80796"/>
    <w:rsid w:val="00C83A79"/>
    <w:rsid w:val="00C84293"/>
    <w:rsid w:val="00C85809"/>
    <w:rsid w:val="00C85E76"/>
    <w:rsid w:val="00C87B1C"/>
    <w:rsid w:val="00C9385A"/>
    <w:rsid w:val="00C97B3E"/>
    <w:rsid w:val="00CA1BA8"/>
    <w:rsid w:val="00CA2053"/>
    <w:rsid w:val="00CA2589"/>
    <w:rsid w:val="00CA56DE"/>
    <w:rsid w:val="00CA61D7"/>
    <w:rsid w:val="00CA7EDB"/>
    <w:rsid w:val="00CB0AA4"/>
    <w:rsid w:val="00CB2CFB"/>
    <w:rsid w:val="00CB416B"/>
    <w:rsid w:val="00CB4E47"/>
    <w:rsid w:val="00CB691D"/>
    <w:rsid w:val="00CC3955"/>
    <w:rsid w:val="00CC4102"/>
    <w:rsid w:val="00CD1FBA"/>
    <w:rsid w:val="00CD3993"/>
    <w:rsid w:val="00CD39B6"/>
    <w:rsid w:val="00CD3A5F"/>
    <w:rsid w:val="00CD68B6"/>
    <w:rsid w:val="00CD6F01"/>
    <w:rsid w:val="00CE2CAB"/>
    <w:rsid w:val="00CE381F"/>
    <w:rsid w:val="00CE3A63"/>
    <w:rsid w:val="00CF04A1"/>
    <w:rsid w:val="00CF0532"/>
    <w:rsid w:val="00D0282A"/>
    <w:rsid w:val="00D1364A"/>
    <w:rsid w:val="00D13955"/>
    <w:rsid w:val="00D13B4C"/>
    <w:rsid w:val="00D162DD"/>
    <w:rsid w:val="00D2581D"/>
    <w:rsid w:val="00D32A4E"/>
    <w:rsid w:val="00D32A96"/>
    <w:rsid w:val="00D332C8"/>
    <w:rsid w:val="00D41DB3"/>
    <w:rsid w:val="00D433F8"/>
    <w:rsid w:val="00D43FD0"/>
    <w:rsid w:val="00D451A8"/>
    <w:rsid w:val="00D47A3C"/>
    <w:rsid w:val="00D47BA4"/>
    <w:rsid w:val="00D47DC7"/>
    <w:rsid w:val="00D525E3"/>
    <w:rsid w:val="00D55FD2"/>
    <w:rsid w:val="00D57A46"/>
    <w:rsid w:val="00D6066F"/>
    <w:rsid w:val="00D640D5"/>
    <w:rsid w:val="00D645A3"/>
    <w:rsid w:val="00D64808"/>
    <w:rsid w:val="00D66159"/>
    <w:rsid w:val="00D67170"/>
    <w:rsid w:val="00D712A2"/>
    <w:rsid w:val="00D724A7"/>
    <w:rsid w:val="00D73889"/>
    <w:rsid w:val="00D748FF"/>
    <w:rsid w:val="00D75F18"/>
    <w:rsid w:val="00D801C7"/>
    <w:rsid w:val="00D821AD"/>
    <w:rsid w:val="00D844FC"/>
    <w:rsid w:val="00D90E71"/>
    <w:rsid w:val="00D90EAD"/>
    <w:rsid w:val="00D92447"/>
    <w:rsid w:val="00D938D7"/>
    <w:rsid w:val="00D941A9"/>
    <w:rsid w:val="00DA02C9"/>
    <w:rsid w:val="00DA13DA"/>
    <w:rsid w:val="00DA2955"/>
    <w:rsid w:val="00DA46A6"/>
    <w:rsid w:val="00DA6739"/>
    <w:rsid w:val="00DA7107"/>
    <w:rsid w:val="00DB1CEC"/>
    <w:rsid w:val="00DB2189"/>
    <w:rsid w:val="00DB234C"/>
    <w:rsid w:val="00DB37C6"/>
    <w:rsid w:val="00DB5DB0"/>
    <w:rsid w:val="00DC23D7"/>
    <w:rsid w:val="00DC3E08"/>
    <w:rsid w:val="00DC5CBB"/>
    <w:rsid w:val="00DC7215"/>
    <w:rsid w:val="00DD1498"/>
    <w:rsid w:val="00DD3305"/>
    <w:rsid w:val="00DD335D"/>
    <w:rsid w:val="00DD5F17"/>
    <w:rsid w:val="00DD7296"/>
    <w:rsid w:val="00DD7E73"/>
    <w:rsid w:val="00DE0098"/>
    <w:rsid w:val="00DE23DA"/>
    <w:rsid w:val="00DE3F0F"/>
    <w:rsid w:val="00DE5D4D"/>
    <w:rsid w:val="00DE6EFD"/>
    <w:rsid w:val="00DE719F"/>
    <w:rsid w:val="00DF0EFB"/>
    <w:rsid w:val="00DF3257"/>
    <w:rsid w:val="00DF359D"/>
    <w:rsid w:val="00DF590F"/>
    <w:rsid w:val="00DF7F61"/>
    <w:rsid w:val="00E00281"/>
    <w:rsid w:val="00E0089C"/>
    <w:rsid w:val="00E01ECD"/>
    <w:rsid w:val="00E02ABA"/>
    <w:rsid w:val="00E03CA5"/>
    <w:rsid w:val="00E05562"/>
    <w:rsid w:val="00E06333"/>
    <w:rsid w:val="00E07F3F"/>
    <w:rsid w:val="00E11534"/>
    <w:rsid w:val="00E155E8"/>
    <w:rsid w:val="00E1680E"/>
    <w:rsid w:val="00E17308"/>
    <w:rsid w:val="00E201A1"/>
    <w:rsid w:val="00E20CC5"/>
    <w:rsid w:val="00E24E62"/>
    <w:rsid w:val="00E252CA"/>
    <w:rsid w:val="00E26A59"/>
    <w:rsid w:val="00E26D7D"/>
    <w:rsid w:val="00E2740B"/>
    <w:rsid w:val="00E300C2"/>
    <w:rsid w:val="00E31860"/>
    <w:rsid w:val="00E34B52"/>
    <w:rsid w:val="00E3738C"/>
    <w:rsid w:val="00E3743D"/>
    <w:rsid w:val="00E4112B"/>
    <w:rsid w:val="00E43B24"/>
    <w:rsid w:val="00E45E9E"/>
    <w:rsid w:val="00E46BFA"/>
    <w:rsid w:val="00E476EB"/>
    <w:rsid w:val="00E51BBD"/>
    <w:rsid w:val="00E52DEC"/>
    <w:rsid w:val="00E5698D"/>
    <w:rsid w:val="00E57BB4"/>
    <w:rsid w:val="00E60643"/>
    <w:rsid w:val="00E61650"/>
    <w:rsid w:val="00E63B3E"/>
    <w:rsid w:val="00E641FF"/>
    <w:rsid w:val="00E64792"/>
    <w:rsid w:val="00E65267"/>
    <w:rsid w:val="00E65C29"/>
    <w:rsid w:val="00E663E6"/>
    <w:rsid w:val="00E66D33"/>
    <w:rsid w:val="00E70B2F"/>
    <w:rsid w:val="00E71502"/>
    <w:rsid w:val="00E76C48"/>
    <w:rsid w:val="00E775C6"/>
    <w:rsid w:val="00E809D3"/>
    <w:rsid w:val="00E819AF"/>
    <w:rsid w:val="00E81DC5"/>
    <w:rsid w:val="00E82B81"/>
    <w:rsid w:val="00E84596"/>
    <w:rsid w:val="00E852FC"/>
    <w:rsid w:val="00E8540E"/>
    <w:rsid w:val="00E87566"/>
    <w:rsid w:val="00E90242"/>
    <w:rsid w:val="00E91144"/>
    <w:rsid w:val="00E911BB"/>
    <w:rsid w:val="00E93BE1"/>
    <w:rsid w:val="00E93EB6"/>
    <w:rsid w:val="00E96B35"/>
    <w:rsid w:val="00E971A7"/>
    <w:rsid w:val="00E972D5"/>
    <w:rsid w:val="00EA0A82"/>
    <w:rsid w:val="00EA2C60"/>
    <w:rsid w:val="00EA5A6C"/>
    <w:rsid w:val="00EA6581"/>
    <w:rsid w:val="00EB1782"/>
    <w:rsid w:val="00EB54DB"/>
    <w:rsid w:val="00EB60A8"/>
    <w:rsid w:val="00EB72EA"/>
    <w:rsid w:val="00EC074C"/>
    <w:rsid w:val="00EC1CF1"/>
    <w:rsid w:val="00ED1ABB"/>
    <w:rsid w:val="00ED25A3"/>
    <w:rsid w:val="00ED4AE3"/>
    <w:rsid w:val="00ED6501"/>
    <w:rsid w:val="00ED7415"/>
    <w:rsid w:val="00ED7862"/>
    <w:rsid w:val="00EE14BC"/>
    <w:rsid w:val="00EE7D5F"/>
    <w:rsid w:val="00EF0FBF"/>
    <w:rsid w:val="00EF1350"/>
    <w:rsid w:val="00EF1C60"/>
    <w:rsid w:val="00EF27B4"/>
    <w:rsid w:val="00EF3280"/>
    <w:rsid w:val="00EF55F5"/>
    <w:rsid w:val="00EF691F"/>
    <w:rsid w:val="00EF6B20"/>
    <w:rsid w:val="00F03014"/>
    <w:rsid w:val="00F0696A"/>
    <w:rsid w:val="00F10D21"/>
    <w:rsid w:val="00F10F4B"/>
    <w:rsid w:val="00F12C47"/>
    <w:rsid w:val="00F14FC5"/>
    <w:rsid w:val="00F170AA"/>
    <w:rsid w:val="00F173B7"/>
    <w:rsid w:val="00F24C9B"/>
    <w:rsid w:val="00F25565"/>
    <w:rsid w:val="00F25593"/>
    <w:rsid w:val="00F309AF"/>
    <w:rsid w:val="00F30B51"/>
    <w:rsid w:val="00F31DF6"/>
    <w:rsid w:val="00F33F33"/>
    <w:rsid w:val="00F359A2"/>
    <w:rsid w:val="00F359B2"/>
    <w:rsid w:val="00F42B87"/>
    <w:rsid w:val="00F42C6E"/>
    <w:rsid w:val="00F447E9"/>
    <w:rsid w:val="00F45459"/>
    <w:rsid w:val="00F46F99"/>
    <w:rsid w:val="00F512E3"/>
    <w:rsid w:val="00F514F5"/>
    <w:rsid w:val="00F51DFF"/>
    <w:rsid w:val="00F52667"/>
    <w:rsid w:val="00F53BB1"/>
    <w:rsid w:val="00F54355"/>
    <w:rsid w:val="00F54530"/>
    <w:rsid w:val="00F5639F"/>
    <w:rsid w:val="00F575D2"/>
    <w:rsid w:val="00F628DD"/>
    <w:rsid w:val="00F62CC4"/>
    <w:rsid w:val="00F700FE"/>
    <w:rsid w:val="00F70396"/>
    <w:rsid w:val="00F7189E"/>
    <w:rsid w:val="00F72EA3"/>
    <w:rsid w:val="00F73856"/>
    <w:rsid w:val="00F75D8C"/>
    <w:rsid w:val="00F76195"/>
    <w:rsid w:val="00F833BA"/>
    <w:rsid w:val="00F85711"/>
    <w:rsid w:val="00F87728"/>
    <w:rsid w:val="00F87C2D"/>
    <w:rsid w:val="00F9168F"/>
    <w:rsid w:val="00F968C4"/>
    <w:rsid w:val="00F97399"/>
    <w:rsid w:val="00FA198E"/>
    <w:rsid w:val="00FA5579"/>
    <w:rsid w:val="00FA6CC6"/>
    <w:rsid w:val="00FB052B"/>
    <w:rsid w:val="00FB165D"/>
    <w:rsid w:val="00FB2955"/>
    <w:rsid w:val="00FB484F"/>
    <w:rsid w:val="00FB6FB2"/>
    <w:rsid w:val="00FC0EF1"/>
    <w:rsid w:val="00FC1496"/>
    <w:rsid w:val="00FC552D"/>
    <w:rsid w:val="00FC6296"/>
    <w:rsid w:val="00FD2522"/>
    <w:rsid w:val="00FD3039"/>
    <w:rsid w:val="00FE4936"/>
    <w:rsid w:val="00FE4CE4"/>
    <w:rsid w:val="00FF1E70"/>
    <w:rsid w:val="00FF2A57"/>
    <w:rsid w:val="00FF3972"/>
    <w:rsid w:val="00FF6C02"/>
    <w:rsid w:val="00FF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06743A"/>
  <w15:docId w15:val="{A7356C77-BAC8-4E1F-A789-A343B50D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269D"/>
    <w:pPr>
      <w:spacing w:after="120"/>
      <w:jc w:val="both"/>
    </w:pPr>
    <w:rPr>
      <w:rFonts w:eastAsia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4"/>
    <w:qFormat/>
    <w:rsid w:val="0025736A"/>
    <w:pPr>
      <w:keepNext/>
      <w:keepLines/>
      <w:numPr>
        <w:numId w:val="12"/>
      </w:numPr>
      <w:spacing w:before="600" w:after="240"/>
      <w:jc w:val="center"/>
      <w:outlineLvl w:val="0"/>
    </w:pPr>
    <w:rPr>
      <w:b/>
      <w:szCs w:val="32"/>
    </w:rPr>
  </w:style>
  <w:style w:type="paragraph" w:styleId="Nadpis2">
    <w:name w:val="heading 2"/>
    <w:basedOn w:val="Normln"/>
    <w:next w:val="Normln"/>
    <w:link w:val="Nadpis2Char"/>
    <w:uiPriority w:val="4"/>
    <w:qFormat/>
    <w:locked/>
    <w:rsid w:val="001804F4"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4"/>
    <w:qFormat/>
    <w:locked/>
    <w:rsid w:val="001804F4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4"/>
    <w:qFormat/>
    <w:locked/>
    <w:rsid w:val="001804F4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4"/>
    <w:qFormat/>
    <w:locked/>
    <w:rsid w:val="001804F4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4"/>
    <w:qFormat/>
    <w:locked/>
    <w:rsid w:val="001804F4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4"/>
    <w:qFormat/>
    <w:locked/>
    <w:rsid w:val="001804F4"/>
    <w:pPr>
      <w:numPr>
        <w:ilvl w:val="6"/>
        <w:numId w:val="12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4"/>
    <w:qFormat/>
    <w:locked/>
    <w:rsid w:val="001804F4"/>
    <w:pPr>
      <w:numPr>
        <w:ilvl w:val="7"/>
        <w:numId w:val="12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4"/>
    <w:qFormat/>
    <w:locked/>
    <w:rsid w:val="001804F4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4"/>
    <w:locked/>
    <w:rsid w:val="00AE3B4D"/>
    <w:rPr>
      <w:rFonts w:eastAsia="Times New Roman"/>
      <w:b/>
      <w:sz w:val="24"/>
      <w:szCs w:val="32"/>
    </w:rPr>
  </w:style>
  <w:style w:type="character" w:customStyle="1" w:styleId="Nadpis2Char">
    <w:name w:val="Nadpis 2 Char"/>
    <w:link w:val="Nadpis2"/>
    <w:uiPriority w:val="4"/>
    <w:locked/>
    <w:rsid w:val="00AE3B4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4"/>
    <w:locked/>
    <w:rsid w:val="00AE3B4D"/>
    <w:rPr>
      <w:rFonts w:ascii="Arial" w:eastAsia="Times New Roman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4"/>
    <w:locked/>
    <w:rsid w:val="00AE3B4D"/>
    <w:rPr>
      <w:rFonts w:eastAsia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4"/>
    <w:locked/>
    <w:rsid w:val="00AE3B4D"/>
    <w:rPr>
      <w:rFonts w:eastAsia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4"/>
    <w:locked/>
    <w:rsid w:val="00AE3B4D"/>
    <w:rPr>
      <w:rFonts w:eastAsia="Times New Roman"/>
      <w:b/>
      <w:bCs/>
      <w:sz w:val="22"/>
      <w:szCs w:val="22"/>
    </w:rPr>
  </w:style>
  <w:style w:type="character" w:customStyle="1" w:styleId="Nadpis7Char">
    <w:name w:val="Nadpis 7 Char"/>
    <w:link w:val="Nadpis7"/>
    <w:uiPriority w:val="4"/>
    <w:locked/>
    <w:rsid w:val="00AE3B4D"/>
    <w:rPr>
      <w:rFonts w:eastAsia="Times New Roman"/>
      <w:sz w:val="24"/>
      <w:szCs w:val="24"/>
    </w:rPr>
  </w:style>
  <w:style w:type="character" w:customStyle="1" w:styleId="Nadpis8Char">
    <w:name w:val="Nadpis 8 Char"/>
    <w:link w:val="Nadpis8"/>
    <w:uiPriority w:val="4"/>
    <w:locked/>
    <w:rsid w:val="00AE3B4D"/>
    <w:rPr>
      <w:rFonts w:eastAsia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4"/>
    <w:locked/>
    <w:rsid w:val="00AE3B4D"/>
    <w:rPr>
      <w:rFonts w:ascii="Arial" w:eastAsia="Times New Roman" w:hAnsi="Arial" w:cs="Arial"/>
      <w:sz w:val="22"/>
      <w:szCs w:val="22"/>
    </w:rPr>
  </w:style>
  <w:style w:type="paragraph" w:styleId="Zpat">
    <w:name w:val="footer"/>
    <w:basedOn w:val="Normln"/>
    <w:link w:val="ZpatChar"/>
    <w:uiPriority w:val="99"/>
    <w:rsid w:val="00974B19"/>
    <w:pPr>
      <w:jc w:val="center"/>
    </w:pPr>
    <w:rPr>
      <w:sz w:val="20"/>
    </w:rPr>
  </w:style>
  <w:style w:type="character" w:customStyle="1" w:styleId="ZpatChar">
    <w:name w:val="Zápatí Char"/>
    <w:link w:val="Zpat"/>
    <w:uiPriority w:val="99"/>
    <w:locked/>
    <w:rsid w:val="00974B19"/>
    <w:rPr>
      <w:rFonts w:eastAsia="Times New Roman"/>
      <w:szCs w:val="24"/>
    </w:rPr>
  </w:style>
  <w:style w:type="paragraph" w:styleId="Zkladntext">
    <w:name w:val="Body Text"/>
    <w:basedOn w:val="Normln"/>
    <w:link w:val="ZkladntextChar"/>
    <w:uiPriority w:val="99"/>
    <w:rsid w:val="00295C9F"/>
    <w:rPr>
      <w:b/>
      <w:bCs/>
      <w:sz w:val="40"/>
    </w:rPr>
  </w:style>
  <w:style w:type="character" w:customStyle="1" w:styleId="ZkladntextChar">
    <w:name w:val="Základní text Char"/>
    <w:link w:val="Zkladntext"/>
    <w:uiPriority w:val="99"/>
    <w:locked/>
    <w:rsid w:val="00295C9F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295C9F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locked/>
    <w:rsid w:val="00295C9F"/>
    <w:rPr>
      <w:rFonts w:ascii="Times New Roman" w:hAnsi="Times New Roman" w:cs="Times New Roman"/>
      <w:sz w:val="16"/>
      <w:szCs w:val="16"/>
      <w:lang w:eastAsia="cs-CZ"/>
    </w:rPr>
  </w:style>
  <w:style w:type="paragraph" w:styleId="Nzev">
    <w:name w:val="Title"/>
    <w:aliases w:val="Název - Název smlouvy"/>
    <w:basedOn w:val="Normln"/>
    <w:next w:val="Normln"/>
    <w:link w:val="NzevChar"/>
    <w:autoRedefine/>
    <w:uiPriority w:val="4"/>
    <w:qFormat/>
    <w:rsid w:val="00383648"/>
    <w:pPr>
      <w:spacing w:before="120" w:after="240"/>
      <w:contextualSpacing/>
      <w:jc w:val="center"/>
    </w:pPr>
    <w:rPr>
      <w:rFonts w:ascii="Calibri Light" w:hAnsi="Calibri Light"/>
      <w:b/>
      <w:spacing w:val="-10"/>
      <w:kern w:val="28"/>
      <w:sz w:val="32"/>
      <w:szCs w:val="56"/>
    </w:rPr>
  </w:style>
  <w:style w:type="character" w:customStyle="1" w:styleId="NzevChar">
    <w:name w:val="Název Char"/>
    <w:aliases w:val="Název - Název smlouvy Char"/>
    <w:link w:val="Nzev"/>
    <w:uiPriority w:val="4"/>
    <w:locked/>
    <w:rsid w:val="00AE3B4D"/>
    <w:rPr>
      <w:rFonts w:ascii="Calibri Light" w:eastAsia="Times New Roman" w:hAnsi="Calibri Light"/>
      <w:b/>
      <w:spacing w:val="-10"/>
      <w:kern w:val="28"/>
      <w:sz w:val="32"/>
      <w:szCs w:val="56"/>
    </w:rPr>
  </w:style>
  <w:style w:type="paragraph" w:styleId="Bezmezer">
    <w:name w:val="No Spacing"/>
    <w:link w:val="BezmezerChar"/>
    <w:uiPriority w:val="1"/>
    <w:qFormat/>
    <w:rsid w:val="00974B19"/>
    <w:pPr>
      <w:jc w:val="both"/>
    </w:pPr>
    <w:rPr>
      <w:rFonts w:eastAsia="Times New Roman"/>
      <w:sz w:val="24"/>
      <w:szCs w:val="24"/>
    </w:rPr>
  </w:style>
  <w:style w:type="paragraph" w:customStyle="1" w:styleId="slosmlouvy">
    <w:name w:val="číslo smlouvy"/>
    <w:basedOn w:val="Normln"/>
    <w:link w:val="slosmlouvyChar"/>
    <w:autoRedefine/>
    <w:uiPriority w:val="99"/>
    <w:rsid w:val="00741CAF"/>
    <w:pPr>
      <w:jc w:val="center"/>
    </w:pPr>
    <w:rPr>
      <w:b/>
    </w:rPr>
  </w:style>
  <w:style w:type="paragraph" w:customStyle="1" w:styleId="lnek">
    <w:name w:val="článek"/>
    <w:basedOn w:val="Normln"/>
    <w:link w:val="lnekChar"/>
    <w:autoRedefine/>
    <w:uiPriority w:val="99"/>
    <w:qFormat/>
    <w:rsid w:val="003542AA"/>
    <w:pPr>
      <w:numPr>
        <w:numId w:val="2"/>
      </w:numPr>
      <w:spacing w:before="240"/>
      <w:jc w:val="center"/>
    </w:pPr>
    <w:rPr>
      <w:rFonts w:eastAsia="Calibri"/>
      <w:b/>
      <w:u w:color="000000"/>
    </w:rPr>
  </w:style>
  <w:style w:type="character" w:customStyle="1" w:styleId="slosmlouvyChar">
    <w:name w:val="číslo smlouvy Char"/>
    <w:link w:val="slosmlouvy"/>
    <w:uiPriority w:val="99"/>
    <w:locked/>
    <w:rsid w:val="00741CAF"/>
    <w:rPr>
      <w:rFonts w:ascii="Calibri" w:hAnsi="Calibri" w:cs="Times New Roman"/>
      <w:b/>
      <w:sz w:val="24"/>
      <w:szCs w:val="24"/>
      <w:lang w:eastAsia="cs-CZ"/>
    </w:rPr>
  </w:style>
  <w:style w:type="paragraph" w:customStyle="1" w:styleId="Nzevlnku">
    <w:name w:val="Název článku"/>
    <w:basedOn w:val="Normln"/>
    <w:link w:val="NzevlnkuChar"/>
    <w:autoRedefine/>
    <w:uiPriority w:val="99"/>
    <w:qFormat/>
    <w:rsid w:val="00594184"/>
    <w:pPr>
      <w:jc w:val="center"/>
      <w:outlineLvl w:val="0"/>
    </w:pPr>
    <w:rPr>
      <w:rFonts w:eastAsia="Calibri" w:cs="Tahoma"/>
      <w:b/>
      <w:szCs w:val="22"/>
    </w:rPr>
  </w:style>
  <w:style w:type="character" w:customStyle="1" w:styleId="lnekChar">
    <w:name w:val="článek Char"/>
    <w:link w:val="lnek"/>
    <w:uiPriority w:val="99"/>
    <w:locked/>
    <w:rsid w:val="003542AA"/>
    <w:rPr>
      <w:b/>
      <w:sz w:val="24"/>
      <w:szCs w:val="24"/>
      <w:u w:color="000000"/>
    </w:rPr>
  </w:style>
  <w:style w:type="paragraph" w:customStyle="1" w:styleId="1rovevlnku">
    <w:name w:val="1. úroveň v článku"/>
    <w:basedOn w:val="Normln"/>
    <w:link w:val="1rovevlnkuChar"/>
    <w:uiPriority w:val="99"/>
    <w:qFormat/>
    <w:rsid w:val="00E66D33"/>
    <w:pPr>
      <w:numPr>
        <w:numId w:val="10"/>
      </w:numPr>
    </w:pPr>
    <w:rPr>
      <w:rFonts w:cs="Tahoma"/>
      <w:szCs w:val="22"/>
    </w:rPr>
  </w:style>
  <w:style w:type="character" w:customStyle="1" w:styleId="NzevlnkuChar">
    <w:name w:val="Název článku Char"/>
    <w:link w:val="Nzevlnku"/>
    <w:uiPriority w:val="99"/>
    <w:locked/>
    <w:rsid w:val="00594184"/>
    <w:rPr>
      <w:rFonts w:cs="Tahoma"/>
      <w:b/>
      <w:sz w:val="24"/>
      <w:szCs w:val="22"/>
    </w:rPr>
  </w:style>
  <w:style w:type="paragraph" w:customStyle="1" w:styleId="2rovevlnku-psmena">
    <w:name w:val="2. úroveň v článku - písmena"/>
    <w:basedOn w:val="Normln"/>
    <w:link w:val="2rovevlnku-psmenaChar"/>
    <w:autoRedefine/>
    <w:uiPriority w:val="99"/>
    <w:qFormat/>
    <w:rsid w:val="00B56A1E"/>
    <w:pPr>
      <w:numPr>
        <w:ilvl w:val="3"/>
        <w:numId w:val="6"/>
      </w:numPr>
      <w:spacing w:after="60"/>
    </w:pPr>
    <w:rPr>
      <w:rFonts w:eastAsia="Calibri"/>
      <w:szCs w:val="22"/>
    </w:rPr>
  </w:style>
  <w:style w:type="character" w:customStyle="1" w:styleId="1rovevlnkuChar">
    <w:name w:val="1. úroveň v článku Char"/>
    <w:link w:val="1rovevlnku"/>
    <w:uiPriority w:val="99"/>
    <w:locked/>
    <w:rsid w:val="00E66D33"/>
    <w:rPr>
      <w:rFonts w:eastAsia="Times New Roman" w:cs="Tahoma"/>
      <w:sz w:val="24"/>
      <w:szCs w:val="22"/>
    </w:rPr>
  </w:style>
  <w:style w:type="character" w:customStyle="1" w:styleId="2rovevlnku-psmenaChar">
    <w:name w:val="2. úroveň v článku - písmena Char"/>
    <w:link w:val="2rovevlnku-psmena"/>
    <w:uiPriority w:val="99"/>
    <w:locked/>
    <w:rsid w:val="00B56A1E"/>
    <w:rPr>
      <w:sz w:val="24"/>
      <w:szCs w:val="22"/>
    </w:rPr>
  </w:style>
  <w:style w:type="paragraph" w:customStyle="1" w:styleId="Odstavecseseznamem1">
    <w:name w:val="Odstavec se seznamem1"/>
    <w:basedOn w:val="Normln"/>
    <w:uiPriority w:val="99"/>
    <w:rsid w:val="006C4474"/>
    <w:pPr>
      <w:suppressAutoHyphens/>
      <w:ind w:left="708"/>
    </w:pPr>
    <w:rPr>
      <w:rFonts w:eastAsia="Calibri"/>
      <w:lang w:eastAsia="ar-SA"/>
    </w:rPr>
  </w:style>
  <w:style w:type="character" w:styleId="Odkaznakoment">
    <w:name w:val="annotation reference"/>
    <w:uiPriority w:val="99"/>
    <w:semiHidden/>
    <w:locked/>
    <w:rsid w:val="00E65C2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locked/>
    <w:rsid w:val="00E65C29"/>
    <w:rPr>
      <w:sz w:val="20"/>
      <w:szCs w:val="20"/>
    </w:rPr>
  </w:style>
  <w:style w:type="character" w:customStyle="1" w:styleId="TextkomenteChar">
    <w:name w:val="Text komentáře Char"/>
    <w:link w:val="Textkomente"/>
    <w:locked/>
    <w:rsid w:val="002170B0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locked/>
    <w:rsid w:val="00E65C2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2170B0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locked/>
    <w:rsid w:val="00E65C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170B0"/>
    <w:rPr>
      <w:rFonts w:ascii="Times New Roman" w:hAnsi="Times New Roman" w:cs="Times New Roman"/>
      <w:sz w:val="2"/>
    </w:rPr>
  </w:style>
  <w:style w:type="paragraph" w:customStyle="1" w:styleId="Styl1">
    <w:name w:val="Styl1"/>
    <w:basedOn w:val="lnek"/>
    <w:uiPriority w:val="99"/>
    <w:rsid w:val="00B93984"/>
  </w:style>
  <w:style w:type="paragraph" w:customStyle="1" w:styleId="Default">
    <w:name w:val="Default"/>
    <w:uiPriority w:val="99"/>
    <w:rsid w:val="00E5698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lnekoddl1">
    <w:name w:val="Článek/oddíl1"/>
    <w:rsid w:val="005A0AAA"/>
    <w:pPr>
      <w:numPr>
        <w:numId w:val="1"/>
      </w:numPr>
    </w:pPr>
  </w:style>
  <w:style w:type="paragraph" w:styleId="Textpoznpodarou">
    <w:name w:val="footnote text"/>
    <w:basedOn w:val="Normln"/>
    <w:link w:val="TextpoznpodarouChar"/>
    <w:semiHidden/>
    <w:unhideWhenUsed/>
    <w:locked/>
    <w:rsid w:val="0062027A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2027A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semiHidden/>
    <w:unhideWhenUsed/>
    <w:locked/>
    <w:rsid w:val="0062027A"/>
    <w:rPr>
      <w:vertAlign w:val="superscript"/>
    </w:rPr>
  </w:style>
  <w:style w:type="table" w:styleId="Mkatabulky">
    <w:name w:val="Table Grid"/>
    <w:basedOn w:val="Normlntabulka"/>
    <w:uiPriority w:val="59"/>
    <w:locked/>
    <w:rsid w:val="00870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unhideWhenUsed/>
    <w:locked/>
    <w:rsid w:val="00196EAC"/>
    <w:pPr>
      <w:spacing w:line="480" w:lineRule="auto"/>
    </w:pPr>
  </w:style>
  <w:style w:type="character" w:customStyle="1" w:styleId="Zkladntext2Char">
    <w:name w:val="Základní text 2 Char"/>
    <w:link w:val="Zkladntext2"/>
    <w:uiPriority w:val="99"/>
    <w:rsid w:val="00196EAC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locked/>
    <w:rsid w:val="00974B19"/>
    <w:pPr>
      <w:overflowPunct w:val="0"/>
      <w:autoSpaceDE w:val="0"/>
      <w:autoSpaceDN w:val="0"/>
      <w:adjustRightInd w:val="0"/>
      <w:jc w:val="right"/>
      <w:textAlignment w:val="baseline"/>
    </w:pPr>
    <w:rPr>
      <w:rFonts w:eastAsia="Calibri" w:cs="Arial"/>
      <w:sz w:val="20"/>
    </w:rPr>
  </w:style>
  <w:style w:type="character" w:customStyle="1" w:styleId="ZhlavChar">
    <w:name w:val="Záhlaví Char"/>
    <w:link w:val="Zhlav"/>
    <w:rsid w:val="00974B19"/>
    <w:rPr>
      <w:rFonts w:cs="Arial"/>
      <w:szCs w:val="24"/>
    </w:rPr>
  </w:style>
  <w:style w:type="paragraph" w:styleId="Odstavecseseznamem">
    <w:name w:val="List Paragraph"/>
    <w:aliases w:val="3.úroveň"/>
    <w:basedOn w:val="Normln"/>
    <w:uiPriority w:val="34"/>
    <w:qFormat/>
    <w:rsid w:val="00886DE6"/>
    <w:pPr>
      <w:numPr>
        <w:numId w:val="3"/>
      </w:numPr>
      <w:spacing w:after="60"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locked/>
    <w:rsid w:val="00F51DFF"/>
    <w:pPr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F51DFF"/>
    <w:rPr>
      <w:rFonts w:ascii="Times New Roman" w:eastAsia="Times New Roman" w:hAnsi="Times New Roman"/>
      <w:sz w:val="24"/>
      <w:szCs w:val="24"/>
    </w:rPr>
  </w:style>
  <w:style w:type="paragraph" w:customStyle="1" w:styleId="ParagraphStyle">
    <w:name w:val="Paragraph Style"/>
    <w:rsid w:val="00BD622D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A32FE7"/>
    <w:pPr>
      <w:tabs>
        <w:tab w:val="left" w:pos="851"/>
        <w:tab w:val="right" w:leader="dot" w:pos="9060"/>
      </w:tabs>
      <w:spacing w:before="240"/>
    </w:pPr>
    <w:rPr>
      <w:rFonts w:cs="Calibri"/>
      <w:b/>
      <w:bCs/>
      <w:noProof/>
      <w:szCs w:val="20"/>
    </w:rPr>
  </w:style>
  <w:style w:type="character" w:styleId="Hypertextovodkaz">
    <w:name w:val="Hyperlink"/>
    <w:uiPriority w:val="99"/>
    <w:unhideWhenUsed/>
    <w:locked/>
    <w:rsid w:val="007B49C0"/>
    <w:rPr>
      <w:color w:val="0563C1"/>
      <w:u w:val="single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7B49C0"/>
    <w:pPr>
      <w:spacing w:before="120"/>
      <w:ind w:left="240"/>
    </w:pPr>
    <w:rPr>
      <w:rFonts w:cs="Calibri"/>
      <w:i/>
      <w:iCs/>
      <w:sz w:val="20"/>
      <w:szCs w:val="20"/>
    </w:rPr>
  </w:style>
  <w:style w:type="paragraph" w:customStyle="1" w:styleId="lnek0">
    <w:name w:val="Článek"/>
    <w:next w:val="Normln"/>
    <w:link w:val="lnekChar0"/>
    <w:qFormat/>
    <w:rsid w:val="00C56A00"/>
    <w:pPr>
      <w:spacing w:before="600" w:after="240"/>
      <w:jc w:val="center"/>
    </w:pPr>
    <w:rPr>
      <w:rFonts w:eastAsia="Times New Roman"/>
      <w:b/>
      <w:bCs/>
      <w:sz w:val="24"/>
      <w:szCs w:val="24"/>
    </w:rPr>
  </w:style>
  <w:style w:type="character" w:customStyle="1" w:styleId="lnekChar0">
    <w:name w:val="Článek Char"/>
    <w:link w:val="lnek0"/>
    <w:rsid w:val="00C56A00"/>
    <w:rPr>
      <w:rFonts w:eastAsia="Times New Roman"/>
      <w:b/>
      <w:bCs/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99"/>
    <w:rsid w:val="00885875"/>
    <w:rPr>
      <w:rFonts w:eastAsia="Times New Roman"/>
      <w:sz w:val="24"/>
      <w:szCs w:val="24"/>
    </w:rPr>
  </w:style>
  <w:style w:type="paragraph" w:customStyle="1" w:styleId="3rovevlnku-slostekou">
    <w:name w:val="3.úroveň v článku- číslo s tečkou"/>
    <w:basedOn w:val="2rovevlnku-psmena"/>
    <w:qFormat/>
    <w:rsid w:val="00932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6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B30A783117CB4BAD776C3FB72186DD" ma:contentTypeVersion="1" ma:contentTypeDescription="Vytvoří nový dokument" ma:contentTypeScope="" ma:versionID="651219d5824146efb2dfb47a51824a3e">
  <xsd:schema xmlns:xsd="http://www.w3.org/2001/XMLSchema" xmlns:xs="http://www.w3.org/2001/XMLSchema" xmlns:p="http://schemas.microsoft.com/office/2006/metadata/properties" xmlns:ns2="549366a5-024d-4574-bc46-e87652cbf7a0" targetNamespace="http://schemas.microsoft.com/office/2006/metadata/properties" ma:root="true" ma:fieldsID="1c7bb5bd8722b58a16bbba0350eef53c" ns2:_="">
    <xsd:import namespace="549366a5-024d-4574-bc46-e87652cbf7a0"/>
    <xsd:element name="properties">
      <xsd:complexType>
        <xsd:sequence>
          <xsd:element name="documentManagement">
            <xsd:complexType>
              <xsd:all>
                <xsd:element ref="ns2:Ro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366a5-024d-4574-bc46-e87652cbf7a0" elementFormDefault="qualified">
    <xsd:import namespace="http://schemas.microsoft.com/office/2006/documentManagement/types"/>
    <xsd:import namespace="http://schemas.microsoft.com/office/infopath/2007/PartnerControls"/>
    <xsd:element name="Rok" ma:index="8" nillable="true" ma:displayName="Rok" ma:internalName="Rok">
      <xsd:simpleType>
        <xsd:restriction base="dms:Text">
          <xsd:maxLength value="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 xmlns="549366a5-024d-4574-bc46-e87652cbf7a0">2020</Rok>
  </documentManagement>
</p:properties>
</file>

<file path=customXml/itemProps1.xml><?xml version="1.0" encoding="utf-8"?>
<ds:datastoreItem xmlns:ds="http://schemas.openxmlformats.org/officeDocument/2006/customXml" ds:itemID="{E383DC27-032E-43BD-9EE5-66C199626A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1990E1-12F5-465A-ADE5-E0942943AC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648E03-C8F6-443C-9DFB-4511149752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9366a5-024d-4574-bc46-e87652cbf7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262747-F286-4F66-815D-27068C8F5923}">
  <ds:schemaRefs>
    <ds:schemaRef ds:uri="http://schemas.microsoft.com/office/2006/metadata/properties"/>
    <ds:schemaRef ds:uri="http://schemas.microsoft.com/office/infopath/2007/PartnerControls"/>
    <ds:schemaRef ds:uri="549366a5-024d-4574-bc46-e87652cbf7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11</Pages>
  <Words>2266</Words>
  <Characters>13374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Příbor</vt:lpstr>
    </vt:vector>
  </TitlesOfParts>
  <Company/>
  <LinksUpToDate>false</LinksUpToDate>
  <CharactersWithSpaces>15609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Příbor</dc:title>
  <dc:subject>Směrnice MÚP</dc:subject>
  <dc:creator>Ing. Ivo Kunčar</dc:creator>
  <cp:keywords/>
  <dc:description/>
  <cp:lastModifiedBy>Lenka Habdasová</cp:lastModifiedBy>
  <cp:revision>14</cp:revision>
  <cp:lastPrinted>2020-01-13T07:18:00Z</cp:lastPrinted>
  <dcterms:created xsi:type="dcterms:W3CDTF">2024-07-08T08:02:00Z</dcterms:created>
  <dcterms:modified xsi:type="dcterms:W3CDTF">2024-07-11T05:17:00Z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0x0101000AB30A783117CB4BAD776C3FB72186DD</vt:lpwstr>
  </property>
</Properties>
</file>