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1D40FB" w14:textId="3B46C04B" w:rsidR="005E64AB" w:rsidRDefault="005E64AB" w:rsidP="005E64AB">
      <w:pPr>
        <w:spacing w:line="240" w:lineRule="auto"/>
        <w:jc w:val="center"/>
        <w:rPr>
          <w:rFonts w:ascii="Tahoma" w:hAnsi="Tahoma" w:cs="Tahoma"/>
          <w:b/>
          <w:sz w:val="24"/>
          <w:szCs w:val="24"/>
        </w:rPr>
      </w:pPr>
      <w:r>
        <w:rPr>
          <w:rFonts w:ascii="Tahoma" w:hAnsi="Tahoma" w:cs="Tahoma"/>
          <w:b/>
          <w:sz w:val="24"/>
          <w:szCs w:val="24"/>
        </w:rPr>
        <w:t>DAROVACÍ</w:t>
      </w:r>
      <w:r w:rsidRPr="00140DE2">
        <w:rPr>
          <w:rFonts w:ascii="Tahoma" w:hAnsi="Tahoma" w:cs="Tahoma"/>
          <w:b/>
          <w:sz w:val="24"/>
          <w:szCs w:val="24"/>
        </w:rPr>
        <w:t xml:space="preserve"> SMLOUVA</w:t>
      </w:r>
    </w:p>
    <w:p w14:paraId="5F46013B" w14:textId="77777777" w:rsidR="00774318" w:rsidRDefault="00774318" w:rsidP="005E64AB">
      <w:pPr>
        <w:spacing w:line="240" w:lineRule="auto"/>
        <w:jc w:val="center"/>
        <w:rPr>
          <w:rFonts w:ascii="Tahoma" w:hAnsi="Tahoma" w:cs="Tahoma"/>
          <w:b/>
          <w:sz w:val="24"/>
          <w:szCs w:val="24"/>
        </w:rPr>
      </w:pPr>
    </w:p>
    <w:p w14:paraId="64528605" w14:textId="77777777" w:rsidR="005E64AB" w:rsidRPr="007C562B" w:rsidRDefault="005E64AB" w:rsidP="005E64AB">
      <w:pPr>
        <w:spacing w:after="0" w:line="240" w:lineRule="auto"/>
        <w:jc w:val="center"/>
        <w:rPr>
          <w:rFonts w:ascii="Tahoma" w:hAnsi="Tahoma" w:cs="Tahoma"/>
          <w:b/>
          <w:bCs/>
          <w:sz w:val="20"/>
          <w:szCs w:val="20"/>
        </w:rPr>
      </w:pPr>
      <w:r w:rsidRPr="007C562B">
        <w:rPr>
          <w:rFonts w:ascii="Tahoma" w:hAnsi="Tahoma" w:cs="Tahoma"/>
          <w:b/>
          <w:bCs/>
          <w:sz w:val="20"/>
          <w:szCs w:val="20"/>
        </w:rPr>
        <w:t>I.</w:t>
      </w:r>
    </w:p>
    <w:p w14:paraId="4CEC476E" w14:textId="77777777" w:rsidR="005E64AB" w:rsidRPr="007C562B" w:rsidRDefault="005E64AB" w:rsidP="005E64AB">
      <w:pPr>
        <w:spacing w:line="240" w:lineRule="auto"/>
        <w:jc w:val="center"/>
        <w:rPr>
          <w:rFonts w:ascii="Tahoma" w:hAnsi="Tahoma" w:cs="Tahoma"/>
          <w:b/>
          <w:bCs/>
        </w:rPr>
      </w:pPr>
      <w:r w:rsidRPr="007C562B">
        <w:rPr>
          <w:rFonts w:ascii="Tahoma" w:hAnsi="Tahoma" w:cs="Tahoma"/>
          <w:b/>
          <w:bCs/>
          <w:sz w:val="20"/>
          <w:szCs w:val="20"/>
        </w:rPr>
        <w:t>Smluvní strany</w:t>
      </w:r>
    </w:p>
    <w:p w14:paraId="1F7D2A18" w14:textId="77777777" w:rsidR="005E64AB" w:rsidRDefault="005E64AB" w:rsidP="005E64AB">
      <w:pPr>
        <w:pStyle w:val="Odstavecseseznamem"/>
        <w:numPr>
          <w:ilvl w:val="0"/>
          <w:numId w:val="6"/>
        </w:numPr>
        <w:spacing w:after="0" w:line="240" w:lineRule="auto"/>
        <w:rPr>
          <w:rFonts w:ascii="Tahoma" w:hAnsi="Tahoma" w:cs="Tahoma"/>
          <w:b/>
          <w:sz w:val="20"/>
          <w:szCs w:val="20"/>
        </w:rPr>
      </w:pPr>
      <w:r w:rsidRPr="007C562B">
        <w:rPr>
          <w:rFonts w:ascii="Tahoma" w:hAnsi="Tahoma" w:cs="Tahoma"/>
          <w:b/>
          <w:sz w:val="20"/>
          <w:szCs w:val="20"/>
        </w:rPr>
        <w:t>Moravskoslezský kraj</w:t>
      </w:r>
    </w:p>
    <w:p w14:paraId="1FC49A1C" w14:textId="77777777" w:rsidR="005E64AB" w:rsidRPr="007C562B" w:rsidRDefault="005E64AB" w:rsidP="005E64AB">
      <w:pPr>
        <w:pStyle w:val="Odstavecseseznamem"/>
        <w:spacing w:after="0" w:line="240" w:lineRule="auto"/>
        <w:ind w:left="360"/>
        <w:rPr>
          <w:rFonts w:ascii="Tahoma" w:hAnsi="Tahoma" w:cs="Tahoma"/>
          <w:b/>
          <w:sz w:val="20"/>
          <w:szCs w:val="20"/>
        </w:rPr>
      </w:pPr>
      <w:r w:rsidRPr="007C562B">
        <w:rPr>
          <w:rFonts w:ascii="Tahoma" w:hAnsi="Tahoma" w:cs="Tahoma"/>
          <w:sz w:val="20"/>
          <w:szCs w:val="20"/>
        </w:rPr>
        <w:t>se sídlem:</w:t>
      </w:r>
      <w:r w:rsidRPr="007C562B">
        <w:rPr>
          <w:rFonts w:ascii="Tahoma" w:hAnsi="Tahoma" w:cs="Tahoma"/>
          <w:sz w:val="20"/>
          <w:szCs w:val="20"/>
        </w:rPr>
        <w:tab/>
      </w:r>
      <w:r>
        <w:rPr>
          <w:rFonts w:ascii="Tahoma" w:hAnsi="Tahoma" w:cs="Tahoma"/>
          <w:sz w:val="20"/>
          <w:szCs w:val="20"/>
        </w:rPr>
        <w:tab/>
      </w:r>
      <w:r w:rsidRPr="007C562B">
        <w:rPr>
          <w:rFonts w:ascii="Tahoma" w:hAnsi="Tahoma" w:cs="Tahoma"/>
          <w:sz w:val="20"/>
          <w:szCs w:val="20"/>
        </w:rPr>
        <w:t>28. října 2771/117, 702 00 Ostrava</w:t>
      </w:r>
    </w:p>
    <w:p w14:paraId="5458F146" w14:textId="77777777" w:rsidR="005E64AB" w:rsidRPr="0093158D" w:rsidRDefault="005E64AB" w:rsidP="005E64AB">
      <w:pPr>
        <w:spacing w:after="0" w:line="240" w:lineRule="auto"/>
        <w:ind w:firstLine="360"/>
        <w:rPr>
          <w:rFonts w:ascii="Tahoma" w:hAnsi="Tahoma" w:cs="Tahoma"/>
          <w:sz w:val="20"/>
          <w:szCs w:val="20"/>
        </w:rPr>
      </w:pPr>
      <w:r w:rsidRPr="0093158D">
        <w:rPr>
          <w:rFonts w:ascii="Tahoma" w:hAnsi="Tahoma" w:cs="Tahoma"/>
          <w:sz w:val="20"/>
          <w:szCs w:val="20"/>
        </w:rPr>
        <w:t>IČO:</w:t>
      </w:r>
      <w:r w:rsidRPr="0093158D">
        <w:rPr>
          <w:rFonts w:ascii="Tahoma" w:hAnsi="Tahoma" w:cs="Tahoma"/>
          <w:sz w:val="20"/>
          <w:szCs w:val="20"/>
        </w:rPr>
        <w:tab/>
      </w:r>
      <w:r>
        <w:rPr>
          <w:rFonts w:ascii="Tahoma" w:hAnsi="Tahoma" w:cs="Tahoma"/>
          <w:sz w:val="20"/>
          <w:szCs w:val="20"/>
        </w:rPr>
        <w:tab/>
      </w:r>
      <w:r w:rsidRPr="0093158D">
        <w:rPr>
          <w:rFonts w:ascii="Tahoma" w:hAnsi="Tahoma" w:cs="Tahoma"/>
          <w:sz w:val="20"/>
          <w:szCs w:val="20"/>
        </w:rPr>
        <w:t>70890692</w:t>
      </w:r>
    </w:p>
    <w:p w14:paraId="732CE0BF" w14:textId="77777777" w:rsidR="005E64AB" w:rsidRPr="0093158D" w:rsidRDefault="005E64AB" w:rsidP="005E64AB">
      <w:pPr>
        <w:spacing w:after="0" w:line="240" w:lineRule="auto"/>
        <w:ind w:firstLine="360"/>
        <w:rPr>
          <w:rFonts w:ascii="Tahoma" w:hAnsi="Tahoma" w:cs="Tahoma"/>
          <w:sz w:val="20"/>
          <w:szCs w:val="20"/>
        </w:rPr>
      </w:pPr>
      <w:r w:rsidRPr="0093158D">
        <w:rPr>
          <w:rFonts w:ascii="Tahoma" w:hAnsi="Tahoma" w:cs="Tahoma"/>
          <w:sz w:val="20"/>
          <w:szCs w:val="20"/>
        </w:rPr>
        <w:t>DIČ:</w:t>
      </w:r>
      <w:r w:rsidRPr="0093158D">
        <w:rPr>
          <w:rFonts w:ascii="Tahoma" w:hAnsi="Tahoma" w:cs="Tahoma"/>
          <w:sz w:val="20"/>
          <w:szCs w:val="20"/>
        </w:rPr>
        <w:tab/>
      </w:r>
      <w:r>
        <w:rPr>
          <w:rFonts w:ascii="Tahoma" w:hAnsi="Tahoma" w:cs="Tahoma"/>
          <w:sz w:val="20"/>
          <w:szCs w:val="20"/>
        </w:rPr>
        <w:tab/>
      </w:r>
      <w:r w:rsidRPr="0093158D">
        <w:rPr>
          <w:rFonts w:ascii="Tahoma" w:hAnsi="Tahoma" w:cs="Tahoma"/>
          <w:sz w:val="20"/>
          <w:szCs w:val="20"/>
        </w:rPr>
        <w:t>CZ70890692</w:t>
      </w:r>
    </w:p>
    <w:p w14:paraId="1BB6E2D2" w14:textId="267BCC76" w:rsidR="005E64AB" w:rsidRPr="0093158D" w:rsidRDefault="005E64AB" w:rsidP="005E64AB">
      <w:pPr>
        <w:spacing w:after="0" w:line="240" w:lineRule="auto"/>
        <w:ind w:firstLine="360"/>
        <w:rPr>
          <w:rFonts w:ascii="Tahoma" w:hAnsi="Tahoma" w:cs="Tahoma"/>
          <w:sz w:val="20"/>
          <w:szCs w:val="20"/>
        </w:rPr>
      </w:pPr>
      <w:r w:rsidRPr="0093158D">
        <w:rPr>
          <w:rFonts w:ascii="Tahoma" w:hAnsi="Tahoma" w:cs="Tahoma"/>
          <w:sz w:val="20"/>
          <w:szCs w:val="20"/>
        </w:rPr>
        <w:t>zastoupený:</w:t>
      </w:r>
      <w:r>
        <w:rPr>
          <w:rFonts w:ascii="Tahoma" w:hAnsi="Tahoma" w:cs="Tahoma"/>
          <w:sz w:val="20"/>
          <w:szCs w:val="20"/>
        </w:rPr>
        <w:tab/>
        <w:t xml:space="preserve">Ing. Josefem </w:t>
      </w:r>
      <w:proofErr w:type="spellStart"/>
      <w:r>
        <w:rPr>
          <w:rFonts w:ascii="Tahoma" w:hAnsi="Tahoma" w:cs="Tahoma"/>
          <w:sz w:val="20"/>
          <w:szCs w:val="20"/>
        </w:rPr>
        <w:t>Bělicou</w:t>
      </w:r>
      <w:proofErr w:type="spellEnd"/>
      <w:r>
        <w:rPr>
          <w:rFonts w:ascii="Tahoma" w:hAnsi="Tahoma" w:cs="Tahoma"/>
          <w:sz w:val="20"/>
          <w:szCs w:val="20"/>
        </w:rPr>
        <w:t>,</w:t>
      </w:r>
      <w:r w:rsidR="00C32955">
        <w:rPr>
          <w:rFonts w:ascii="Tahoma" w:hAnsi="Tahoma" w:cs="Tahoma"/>
          <w:sz w:val="20"/>
          <w:szCs w:val="20"/>
        </w:rPr>
        <w:t xml:space="preserve"> Ph.D</w:t>
      </w:r>
      <w:r w:rsidR="00C5767D">
        <w:rPr>
          <w:rFonts w:ascii="Tahoma" w:hAnsi="Tahoma" w:cs="Tahoma"/>
          <w:sz w:val="20"/>
          <w:szCs w:val="20"/>
        </w:rPr>
        <w:t>.</w:t>
      </w:r>
      <w:r w:rsidR="00C32955">
        <w:rPr>
          <w:rFonts w:ascii="Tahoma" w:hAnsi="Tahoma" w:cs="Tahoma"/>
          <w:sz w:val="20"/>
          <w:szCs w:val="20"/>
        </w:rPr>
        <w:t xml:space="preserve">, </w:t>
      </w:r>
      <w:r>
        <w:rPr>
          <w:rFonts w:ascii="Tahoma" w:hAnsi="Tahoma" w:cs="Tahoma"/>
          <w:sz w:val="20"/>
          <w:szCs w:val="20"/>
        </w:rPr>
        <w:t>MBA</w:t>
      </w:r>
      <w:r w:rsidRPr="0093158D">
        <w:rPr>
          <w:rFonts w:ascii="Tahoma" w:hAnsi="Tahoma" w:cs="Tahoma"/>
          <w:sz w:val="20"/>
          <w:szCs w:val="20"/>
        </w:rPr>
        <w:t>, hejtmanem</w:t>
      </w:r>
      <w:r w:rsidR="00C32955">
        <w:rPr>
          <w:rFonts w:ascii="Tahoma" w:hAnsi="Tahoma" w:cs="Tahoma"/>
          <w:sz w:val="20"/>
          <w:szCs w:val="20"/>
        </w:rPr>
        <w:t xml:space="preserve"> kraje</w:t>
      </w:r>
    </w:p>
    <w:p w14:paraId="52284743" w14:textId="77777777" w:rsidR="005E64AB" w:rsidRPr="0093158D" w:rsidRDefault="005E64AB" w:rsidP="008543DC">
      <w:pPr>
        <w:spacing w:before="240" w:line="240" w:lineRule="auto"/>
        <w:ind w:firstLine="360"/>
        <w:rPr>
          <w:rFonts w:ascii="Tahoma" w:hAnsi="Tahoma" w:cs="Tahoma"/>
          <w:sz w:val="20"/>
          <w:szCs w:val="20"/>
        </w:rPr>
      </w:pPr>
      <w:r w:rsidRPr="0093158D">
        <w:rPr>
          <w:rFonts w:ascii="Tahoma" w:hAnsi="Tahoma" w:cs="Tahoma"/>
          <w:sz w:val="20"/>
          <w:szCs w:val="20"/>
        </w:rPr>
        <w:t>dále jen „</w:t>
      </w:r>
      <w:r>
        <w:rPr>
          <w:rFonts w:ascii="Tahoma" w:hAnsi="Tahoma" w:cs="Tahoma"/>
          <w:b/>
          <w:sz w:val="20"/>
          <w:szCs w:val="20"/>
        </w:rPr>
        <w:t>dárce</w:t>
      </w:r>
      <w:r w:rsidRPr="0093158D">
        <w:rPr>
          <w:rFonts w:ascii="Tahoma" w:hAnsi="Tahoma" w:cs="Tahoma"/>
          <w:sz w:val="20"/>
          <w:szCs w:val="20"/>
        </w:rPr>
        <w:t>“</w:t>
      </w:r>
    </w:p>
    <w:p w14:paraId="6E42BF49" w14:textId="6C959398" w:rsidR="005E64AB" w:rsidRPr="005E64AB" w:rsidRDefault="00296293" w:rsidP="005E64AB">
      <w:pPr>
        <w:pStyle w:val="Nadpis1"/>
        <w:numPr>
          <w:ilvl w:val="0"/>
          <w:numId w:val="6"/>
        </w:numPr>
        <w:spacing w:after="0"/>
        <w:ind w:left="357" w:hanging="357"/>
        <w:rPr>
          <w:rFonts w:ascii="Tahoma" w:hAnsi="Tahoma" w:cs="Tahoma"/>
          <w:b/>
          <w:bCs/>
          <w:color w:val="auto"/>
          <w:sz w:val="20"/>
          <w:szCs w:val="20"/>
        </w:rPr>
      </w:pPr>
      <w:r>
        <w:rPr>
          <w:rFonts w:ascii="Tahoma" w:hAnsi="Tahoma" w:cs="Tahoma"/>
          <w:b/>
          <w:bCs/>
          <w:color w:val="auto"/>
          <w:sz w:val="20"/>
          <w:szCs w:val="20"/>
        </w:rPr>
        <w:t xml:space="preserve">město </w:t>
      </w:r>
      <w:r w:rsidR="0015013B">
        <w:rPr>
          <w:rFonts w:ascii="Tahoma" w:hAnsi="Tahoma" w:cs="Tahoma"/>
          <w:b/>
          <w:bCs/>
          <w:color w:val="auto"/>
          <w:sz w:val="20"/>
          <w:szCs w:val="20"/>
        </w:rPr>
        <w:t>Příbor</w:t>
      </w:r>
    </w:p>
    <w:p w14:paraId="11B14D95" w14:textId="438F231F" w:rsidR="005E64AB" w:rsidRPr="007B3621" w:rsidRDefault="005E64AB" w:rsidP="005E64AB">
      <w:pPr>
        <w:pStyle w:val="Bezmezer"/>
        <w:ind w:left="360"/>
        <w:rPr>
          <w:rFonts w:ascii="Tahoma" w:hAnsi="Tahoma" w:cs="Tahoma"/>
          <w:color w:val="000000" w:themeColor="text1"/>
          <w:sz w:val="20"/>
          <w:szCs w:val="20"/>
        </w:rPr>
      </w:pPr>
      <w:r w:rsidRPr="007B3621">
        <w:rPr>
          <w:rFonts w:ascii="Tahoma" w:hAnsi="Tahoma" w:cs="Tahoma"/>
          <w:color w:val="000000" w:themeColor="text1"/>
          <w:sz w:val="20"/>
          <w:szCs w:val="20"/>
        </w:rPr>
        <w:t>se sídlem:</w:t>
      </w:r>
      <w:r w:rsidRPr="007B3621">
        <w:rPr>
          <w:rFonts w:ascii="Tahoma" w:hAnsi="Tahoma" w:cs="Tahoma"/>
          <w:color w:val="000000" w:themeColor="text1"/>
          <w:sz w:val="20"/>
          <w:szCs w:val="20"/>
        </w:rPr>
        <w:tab/>
      </w:r>
      <w:r w:rsidRPr="007B3621">
        <w:rPr>
          <w:rFonts w:ascii="Tahoma" w:hAnsi="Tahoma" w:cs="Tahoma"/>
          <w:color w:val="000000" w:themeColor="text1"/>
          <w:sz w:val="20"/>
          <w:szCs w:val="20"/>
        </w:rPr>
        <w:tab/>
      </w:r>
      <w:r w:rsidR="0015013B">
        <w:rPr>
          <w:rFonts w:ascii="Tahoma" w:hAnsi="Tahoma" w:cs="Tahoma"/>
          <w:sz w:val="20"/>
          <w:szCs w:val="20"/>
        </w:rPr>
        <w:t>náměstí Sigmunda Freuda 19, 742 58 Příbor</w:t>
      </w:r>
    </w:p>
    <w:p w14:paraId="59F9FC8F" w14:textId="537C1A46" w:rsidR="005E64AB" w:rsidRPr="00BD3D2D" w:rsidRDefault="005E64AB" w:rsidP="005E64AB">
      <w:pPr>
        <w:pStyle w:val="Bezmezer"/>
        <w:ind w:left="360"/>
        <w:rPr>
          <w:rFonts w:ascii="Tahoma" w:hAnsi="Tahoma" w:cs="Tahoma"/>
          <w:sz w:val="20"/>
          <w:szCs w:val="20"/>
        </w:rPr>
      </w:pPr>
      <w:r w:rsidRPr="00BD3D2D">
        <w:rPr>
          <w:rFonts w:ascii="Tahoma" w:hAnsi="Tahoma" w:cs="Tahoma"/>
          <w:sz w:val="20"/>
          <w:szCs w:val="20"/>
        </w:rPr>
        <w:t>IČO:</w:t>
      </w:r>
      <w:r w:rsidRPr="00BD3D2D">
        <w:rPr>
          <w:rFonts w:ascii="Tahoma" w:hAnsi="Tahoma" w:cs="Tahoma"/>
          <w:sz w:val="20"/>
          <w:szCs w:val="20"/>
        </w:rPr>
        <w:tab/>
      </w:r>
      <w:r w:rsidRPr="00BD3D2D">
        <w:rPr>
          <w:rFonts w:ascii="Tahoma" w:hAnsi="Tahoma" w:cs="Tahoma"/>
          <w:sz w:val="20"/>
          <w:szCs w:val="20"/>
        </w:rPr>
        <w:tab/>
      </w:r>
      <w:r w:rsidRPr="00892A09">
        <w:rPr>
          <w:rFonts w:ascii="Tahoma" w:hAnsi="Tahoma" w:cs="Tahoma"/>
          <w:sz w:val="20"/>
          <w:szCs w:val="20"/>
        </w:rPr>
        <w:t>00</w:t>
      </w:r>
      <w:r w:rsidR="00296293">
        <w:rPr>
          <w:rFonts w:ascii="Tahoma" w:hAnsi="Tahoma" w:cs="Tahoma"/>
          <w:sz w:val="20"/>
          <w:szCs w:val="20"/>
        </w:rPr>
        <w:t>2</w:t>
      </w:r>
      <w:r w:rsidR="0015013B">
        <w:rPr>
          <w:rFonts w:ascii="Tahoma" w:hAnsi="Tahoma" w:cs="Tahoma"/>
          <w:sz w:val="20"/>
          <w:szCs w:val="20"/>
        </w:rPr>
        <w:t>98328</w:t>
      </w:r>
    </w:p>
    <w:p w14:paraId="665AD2F6" w14:textId="06963B97" w:rsidR="005E64AB" w:rsidRPr="00BD3D2D" w:rsidRDefault="005E64AB" w:rsidP="005E64AB">
      <w:pPr>
        <w:pStyle w:val="Bezmezer"/>
        <w:ind w:left="360"/>
        <w:rPr>
          <w:rFonts w:ascii="Tahoma" w:hAnsi="Tahoma" w:cs="Tahoma"/>
          <w:b/>
          <w:sz w:val="20"/>
          <w:szCs w:val="20"/>
        </w:rPr>
      </w:pPr>
      <w:r w:rsidRPr="00BD3D2D">
        <w:rPr>
          <w:rFonts w:ascii="Tahoma" w:hAnsi="Tahoma" w:cs="Tahoma"/>
          <w:sz w:val="20"/>
          <w:szCs w:val="20"/>
        </w:rPr>
        <w:t>DIČ:</w:t>
      </w:r>
      <w:r w:rsidRPr="00BD3D2D">
        <w:rPr>
          <w:rFonts w:ascii="Tahoma" w:hAnsi="Tahoma" w:cs="Tahoma"/>
          <w:sz w:val="20"/>
          <w:szCs w:val="20"/>
        </w:rPr>
        <w:tab/>
      </w:r>
      <w:r w:rsidRPr="00BD3D2D">
        <w:rPr>
          <w:rFonts w:ascii="Tahoma" w:hAnsi="Tahoma" w:cs="Tahoma"/>
          <w:sz w:val="20"/>
          <w:szCs w:val="20"/>
        </w:rPr>
        <w:tab/>
      </w:r>
      <w:r>
        <w:rPr>
          <w:rFonts w:ascii="Tahoma" w:hAnsi="Tahoma" w:cs="Tahoma"/>
          <w:sz w:val="20"/>
          <w:szCs w:val="20"/>
        </w:rPr>
        <w:t>CZ</w:t>
      </w:r>
      <w:r w:rsidR="0015013B" w:rsidRPr="00892A09">
        <w:rPr>
          <w:rFonts w:ascii="Tahoma" w:hAnsi="Tahoma" w:cs="Tahoma"/>
          <w:sz w:val="20"/>
          <w:szCs w:val="20"/>
        </w:rPr>
        <w:t>00</w:t>
      </w:r>
      <w:r w:rsidR="0015013B">
        <w:rPr>
          <w:rFonts w:ascii="Tahoma" w:hAnsi="Tahoma" w:cs="Tahoma"/>
          <w:sz w:val="20"/>
          <w:szCs w:val="20"/>
        </w:rPr>
        <w:t>298328</w:t>
      </w:r>
    </w:p>
    <w:p w14:paraId="455C1F7A" w14:textId="263AD38B" w:rsidR="005E64AB" w:rsidRPr="008E2582" w:rsidRDefault="005E64AB" w:rsidP="005E64AB">
      <w:pPr>
        <w:pStyle w:val="Bezmezer"/>
        <w:ind w:left="360"/>
        <w:rPr>
          <w:rFonts w:ascii="Tahoma" w:hAnsi="Tahoma" w:cs="Tahoma"/>
          <w:b/>
          <w:sz w:val="20"/>
          <w:szCs w:val="20"/>
        </w:rPr>
      </w:pPr>
      <w:r w:rsidRPr="00BD3D2D">
        <w:rPr>
          <w:rFonts w:ascii="Tahoma" w:hAnsi="Tahoma" w:cs="Tahoma"/>
          <w:sz w:val="20"/>
          <w:szCs w:val="20"/>
        </w:rPr>
        <w:t>zastoupen</w:t>
      </w:r>
      <w:r w:rsidR="00296293">
        <w:rPr>
          <w:rFonts w:ascii="Tahoma" w:hAnsi="Tahoma" w:cs="Tahoma"/>
          <w:sz w:val="20"/>
          <w:szCs w:val="20"/>
        </w:rPr>
        <w:t>é</w:t>
      </w:r>
      <w:r w:rsidRPr="00BD3D2D">
        <w:rPr>
          <w:rFonts w:ascii="Tahoma" w:hAnsi="Tahoma" w:cs="Tahoma"/>
          <w:sz w:val="20"/>
          <w:szCs w:val="20"/>
        </w:rPr>
        <w:t>:</w:t>
      </w:r>
      <w:r>
        <w:rPr>
          <w:rFonts w:ascii="Tahoma" w:hAnsi="Tahoma" w:cs="Tahoma"/>
          <w:sz w:val="20"/>
          <w:szCs w:val="20"/>
        </w:rPr>
        <w:tab/>
      </w:r>
      <w:r w:rsidR="0015013B">
        <w:rPr>
          <w:rFonts w:ascii="Tahoma" w:hAnsi="Tahoma" w:cs="Tahoma"/>
          <w:sz w:val="20"/>
          <w:szCs w:val="20"/>
        </w:rPr>
        <w:t>Ing. arch. Janem Malíkem</w:t>
      </w:r>
      <w:r>
        <w:rPr>
          <w:rFonts w:ascii="Tahoma" w:hAnsi="Tahoma" w:cs="Tahoma"/>
          <w:sz w:val="20"/>
          <w:szCs w:val="20"/>
        </w:rPr>
        <w:t>, starostou</w:t>
      </w:r>
      <w:r w:rsidR="00C32955">
        <w:rPr>
          <w:rFonts w:ascii="Tahoma" w:hAnsi="Tahoma" w:cs="Tahoma"/>
          <w:sz w:val="20"/>
          <w:szCs w:val="20"/>
        </w:rPr>
        <w:t xml:space="preserve"> </w:t>
      </w:r>
      <w:r w:rsidR="00296293">
        <w:rPr>
          <w:rFonts w:ascii="Tahoma" w:hAnsi="Tahoma" w:cs="Tahoma"/>
          <w:sz w:val="20"/>
          <w:szCs w:val="20"/>
        </w:rPr>
        <w:t>města</w:t>
      </w:r>
    </w:p>
    <w:p w14:paraId="7A306BAD" w14:textId="77777777" w:rsidR="005E64AB" w:rsidRPr="007C562B" w:rsidRDefault="005E64AB" w:rsidP="008543DC">
      <w:pPr>
        <w:spacing w:before="240" w:line="240" w:lineRule="auto"/>
        <w:ind w:firstLine="357"/>
        <w:rPr>
          <w:rFonts w:ascii="Tahoma" w:hAnsi="Tahoma" w:cs="Tahoma"/>
          <w:sz w:val="20"/>
          <w:szCs w:val="20"/>
        </w:rPr>
      </w:pPr>
      <w:r w:rsidRPr="0093158D">
        <w:rPr>
          <w:rFonts w:ascii="Tahoma" w:hAnsi="Tahoma" w:cs="Tahoma"/>
          <w:sz w:val="20"/>
          <w:szCs w:val="20"/>
        </w:rPr>
        <w:t>dále jen „</w:t>
      </w:r>
      <w:r>
        <w:rPr>
          <w:rFonts w:ascii="Tahoma" w:hAnsi="Tahoma" w:cs="Tahoma"/>
          <w:b/>
          <w:sz w:val="20"/>
          <w:szCs w:val="20"/>
        </w:rPr>
        <w:t>obdarovaný</w:t>
      </w:r>
      <w:r w:rsidRPr="0093158D">
        <w:rPr>
          <w:rFonts w:ascii="Tahoma" w:hAnsi="Tahoma" w:cs="Tahoma"/>
          <w:sz w:val="20"/>
          <w:szCs w:val="20"/>
        </w:rPr>
        <w:t xml:space="preserve">“ </w:t>
      </w:r>
    </w:p>
    <w:p w14:paraId="2E9FBC51" w14:textId="77777777" w:rsidR="005E64AB" w:rsidRPr="00187846" w:rsidRDefault="005E64AB" w:rsidP="005E64AB">
      <w:pPr>
        <w:spacing w:before="240" w:after="0" w:line="240" w:lineRule="auto"/>
        <w:jc w:val="center"/>
        <w:rPr>
          <w:rFonts w:ascii="Tahoma" w:hAnsi="Tahoma" w:cs="Tahoma"/>
          <w:b/>
          <w:sz w:val="20"/>
          <w:szCs w:val="20"/>
        </w:rPr>
      </w:pPr>
      <w:r>
        <w:rPr>
          <w:rFonts w:ascii="Tahoma" w:hAnsi="Tahoma" w:cs="Tahoma"/>
          <w:b/>
          <w:sz w:val="20"/>
          <w:szCs w:val="20"/>
        </w:rPr>
        <w:t>II.</w:t>
      </w:r>
    </w:p>
    <w:p w14:paraId="41083BA1" w14:textId="77777777" w:rsidR="005E64AB" w:rsidRPr="0093158D" w:rsidRDefault="005E64AB" w:rsidP="005E64AB">
      <w:pPr>
        <w:spacing w:after="0"/>
        <w:jc w:val="center"/>
        <w:rPr>
          <w:rFonts w:ascii="Tahoma" w:hAnsi="Tahoma" w:cs="Tahoma"/>
          <w:b/>
          <w:sz w:val="20"/>
          <w:szCs w:val="20"/>
        </w:rPr>
      </w:pPr>
      <w:r w:rsidRPr="0093158D">
        <w:rPr>
          <w:rFonts w:ascii="Tahoma" w:hAnsi="Tahoma" w:cs="Tahoma"/>
          <w:b/>
          <w:sz w:val="20"/>
          <w:szCs w:val="20"/>
        </w:rPr>
        <w:t>Úvodní ustanovení</w:t>
      </w:r>
    </w:p>
    <w:p w14:paraId="73E45EE9" w14:textId="77777777" w:rsidR="005E64AB" w:rsidRDefault="005E64AB" w:rsidP="005E64AB">
      <w:pPr>
        <w:numPr>
          <w:ilvl w:val="0"/>
          <w:numId w:val="1"/>
        </w:numPr>
        <w:tabs>
          <w:tab w:val="num" w:pos="1440"/>
        </w:tabs>
        <w:spacing w:before="120" w:after="0" w:line="240" w:lineRule="auto"/>
        <w:jc w:val="both"/>
        <w:rPr>
          <w:rFonts w:ascii="Tahoma" w:hAnsi="Tahoma" w:cs="Tahoma"/>
          <w:sz w:val="20"/>
          <w:szCs w:val="20"/>
        </w:rPr>
      </w:pPr>
      <w:r w:rsidRPr="00142C1E">
        <w:rPr>
          <w:rFonts w:ascii="Tahoma" w:hAnsi="Tahoma" w:cs="Tahoma"/>
          <w:sz w:val="20"/>
          <w:szCs w:val="20"/>
        </w:rPr>
        <w:t>Tato smlouva je uzavřena podle § 2055 a násl. zákona č. 89/2012</w:t>
      </w:r>
      <w:r>
        <w:rPr>
          <w:rFonts w:ascii="Tahoma" w:hAnsi="Tahoma" w:cs="Tahoma"/>
          <w:sz w:val="20"/>
          <w:szCs w:val="20"/>
        </w:rPr>
        <w:t xml:space="preserve"> Sb.</w:t>
      </w:r>
      <w:r w:rsidRPr="00142C1E">
        <w:rPr>
          <w:rFonts w:ascii="Tahoma" w:hAnsi="Tahoma" w:cs="Tahoma"/>
          <w:sz w:val="20"/>
          <w:szCs w:val="20"/>
        </w:rPr>
        <w:t>, občanský zákoník, ve znění pozdějších předpisů (dále jen „občanský zákoník“); práva a povinnost</w:t>
      </w:r>
      <w:r>
        <w:rPr>
          <w:rFonts w:ascii="Tahoma" w:hAnsi="Tahoma" w:cs="Tahoma"/>
          <w:sz w:val="20"/>
          <w:szCs w:val="20"/>
        </w:rPr>
        <w:t>i</w:t>
      </w:r>
      <w:r w:rsidRPr="00142C1E">
        <w:rPr>
          <w:rFonts w:ascii="Tahoma" w:hAnsi="Tahoma" w:cs="Tahoma"/>
          <w:sz w:val="20"/>
          <w:szCs w:val="20"/>
        </w:rPr>
        <w:t xml:space="preserve"> touto smlouvou neupraven</w:t>
      </w:r>
      <w:r>
        <w:rPr>
          <w:rFonts w:ascii="Tahoma" w:hAnsi="Tahoma" w:cs="Tahoma"/>
          <w:sz w:val="20"/>
          <w:szCs w:val="20"/>
        </w:rPr>
        <w:t>é</w:t>
      </w:r>
      <w:r w:rsidRPr="00142C1E">
        <w:rPr>
          <w:rFonts w:ascii="Tahoma" w:hAnsi="Tahoma" w:cs="Tahoma"/>
          <w:sz w:val="20"/>
          <w:szCs w:val="20"/>
        </w:rPr>
        <w:t xml:space="preserve"> se řídí příslušnými ustanoveními občanského zákoníku a dalšími platnými právními předpisy českého </w:t>
      </w:r>
      <w:r w:rsidRPr="00FD26E0">
        <w:rPr>
          <w:rFonts w:ascii="Tahoma" w:hAnsi="Tahoma" w:cs="Tahoma"/>
          <w:sz w:val="20"/>
          <w:szCs w:val="20"/>
        </w:rPr>
        <w:t>práva.</w:t>
      </w:r>
    </w:p>
    <w:p w14:paraId="1B19FF2B" w14:textId="77777777" w:rsidR="005E64AB" w:rsidRPr="001845D5" w:rsidRDefault="005E64AB" w:rsidP="005E64AB">
      <w:pPr>
        <w:numPr>
          <w:ilvl w:val="0"/>
          <w:numId w:val="1"/>
        </w:numPr>
        <w:tabs>
          <w:tab w:val="num" w:pos="1440"/>
        </w:tabs>
        <w:spacing w:before="120" w:after="0" w:line="240" w:lineRule="auto"/>
        <w:jc w:val="both"/>
        <w:rPr>
          <w:rFonts w:ascii="Tahoma" w:hAnsi="Tahoma" w:cs="Tahoma"/>
          <w:sz w:val="20"/>
          <w:szCs w:val="20"/>
        </w:rPr>
      </w:pPr>
      <w:r>
        <w:rPr>
          <w:rFonts w:ascii="Tahoma" w:hAnsi="Tahoma" w:cs="Tahoma"/>
          <w:sz w:val="20"/>
          <w:szCs w:val="20"/>
        </w:rPr>
        <w:t xml:space="preserve">Smluvní strany prohlašují, že údaje uvedené v čl. I této smlouvy jsou v souladu se skutečností v době </w:t>
      </w:r>
      <w:r w:rsidRPr="001845D5">
        <w:rPr>
          <w:rFonts w:ascii="Tahoma" w:hAnsi="Tahoma" w:cs="Tahoma"/>
          <w:sz w:val="20"/>
          <w:szCs w:val="20"/>
        </w:rPr>
        <w:t>uzavření smlouvy.</w:t>
      </w:r>
    </w:p>
    <w:p w14:paraId="4F5EC519" w14:textId="77777777" w:rsidR="005E64AB" w:rsidRPr="001845D5" w:rsidRDefault="005E64AB" w:rsidP="005E64AB">
      <w:pPr>
        <w:pStyle w:val="Odstavecseseznamem"/>
        <w:numPr>
          <w:ilvl w:val="0"/>
          <w:numId w:val="1"/>
        </w:numPr>
        <w:spacing w:before="120" w:after="120" w:line="240" w:lineRule="auto"/>
        <w:ind w:hanging="357"/>
        <w:contextualSpacing w:val="0"/>
        <w:jc w:val="both"/>
        <w:rPr>
          <w:rFonts w:ascii="Tahoma" w:hAnsi="Tahoma" w:cs="Tahoma"/>
          <w:sz w:val="20"/>
          <w:szCs w:val="20"/>
        </w:rPr>
      </w:pPr>
      <w:r w:rsidRPr="001845D5">
        <w:rPr>
          <w:rFonts w:ascii="Tahoma" w:hAnsi="Tahoma" w:cs="Tahoma"/>
          <w:sz w:val="20"/>
          <w:szCs w:val="20"/>
        </w:rPr>
        <w:t>Dárce prohlašuje, že je vlastníkem nemovitých věcí, a to:</w:t>
      </w:r>
    </w:p>
    <w:p w14:paraId="01BC3DEE" w14:textId="53C79AF3" w:rsidR="005E64AB" w:rsidRDefault="005E64AB" w:rsidP="005E64AB">
      <w:pPr>
        <w:pStyle w:val="Odstavecseseznamem"/>
        <w:numPr>
          <w:ilvl w:val="0"/>
          <w:numId w:val="11"/>
        </w:numPr>
        <w:spacing w:before="120" w:after="120" w:line="240" w:lineRule="auto"/>
        <w:contextualSpacing w:val="0"/>
        <w:jc w:val="both"/>
        <w:rPr>
          <w:rFonts w:ascii="Tahoma" w:hAnsi="Tahoma" w:cs="Tahoma"/>
          <w:sz w:val="20"/>
          <w:szCs w:val="20"/>
        </w:rPr>
      </w:pPr>
      <w:r w:rsidRPr="001845D5">
        <w:rPr>
          <w:rFonts w:ascii="Tahoma" w:hAnsi="Tahoma" w:cs="Tahoma"/>
          <w:sz w:val="20"/>
          <w:szCs w:val="20"/>
        </w:rPr>
        <w:t>pozemku parc. č.</w:t>
      </w:r>
      <w:r w:rsidR="00C32955">
        <w:rPr>
          <w:rFonts w:ascii="Tahoma" w:hAnsi="Tahoma" w:cs="Tahoma"/>
          <w:sz w:val="20"/>
          <w:szCs w:val="20"/>
        </w:rPr>
        <w:t xml:space="preserve"> </w:t>
      </w:r>
      <w:r w:rsidR="0015013B">
        <w:rPr>
          <w:rFonts w:ascii="Tahoma" w:hAnsi="Tahoma" w:cs="Tahoma"/>
          <w:sz w:val="20"/>
          <w:szCs w:val="20"/>
        </w:rPr>
        <w:t>699/1</w:t>
      </w:r>
      <w:r w:rsidR="00431918">
        <w:rPr>
          <w:rFonts w:ascii="Tahoma" w:hAnsi="Tahoma" w:cs="Tahoma"/>
          <w:sz w:val="20"/>
          <w:szCs w:val="20"/>
        </w:rPr>
        <w:t xml:space="preserve"> ostatní</w:t>
      </w:r>
      <w:r w:rsidR="00C32955">
        <w:rPr>
          <w:rFonts w:ascii="Tahoma" w:hAnsi="Tahoma" w:cs="Tahoma"/>
          <w:sz w:val="20"/>
          <w:szCs w:val="20"/>
        </w:rPr>
        <w:t xml:space="preserve"> plocha</w:t>
      </w:r>
      <w:r w:rsidRPr="001845D5">
        <w:rPr>
          <w:rFonts w:ascii="Tahoma" w:hAnsi="Tahoma" w:cs="Tahoma"/>
          <w:sz w:val="20"/>
          <w:szCs w:val="20"/>
        </w:rPr>
        <w:t>,</w:t>
      </w:r>
    </w:p>
    <w:p w14:paraId="1D076EA9" w14:textId="1094481B" w:rsidR="00C32955" w:rsidRPr="001845D5" w:rsidRDefault="00C32955" w:rsidP="005E64AB">
      <w:pPr>
        <w:pStyle w:val="Odstavecseseznamem"/>
        <w:numPr>
          <w:ilvl w:val="0"/>
          <w:numId w:val="11"/>
        </w:numPr>
        <w:spacing w:before="120" w:after="120" w:line="240" w:lineRule="auto"/>
        <w:contextualSpacing w:val="0"/>
        <w:jc w:val="both"/>
        <w:rPr>
          <w:rFonts w:ascii="Tahoma" w:hAnsi="Tahoma" w:cs="Tahoma"/>
          <w:sz w:val="20"/>
          <w:szCs w:val="20"/>
        </w:rPr>
      </w:pPr>
      <w:r>
        <w:rPr>
          <w:rFonts w:ascii="Tahoma" w:hAnsi="Tahoma" w:cs="Tahoma"/>
          <w:sz w:val="20"/>
          <w:szCs w:val="20"/>
        </w:rPr>
        <w:t xml:space="preserve">pozemku parc. č. </w:t>
      </w:r>
      <w:r w:rsidR="0015013B">
        <w:rPr>
          <w:rFonts w:ascii="Tahoma" w:hAnsi="Tahoma" w:cs="Tahoma"/>
          <w:sz w:val="20"/>
          <w:szCs w:val="20"/>
        </w:rPr>
        <w:t>699/2</w:t>
      </w:r>
      <w:r w:rsidR="00431918">
        <w:rPr>
          <w:rFonts w:ascii="Tahoma" w:hAnsi="Tahoma" w:cs="Tahoma"/>
          <w:sz w:val="20"/>
          <w:szCs w:val="20"/>
        </w:rPr>
        <w:t xml:space="preserve"> ostatní</w:t>
      </w:r>
      <w:r>
        <w:rPr>
          <w:rFonts w:ascii="Tahoma" w:hAnsi="Tahoma" w:cs="Tahoma"/>
          <w:sz w:val="20"/>
          <w:szCs w:val="20"/>
        </w:rPr>
        <w:t xml:space="preserve"> plocha,</w:t>
      </w:r>
    </w:p>
    <w:p w14:paraId="46AE311D" w14:textId="5EE50D2C" w:rsidR="00296293" w:rsidRDefault="005E64AB" w:rsidP="00296293">
      <w:pPr>
        <w:pStyle w:val="Odstavecseseznamem"/>
        <w:spacing w:before="120" w:after="120" w:line="240" w:lineRule="auto"/>
        <w:ind w:left="357"/>
        <w:contextualSpacing w:val="0"/>
        <w:jc w:val="both"/>
        <w:rPr>
          <w:rFonts w:ascii="Tahoma" w:hAnsi="Tahoma" w:cs="Tahoma"/>
          <w:sz w:val="20"/>
          <w:szCs w:val="20"/>
        </w:rPr>
      </w:pPr>
      <w:r w:rsidRPr="00B74103">
        <w:rPr>
          <w:rFonts w:ascii="Tahoma" w:hAnsi="Tahoma" w:cs="Tahoma"/>
          <w:sz w:val="20"/>
          <w:szCs w:val="20"/>
        </w:rPr>
        <w:t>zapsan</w:t>
      </w:r>
      <w:r w:rsidR="00C32955">
        <w:rPr>
          <w:rFonts w:ascii="Tahoma" w:hAnsi="Tahoma" w:cs="Tahoma"/>
          <w:sz w:val="20"/>
          <w:szCs w:val="20"/>
        </w:rPr>
        <w:t>ých</w:t>
      </w:r>
      <w:r w:rsidRPr="00B74103">
        <w:rPr>
          <w:rFonts w:ascii="Tahoma" w:hAnsi="Tahoma" w:cs="Tahoma"/>
          <w:sz w:val="20"/>
          <w:szCs w:val="20"/>
        </w:rPr>
        <w:t xml:space="preserve"> v katastru nemovitostí u Katastrálního úřadu pro Moravskoslezský kraj, Katastrální pracoviště </w:t>
      </w:r>
      <w:r w:rsidR="002A48CF">
        <w:rPr>
          <w:rFonts w:ascii="Tahoma" w:hAnsi="Tahoma" w:cs="Tahoma"/>
          <w:sz w:val="20"/>
          <w:szCs w:val="20"/>
        </w:rPr>
        <w:t>Nový Jičín</w:t>
      </w:r>
      <w:r w:rsidRPr="00B74103">
        <w:rPr>
          <w:rFonts w:ascii="Tahoma" w:hAnsi="Tahoma" w:cs="Tahoma"/>
          <w:sz w:val="20"/>
          <w:szCs w:val="20"/>
        </w:rPr>
        <w:t xml:space="preserve">, pro k. ú. </w:t>
      </w:r>
      <w:r w:rsidR="002A48CF">
        <w:rPr>
          <w:rFonts w:ascii="Tahoma" w:hAnsi="Tahoma" w:cs="Tahoma"/>
          <w:sz w:val="20"/>
          <w:szCs w:val="20"/>
        </w:rPr>
        <w:t xml:space="preserve">Klokočov u </w:t>
      </w:r>
      <w:proofErr w:type="spellStart"/>
      <w:r w:rsidR="002A48CF">
        <w:rPr>
          <w:rFonts w:ascii="Tahoma" w:hAnsi="Tahoma" w:cs="Tahoma"/>
          <w:sz w:val="20"/>
          <w:szCs w:val="20"/>
        </w:rPr>
        <w:t>Příbora</w:t>
      </w:r>
      <w:proofErr w:type="spellEnd"/>
      <w:r w:rsidR="002A48CF">
        <w:rPr>
          <w:rFonts w:ascii="Tahoma" w:hAnsi="Tahoma" w:cs="Tahoma"/>
          <w:sz w:val="20"/>
          <w:szCs w:val="20"/>
        </w:rPr>
        <w:t xml:space="preserve"> </w:t>
      </w:r>
      <w:r w:rsidRPr="00B74103">
        <w:rPr>
          <w:rFonts w:ascii="Tahoma" w:hAnsi="Tahoma" w:cs="Tahoma"/>
          <w:sz w:val="20"/>
          <w:szCs w:val="20"/>
        </w:rPr>
        <w:t xml:space="preserve">a obec </w:t>
      </w:r>
      <w:r w:rsidR="002A48CF">
        <w:rPr>
          <w:rFonts w:ascii="Tahoma" w:hAnsi="Tahoma" w:cs="Tahoma"/>
          <w:sz w:val="20"/>
          <w:szCs w:val="20"/>
        </w:rPr>
        <w:t>Příbor</w:t>
      </w:r>
      <w:r w:rsidRPr="00B74103">
        <w:rPr>
          <w:rFonts w:ascii="Tahoma" w:hAnsi="Tahoma" w:cs="Tahoma"/>
          <w:sz w:val="20"/>
          <w:szCs w:val="20"/>
        </w:rPr>
        <w:t xml:space="preserve">, na LV č. </w:t>
      </w:r>
      <w:r w:rsidRPr="00B74103">
        <w:rPr>
          <w:rFonts w:ascii="Tahoma" w:hAnsi="Tahoma" w:cs="Tahoma"/>
          <w:sz w:val="20"/>
          <w:szCs w:val="20"/>
          <w:highlight w:val="yellow"/>
        </w:rPr>
        <w:t>…</w:t>
      </w:r>
      <w:r w:rsidR="00296293">
        <w:rPr>
          <w:rFonts w:ascii="Tahoma" w:hAnsi="Tahoma" w:cs="Tahoma"/>
          <w:sz w:val="20"/>
          <w:szCs w:val="20"/>
        </w:rPr>
        <w:t>;</w:t>
      </w:r>
    </w:p>
    <w:p w14:paraId="7A61D281" w14:textId="3FE792DA" w:rsidR="00296293" w:rsidRDefault="00296293" w:rsidP="00296293">
      <w:pPr>
        <w:pStyle w:val="Odstavecseseznamem"/>
        <w:numPr>
          <w:ilvl w:val="0"/>
          <w:numId w:val="11"/>
        </w:numPr>
        <w:spacing w:before="120" w:after="120" w:line="240" w:lineRule="auto"/>
        <w:contextualSpacing w:val="0"/>
        <w:jc w:val="both"/>
        <w:rPr>
          <w:rFonts w:ascii="Tahoma" w:hAnsi="Tahoma" w:cs="Tahoma"/>
          <w:sz w:val="20"/>
          <w:szCs w:val="20"/>
        </w:rPr>
      </w:pPr>
      <w:r w:rsidRPr="001845D5">
        <w:rPr>
          <w:rFonts w:ascii="Tahoma" w:hAnsi="Tahoma" w:cs="Tahoma"/>
          <w:sz w:val="20"/>
          <w:szCs w:val="20"/>
        </w:rPr>
        <w:t>pozemku parc. č.</w:t>
      </w:r>
      <w:r>
        <w:rPr>
          <w:rFonts w:ascii="Tahoma" w:hAnsi="Tahoma" w:cs="Tahoma"/>
          <w:sz w:val="20"/>
          <w:szCs w:val="20"/>
        </w:rPr>
        <w:t xml:space="preserve"> </w:t>
      </w:r>
      <w:r w:rsidR="002A48CF">
        <w:rPr>
          <w:rFonts w:ascii="Tahoma" w:hAnsi="Tahoma" w:cs="Tahoma"/>
          <w:sz w:val="20"/>
          <w:szCs w:val="20"/>
        </w:rPr>
        <w:t>3110/1</w:t>
      </w:r>
      <w:r>
        <w:rPr>
          <w:rFonts w:ascii="Tahoma" w:hAnsi="Tahoma" w:cs="Tahoma"/>
          <w:sz w:val="20"/>
          <w:szCs w:val="20"/>
        </w:rPr>
        <w:t xml:space="preserve"> ostatní plocha</w:t>
      </w:r>
      <w:r w:rsidRPr="001845D5">
        <w:rPr>
          <w:rFonts w:ascii="Tahoma" w:hAnsi="Tahoma" w:cs="Tahoma"/>
          <w:sz w:val="20"/>
          <w:szCs w:val="20"/>
        </w:rPr>
        <w:t>,</w:t>
      </w:r>
    </w:p>
    <w:p w14:paraId="02B19DB6" w14:textId="3024AEA3" w:rsidR="00296293" w:rsidRDefault="00296293" w:rsidP="00296293">
      <w:pPr>
        <w:pStyle w:val="Odstavecseseznamem"/>
        <w:spacing w:before="120" w:after="120" w:line="240" w:lineRule="auto"/>
        <w:ind w:left="357"/>
        <w:contextualSpacing w:val="0"/>
        <w:jc w:val="both"/>
        <w:rPr>
          <w:rFonts w:ascii="Tahoma" w:hAnsi="Tahoma" w:cs="Tahoma"/>
          <w:sz w:val="20"/>
          <w:szCs w:val="20"/>
        </w:rPr>
      </w:pPr>
      <w:r w:rsidRPr="00B74103">
        <w:rPr>
          <w:rFonts w:ascii="Tahoma" w:hAnsi="Tahoma" w:cs="Tahoma"/>
          <w:sz w:val="20"/>
          <w:szCs w:val="20"/>
        </w:rPr>
        <w:t>zapsan</w:t>
      </w:r>
      <w:r>
        <w:rPr>
          <w:rFonts w:ascii="Tahoma" w:hAnsi="Tahoma" w:cs="Tahoma"/>
          <w:sz w:val="20"/>
          <w:szCs w:val="20"/>
        </w:rPr>
        <w:t>ého</w:t>
      </w:r>
      <w:r w:rsidRPr="00B74103">
        <w:rPr>
          <w:rFonts w:ascii="Tahoma" w:hAnsi="Tahoma" w:cs="Tahoma"/>
          <w:sz w:val="20"/>
          <w:szCs w:val="20"/>
        </w:rPr>
        <w:t xml:space="preserve"> v katastru nemovitostí u Katastrálního úřadu pro Moravskoslezský kraj, Katastrální pracoviště </w:t>
      </w:r>
      <w:r w:rsidR="002A48CF">
        <w:rPr>
          <w:rFonts w:ascii="Tahoma" w:hAnsi="Tahoma" w:cs="Tahoma"/>
          <w:sz w:val="20"/>
          <w:szCs w:val="20"/>
        </w:rPr>
        <w:t>Nový Jičín</w:t>
      </w:r>
      <w:r w:rsidRPr="00B74103">
        <w:rPr>
          <w:rFonts w:ascii="Tahoma" w:hAnsi="Tahoma" w:cs="Tahoma"/>
          <w:sz w:val="20"/>
          <w:szCs w:val="20"/>
        </w:rPr>
        <w:t xml:space="preserve">, pro k. ú. a obec </w:t>
      </w:r>
      <w:r w:rsidR="002A48CF">
        <w:rPr>
          <w:rFonts w:ascii="Tahoma" w:hAnsi="Tahoma" w:cs="Tahoma"/>
          <w:sz w:val="20"/>
          <w:szCs w:val="20"/>
        </w:rPr>
        <w:t>Příbor</w:t>
      </w:r>
      <w:r w:rsidRPr="00B74103">
        <w:rPr>
          <w:rFonts w:ascii="Tahoma" w:hAnsi="Tahoma" w:cs="Tahoma"/>
          <w:sz w:val="20"/>
          <w:szCs w:val="20"/>
        </w:rPr>
        <w:t xml:space="preserve">, na LV č. </w:t>
      </w:r>
      <w:r w:rsidRPr="00B74103">
        <w:rPr>
          <w:rFonts w:ascii="Tahoma" w:hAnsi="Tahoma" w:cs="Tahoma"/>
          <w:sz w:val="20"/>
          <w:szCs w:val="20"/>
          <w:highlight w:val="yellow"/>
        </w:rPr>
        <w:t>…</w:t>
      </w:r>
      <w:r w:rsidR="008D7EA2">
        <w:rPr>
          <w:rFonts w:ascii="Tahoma" w:hAnsi="Tahoma" w:cs="Tahoma"/>
          <w:sz w:val="20"/>
          <w:szCs w:val="20"/>
        </w:rPr>
        <w:t>.</w:t>
      </w:r>
    </w:p>
    <w:p w14:paraId="68CC8440" w14:textId="77777777" w:rsidR="00774318" w:rsidRPr="00296293" w:rsidRDefault="00774318" w:rsidP="00296293">
      <w:pPr>
        <w:pStyle w:val="Odstavecseseznamem"/>
        <w:spacing w:before="120" w:after="120" w:line="240" w:lineRule="auto"/>
        <w:ind w:left="357"/>
        <w:contextualSpacing w:val="0"/>
        <w:jc w:val="both"/>
        <w:rPr>
          <w:rFonts w:ascii="Tahoma" w:hAnsi="Tahoma" w:cs="Tahoma"/>
          <w:sz w:val="20"/>
          <w:szCs w:val="20"/>
        </w:rPr>
      </w:pPr>
    </w:p>
    <w:p w14:paraId="7695F3EF" w14:textId="77777777" w:rsidR="005E64AB" w:rsidRPr="00187846" w:rsidRDefault="005E64AB" w:rsidP="005E64AB">
      <w:pPr>
        <w:spacing w:before="240" w:after="0"/>
        <w:jc w:val="center"/>
        <w:rPr>
          <w:rFonts w:ascii="Tahoma" w:hAnsi="Tahoma" w:cs="Tahoma"/>
          <w:b/>
          <w:sz w:val="20"/>
          <w:szCs w:val="20"/>
        </w:rPr>
      </w:pPr>
      <w:r>
        <w:rPr>
          <w:rFonts w:ascii="Tahoma" w:hAnsi="Tahoma" w:cs="Tahoma"/>
          <w:b/>
          <w:sz w:val="20"/>
          <w:szCs w:val="20"/>
        </w:rPr>
        <w:t>III.</w:t>
      </w:r>
    </w:p>
    <w:p w14:paraId="71BC1C72" w14:textId="77777777" w:rsidR="005E64AB" w:rsidRDefault="005E64AB" w:rsidP="00774318">
      <w:pPr>
        <w:spacing w:after="120" w:line="240" w:lineRule="auto"/>
        <w:jc w:val="center"/>
        <w:rPr>
          <w:rFonts w:ascii="Tahoma" w:hAnsi="Tahoma" w:cs="Tahoma"/>
          <w:b/>
          <w:sz w:val="20"/>
          <w:szCs w:val="20"/>
        </w:rPr>
      </w:pPr>
      <w:r w:rsidRPr="0093158D">
        <w:rPr>
          <w:rFonts w:ascii="Tahoma" w:hAnsi="Tahoma" w:cs="Tahoma"/>
          <w:b/>
          <w:sz w:val="20"/>
          <w:szCs w:val="20"/>
        </w:rPr>
        <w:t>Předmět smlouvy</w:t>
      </w:r>
    </w:p>
    <w:p w14:paraId="589C2EBC" w14:textId="56DA0DA5" w:rsidR="005E64AB" w:rsidRPr="00581771" w:rsidRDefault="005E64AB" w:rsidP="00774318">
      <w:pPr>
        <w:pStyle w:val="Odstavecseseznamem"/>
        <w:numPr>
          <w:ilvl w:val="0"/>
          <w:numId w:val="2"/>
        </w:numPr>
        <w:spacing w:after="120" w:line="240" w:lineRule="auto"/>
        <w:ind w:hanging="357"/>
        <w:contextualSpacing w:val="0"/>
        <w:jc w:val="both"/>
        <w:rPr>
          <w:rFonts w:ascii="Tahoma" w:hAnsi="Tahoma" w:cs="Tahoma"/>
          <w:sz w:val="20"/>
          <w:szCs w:val="20"/>
        </w:rPr>
      </w:pPr>
      <w:r w:rsidRPr="00506F36">
        <w:rPr>
          <w:rFonts w:ascii="Tahoma" w:hAnsi="Tahoma" w:cs="Tahoma"/>
          <w:sz w:val="20"/>
          <w:szCs w:val="20"/>
        </w:rPr>
        <w:t>Dárce touto smlouvou obdarovanému bezplatně přev</w:t>
      </w:r>
      <w:r>
        <w:rPr>
          <w:rFonts w:ascii="Tahoma" w:hAnsi="Tahoma" w:cs="Tahoma"/>
          <w:sz w:val="20"/>
          <w:szCs w:val="20"/>
        </w:rPr>
        <w:t>ádí vlastnické právo k nemovitým věcem specifikovaným v čl. II odst. 3 této smlouvy,</w:t>
      </w:r>
      <w:r w:rsidRPr="0059667C">
        <w:rPr>
          <w:rFonts w:ascii="Tahoma" w:hAnsi="Tahoma" w:cs="Tahoma"/>
          <w:sz w:val="20"/>
          <w:szCs w:val="20"/>
        </w:rPr>
        <w:t xml:space="preserve"> včetně všech součástí a příslušenství t</w:t>
      </w:r>
      <w:r>
        <w:rPr>
          <w:rFonts w:ascii="Tahoma" w:hAnsi="Tahoma" w:cs="Tahoma"/>
          <w:sz w:val="20"/>
          <w:szCs w:val="20"/>
        </w:rPr>
        <w:t>ěchto</w:t>
      </w:r>
      <w:r w:rsidRPr="0059667C">
        <w:rPr>
          <w:rFonts w:ascii="Tahoma" w:hAnsi="Tahoma" w:cs="Tahoma"/>
          <w:sz w:val="20"/>
          <w:szCs w:val="20"/>
        </w:rPr>
        <w:t xml:space="preserve"> </w:t>
      </w:r>
      <w:r>
        <w:rPr>
          <w:rFonts w:ascii="Tahoma" w:hAnsi="Tahoma" w:cs="Tahoma"/>
          <w:sz w:val="20"/>
          <w:szCs w:val="20"/>
        </w:rPr>
        <w:t>nemovitých věcí</w:t>
      </w:r>
      <w:r w:rsidR="00296293">
        <w:rPr>
          <w:rFonts w:ascii="Tahoma" w:hAnsi="Tahoma" w:cs="Tahoma"/>
          <w:sz w:val="20"/>
          <w:szCs w:val="20"/>
        </w:rPr>
        <w:t xml:space="preserve"> </w:t>
      </w:r>
      <w:r w:rsidRPr="00581771">
        <w:rPr>
          <w:rFonts w:ascii="Tahoma" w:hAnsi="Tahoma" w:cs="Tahoma"/>
          <w:sz w:val="20"/>
          <w:szCs w:val="20"/>
        </w:rPr>
        <w:t>(dále jen „</w:t>
      </w:r>
      <w:r w:rsidRPr="000A0019">
        <w:rPr>
          <w:rFonts w:ascii="Tahoma" w:hAnsi="Tahoma" w:cs="Tahoma"/>
          <w:b/>
          <w:sz w:val="20"/>
          <w:szCs w:val="20"/>
        </w:rPr>
        <w:t>Předmět daru</w:t>
      </w:r>
      <w:r w:rsidRPr="00581771">
        <w:rPr>
          <w:rFonts w:ascii="Tahoma" w:hAnsi="Tahoma" w:cs="Tahoma"/>
          <w:sz w:val="20"/>
          <w:szCs w:val="20"/>
        </w:rPr>
        <w:t>“) a obdarovaný Předmět daru do svého</w:t>
      </w:r>
      <w:r>
        <w:rPr>
          <w:rFonts w:ascii="Tahoma" w:hAnsi="Tahoma" w:cs="Tahoma"/>
          <w:sz w:val="20"/>
          <w:szCs w:val="20"/>
        </w:rPr>
        <w:t xml:space="preserve"> </w:t>
      </w:r>
      <w:r w:rsidRPr="00581771">
        <w:rPr>
          <w:rFonts w:ascii="Tahoma" w:hAnsi="Tahoma" w:cs="Tahoma"/>
          <w:sz w:val="20"/>
          <w:szCs w:val="20"/>
        </w:rPr>
        <w:t>vlastnictví přijímá.</w:t>
      </w:r>
    </w:p>
    <w:p w14:paraId="7AB9BCBB" w14:textId="0D6181F5" w:rsidR="005E64AB" w:rsidRPr="00D20AC0" w:rsidRDefault="005E64AB" w:rsidP="005E64AB">
      <w:pPr>
        <w:pStyle w:val="Odstavecseseznamem"/>
        <w:numPr>
          <w:ilvl w:val="0"/>
          <w:numId w:val="2"/>
        </w:numPr>
        <w:spacing w:before="120" w:after="0" w:line="240" w:lineRule="auto"/>
        <w:contextualSpacing w:val="0"/>
        <w:jc w:val="both"/>
        <w:rPr>
          <w:rFonts w:ascii="Tahoma" w:hAnsi="Tahoma" w:cs="Tahoma"/>
          <w:sz w:val="20"/>
          <w:szCs w:val="20"/>
        </w:rPr>
      </w:pPr>
      <w:r w:rsidRPr="009F76CD">
        <w:rPr>
          <w:rFonts w:ascii="Tahoma" w:hAnsi="Tahoma" w:cs="Tahoma"/>
          <w:sz w:val="20"/>
          <w:szCs w:val="20"/>
        </w:rPr>
        <w:t>Dárce prohlašuje, že na Předmětu daru</w:t>
      </w:r>
      <w:r>
        <w:rPr>
          <w:rFonts w:ascii="Tahoma" w:hAnsi="Tahoma" w:cs="Tahoma"/>
          <w:sz w:val="20"/>
          <w:szCs w:val="20"/>
        </w:rPr>
        <w:t xml:space="preserve"> </w:t>
      </w:r>
      <w:r w:rsidRPr="009F76CD">
        <w:rPr>
          <w:rFonts w:ascii="Tahoma" w:hAnsi="Tahoma" w:cs="Tahoma"/>
          <w:sz w:val="20"/>
          <w:szCs w:val="20"/>
        </w:rPr>
        <w:t xml:space="preserve">neváznou žádné dluhy, </w:t>
      </w:r>
      <w:r w:rsidRPr="00270F64">
        <w:rPr>
          <w:rFonts w:ascii="Tahoma" w:hAnsi="Tahoma" w:cs="Tahoma"/>
          <w:sz w:val="20"/>
          <w:szCs w:val="20"/>
        </w:rPr>
        <w:t>věcná břemena</w:t>
      </w:r>
      <w:r>
        <w:rPr>
          <w:rFonts w:ascii="Tahoma" w:hAnsi="Tahoma" w:cs="Tahoma"/>
          <w:sz w:val="20"/>
          <w:szCs w:val="20"/>
        </w:rPr>
        <w:t>, zástavní práva, ani </w:t>
      </w:r>
      <w:r w:rsidRPr="009F76CD">
        <w:rPr>
          <w:rFonts w:ascii="Tahoma" w:hAnsi="Tahoma" w:cs="Tahoma"/>
          <w:sz w:val="20"/>
          <w:szCs w:val="20"/>
        </w:rPr>
        <w:t>další práva třetíc</w:t>
      </w:r>
      <w:r>
        <w:rPr>
          <w:rFonts w:ascii="Tahoma" w:hAnsi="Tahoma" w:cs="Tahoma"/>
          <w:sz w:val="20"/>
          <w:szCs w:val="20"/>
        </w:rPr>
        <w:t>h osob, která by jej zatěžovala</w:t>
      </w:r>
      <w:r w:rsidR="00431918">
        <w:rPr>
          <w:rFonts w:ascii="Tahoma" w:hAnsi="Tahoma" w:cs="Tahoma"/>
          <w:color w:val="000000" w:themeColor="text1"/>
          <w:sz w:val="20"/>
          <w:szCs w:val="20"/>
        </w:rPr>
        <w:t>, s výjimkou věcných či právních vad uvedených v Popisu Předmětu daru a jeho věcných i právních vad, který tvoří přílohu č. 1 této smlouvy.</w:t>
      </w:r>
    </w:p>
    <w:p w14:paraId="428A5B5A" w14:textId="77777777" w:rsidR="005E64AB" w:rsidRDefault="005E64AB" w:rsidP="005E64AB">
      <w:pPr>
        <w:pStyle w:val="Odstavecseseznamem"/>
        <w:numPr>
          <w:ilvl w:val="0"/>
          <w:numId w:val="2"/>
        </w:numPr>
        <w:spacing w:before="120" w:after="0" w:line="240" w:lineRule="auto"/>
        <w:contextualSpacing w:val="0"/>
        <w:jc w:val="both"/>
        <w:rPr>
          <w:rFonts w:ascii="Tahoma" w:hAnsi="Tahoma" w:cs="Tahoma"/>
          <w:sz w:val="20"/>
          <w:szCs w:val="20"/>
        </w:rPr>
      </w:pPr>
      <w:r w:rsidRPr="009F76CD">
        <w:rPr>
          <w:rFonts w:ascii="Tahoma" w:hAnsi="Tahoma" w:cs="Tahoma"/>
          <w:sz w:val="20"/>
          <w:szCs w:val="20"/>
        </w:rPr>
        <w:t xml:space="preserve">Obdarovaný prohlašuje, že je mu znám </w:t>
      </w:r>
      <w:r>
        <w:rPr>
          <w:rFonts w:ascii="Tahoma" w:hAnsi="Tahoma" w:cs="Tahoma"/>
          <w:sz w:val="20"/>
          <w:szCs w:val="20"/>
        </w:rPr>
        <w:t xml:space="preserve">fyzický i právní </w:t>
      </w:r>
      <w:r w:rsidRPr="009F76CD">
        <w:rPr>
          <w:rFonts w:ascii="Tahoma" w:hAnsi="Tahoma" w:cs="Tahoma"/>
          <w:sz w:val="20"/>
          <w:szCs w:val="20"/>
        </w:rPr>
        <w:t>stav</w:t>
      </w:r>
      <w:r>
        <w:rPr>
          <w:rFonts w:ascii="Tahoma" w:hAnsi="Tahoma" w:cs="Tahoma"/>
          <w:sz w:val="20"/>
          <w:szCs w:val="20"/>
        </w:rPr>
        <w:t xml:space="preserve"> Předmětu daru.</w:t>
      </w:r>
    </w:p>
    <w:p w14:paraId="50DF6AA1" w14:textId="391674E6" w:rsidR="005E64AB" w:rsidRDefault="005E64AB" w:rsidP="005E64AB">
      <w:pPr>
        <w:pStyle w:val="Odstavecseseznamem"/>
        <w:numPr>
          <w:ilvl w:val="0"/>
          <w:numId w:val="2"/>
        </w:numPr>
        <w:spacing w:before="120" w:line="240" w:lineRule="auto"/>
        <w:contextualSpacing w:val="0"/>
        <w:jc w:val="both"/>
        <w:rPr>
          <w:rFonts w:ascii="Tahoma" w:hAnsi="Tahoma" w:cs="Tahoma"/>
          <w:sz w:val="20"/>
          <w:szCs w:val="20"/>
        </w:rPr>
      </w:pPr>
      <w:r>
        <w:rPr>
          <w:rFonts w:ascii="Tahoma" w:hAnsi="Tahoma" w:cs="Tahoma"/>
          <w:sz w:val="20"/>
          <w:szCs w:val="20"/>
        </w:rPr>
        <w:t>Celková ú</w:t>
      </w:r>
      <w:r w:rsidRPr="00085B48">
        <w:rPr>
          <w:rFonts w:ascii="Tahoma" w:hAnsi="Tahoma" w:cs="Tahoma"/>
          <w:sz w:val="20"/>
          <w:szCs w:val="20"/>
        </w:rPr>
        <w:t xml:space="preserve">četní </w:t>
      </w:r>
      <w:r>
        <w:rPr>
          <w:rFonts w:ascii="Tahoma" w:hAnsi="Tahoma" w:cs="Tahoma"/>
          <w:sz w:val="20"/>
          <w:szCs w:val="20"/>
        </w:rPr>
        <w:t xml:space="preserve">pořizovací </w:t>
      </w:r>
      <w:r w:rsidRPr="00085B48">
        <w:rPr>
          <w:rFonts w:ascii="Tahoma" w:hAnsi="Tahoma" w:cs="Tahoma"/>
          <w:sz w:val="20"/>
          <w:szCs w:val="20"/>
        </w:rPr>
        <w:t>hodnota Předmětu daru činí</w:t>
      </w:r>
      <w:r>
        <w:rPr>
          <w:rFonts w:ascii="Tahoma" w:hAnsi="Tahoma" w:cs="Tahoma"/>
          <w:sz w:val="20"/>
          <w:szCs w:val="20"/>
        </w:rPr>
        <w:t xml:space="preserve"> </w:t>
      </w:r>
      <w:r w:rsidR="002A48CF">
        <w:rPr>
          <w:rFonts w:ascii="Tahoma" w:hAnsi="Tahoma" w:cs="Tahoma"/>
          <w:sz w:val="20"/>
          <w:szCs w:val="20"/>
        </w:rPr>
        <w:t>1.117.388</w:t>
      </w:r>
      <w:r w:rsidRPr="00085B48">
        <w:rPr>
          <w:rFonts w:ascii="Tahoma" w:hAnsi="Tahoma" w:cs="Tahoma"/>
          <w:sz w:val="20"/>
          <w:szCs w:val="20"/>
        </w:rPr>
        <w:t xml:space="preserve"> Kč (slovy: </w:t>
      </w:r>
      <w:r w:rsidR="002A48CF">
        <w:rPr>
          <w:rFonts w:ascii="Tahoma" w:hAnsi="Tahoma" w:cs="Tahoma"/>
          <w:sz w:val="20"/>
          <w:szCs w:val="20"/>
        </w:rPr>
        <w:t>jeden milion sto sedmnáct tisíc tři sta osmdesát osm</w:t>
      </w:r>
      <w:r w:rsidR="00505D91">
        <w:rPr>
          <w:rFonts w:ascii="Tahoma" w:hAnsi="Tahoma" w:cs="Tahoma"/>
          <w:sz w:val="20"/>
          <w:szCs w:val="20"/>
        </w:rPr>
        <w:t xml:space="preserve"> </w:t>
      </w:r>
      <w:r>
        <w:rPr>
          <w:rFonts w:ascii="Tahoma" w:hAnsi="Tahoma" w:cs="Tahoma"/>
          <w:sz w:val="20"/>
          <w:szCs w:val="20"/>
        </w:rPr>
        <w:t>korun českých)</w:t>
      </w:r>
      <w:r w:rsidR="00774318">
        <w:rPr>
          <w:rFonts w:ascii="Tahoma" w:hAnsi="Tahoma" w:cs="Tahoma"/>
          <w:sz w:val="20"/>
          <w:szCs w:val="20"/>
        </w:rPr>
        <w:t>, z toho:</w:t>
      </w:r>
    </w:p>
    <w:p w14:paraId="1849B78E" w14:textId="4055050D" w:rsidR="00774318" w:rsidRDefault="00774318" w:rsidP="00774318">
      <w:pPr>
        <w:pStyle w:val="Odstavecseseznamem"/>
        <w:numPr>
          <w:ilvl w:val="0"/>
          <w:numId w:val="11"/>
        </w:numPr>
        <w:spacing w:before="120" w:after="120" w:line="240" w:lineRule="auto"/>
        <w:contextualSpacing w:val="0"/>
        <w:jc w:val="both"/>
        <w:rPr>
          <w:rFonts w:ascii="Tahoma" w:hAnsi="Tahoma" w:cs="Tahoma"/>
          <w:sz w:val="20"/>
          <w:szCs w:val="20"/>
        </w:rPr>
      </w:pPr>
      <w:r w:rsidRPr="001845D5">
        <w:rPr>
          <w:rFonts w:ascii="Tahoma" w:hAnsi="Tahoma" w:cs="Tahoma"/>
          <w:sz w:val="20"/>
          <w:szCs w:val="20"/>
        </w:rPr>
        <w:t>pozemku parc. č.</w:t>
      </w:r>
      <w:r>
        <w:rPr>
          <w:rFonts w:ascii="Tahoma" w:hAnsi="Tahoma" w:cs="Tahoma"/>
          <w:sz w:val="20"/>
          <w:szCs w:val="20"/>
        </w:rPr>
        <w:t xml:space="preserve"> 699/1 </w:t>
      </w:r>
      <w:r w:rsidR="00ED1D24">
        <w:rPr>
          <w:rFonts w:ascii="Tahoma" w:hAnsi="Tahoma" w:cs="Tahoma"/>
          <w:sz w:val="20"/>
          <w:szCs w:val="20"/>
        </w:rPr>
        <w:t xml:space="preserve">                                                        849.417 Kč</w:t>
      </w:r>
    </w:p>
    <w:p w14:paraId="58AA893D" w14:textId="26054913" w:rsidR="00774318" w:rsidRDefault="00774318" w:rsidP="00774318">
      <w:pPr>
        <w:pStyle w:val="Odstavecseseznamem"/>
        <w:numPr>
          <w:ilvl w:val="0"/>
          <w:numId w:val="11"/>
        </w:numPr>
        <w:spacing w:before="120" w:line="240" w:lineRule="auto"/>
        <w:contextualSpacing w:val="0"/>
        <w:jc w:val="both"/>
        <w:rPr>
          <w:rFonts w:ascii="Tahoma" w:hAnsi="Tahoma" w:cs="Tahoma"/>
          <w:sz w:val="20"/>
          <w:szCs w:val="20"/>
        </w:rPr>
      </w:pPr>
      <w:r>
        <w:rPr>
          <w:rFonts w:ascii="Tahoma" w:hAnsi="Tahoma" w:cs="Tahoma"/>
          <w:sz w:val="20"/>
          <w:szCs w:val="20"/>
        </w:rPr>
        <w:lastRenderedPageBreak/>
        <w:t>pozemku parc. č. 699/2</w:t>
      </w:r>
      <w:r w:rsidR="00ED1D24">
        <w:rPr>
          <w:rFonts w:ascii="Tahoma" w:hAnsi="Tahoma" w:cs="Tahoma"/>
          <w:sz w:val="20"/>
          <w:szCs w:val="20"/>
        </w:rPr>
        <w:t xml:space="preserve">                                                         178.571 Kč</w:t>
      </w:r>
    </w:p>
    <w:p w14:paraId="71DFA926" w14:textId="5455E9BA" w:rsidR="00774318" w:rsidRDefault="00774318" w:rsidP="00774318">
      <w:pPr>
        <w:spacing w:before="120" w:line="240" w:lineRule="auto"/>
        <w:ind w:left="720"/>
        <w:jc w:val="both"/>
        <w:rPr>
          <w:rFonts w:ascii="Tahoma" w:hAnsi="Tahoma" w:cs="Tahoma"/>
          <w:sz w:val="20"/>
          <w:szCs w:val="20"/>
        </w:rPr>
      </w:pPr>
      <w:r>
        <w:rPr>
          <w:rFonts w:ascii="Tahoma" w:hAnsi="Tahoma" w:cs="Tahoma"/>
          <w:sz w:val="20"/>
          <w:szCs w:val="20"/>
        </w:rPr>
        <w:t xml:space="preserve">oba v </w:t>
      </w:r>
      <w:r w:rsidRPr="00B74103">
        <w:rPr>
          <w:rFonts w:ascii="Tahoma" w:hAnsi="Tahoma" w:cs="Tahoma"/>
          <w:sz w:val="20"/>
          <w:szCs w:val="20"/>
        </w:rPr>
        <w:t xml:space="preserve">k. ú. </w:t>
      </w:r>
      <w:r>
        <w:rPr>
          <w:rFonts w:ascii="Tahoma" w:hAnsi="Tahoma" w:cs="Tahoma"/>
          <w:sz w:val="20"/>
          <w:szCs w:val="20"/>
        </w:rPr>
        <w:t xml:space="preserve">Klokočov u </w:t>
      </w:r>
      <w:proofErr w:type="spellStart"/>
      <w:r>
        <w:rPr>
          <w:rFonts w:ascii="Tahoma" w:hAnsi="Tahoma" w:cs="Tahoma"/>
          <w:sz w:val="20"/>
          <w:szCs w:val="20"/>
        </w:rPr>
        <w:t>Příbora</w:t>
      </w:r>
      <w:proofErr w:type="spellEnd"/>
      <w:r>
        <w:rPr>
          <w:rFonts w:ascii="Tahoma" w:hAnsi="Tahoma" w:cs="Tahoma"/>
          <w:sz w:val="20"/>
          <w:szCs w:val="20"/>
        </w:rPr>
        <w:t xml:space="preserve"> a obci Příbor</w:t>
      </w:r>
    </w:p>
    <w:p w14:paraId="2D78C608" w14:textId="1E59CB45" w:rsidR="00774318" w:rsidRDefault="00774318" w:rsidP="00774318">
      <w:pPr>
        <w:spacing w:before="120" w:line="240" w:lineRule="auto"/>
        <w:ind w:left="720"/>
        <w:jc w:val="both"/>
        <w:rPr>
          <w:rFonts w:ascii="Tahoma" w:hAnsi="Tahoma" w:cs="Tahoma"/>
          <w:sz w:val="20"/>
          <w:szCs w:val="20"/>
        </w:rPr>
      </w:pPr>
      <w:r>
        <w:rPr>
          <w:rFonts w:ascii="Tahoma" w:hAnsi="Tahoma" w:cs="Tahoma"/>
          <w:sz w:val="20"/>
          <w:szCs w:val="20"/>
        </w:rPr>
        <w:t>-</w:t>
      </w:r>
      <w:r w:rsidRPr="00774318">
        <w:rPr>
          <w:rFonts w:ascii="Tahoma" w:hAnsi="Tahoma" w:cs="Tahoma"/>
          <w:sz w:val="20"/>
          <w:szCs w:val="20"/>
        </w:rPr>
        <w:t xml:space="preserve"> </w:t>
      </w:r>
      <w:r w:rsidRPr="001845D5">
        <w:rPr>
          <w:rFonts w:ascii="Tahoma" w:hAnsi="Tahoma" w:cs="Tahoma"/>
          <w:sz w:val="20"/>
          <w:szCs w:val="20"/>
        </w:rPr>
        <w:t>pozemku parc. č.</w:t>
      </w:r>
      <w:r>
        <w:rPr>
          <w:rFonts w:ascii="Tahoma" w:hAnsi="Tahoma" w:cs="Tahoma"/>
          <w:sz w:val="20"/>
          <w:szCs w:val="20"/>
        </w:rPr>
        <w:t xml:space="preserve"> 3110/1, v k. ú. a obci Příbor                               </w:t>
      </w:r>
      <w:r w:rsidR="00CB783B">
        <w:rPr>
          <w:rFonts w:ascii="Tahoma" w:hAnsi="Tahoma" w:cs="Tahoma"/>
          <w:sz w:val="20"/>
          <w:szCs w:val="20"/>
        </w:rPr>
        <w:t>89.400</w:t>
      </w:r>
      <w:r>
        <w:rPr>
          <w:rFonts w:ascii="Tahoma" w:hAnsi="Tahoma" w:cs="Tahoma"/>
          <w:sz w:val="20"/>
          <w:szCs w:val="20"/>
        </w:rPr>
        <w:t xml:space="preserve"> Kč</w:t>
      </w:r>
    </w:p>
    <w:p w14:paraId="260A81A6" w14:textId="77777777" w:rsidR="005E64AB" w:rsidRDefault="005E64AB" w:rsidP="005E64AB">
      <w:pPr>
        <w:tabs>
          <w:tab w:val="num" w:pos="1440"/>
        </w:tabs>
        <w:spacing w:before="240" w:after="0" w:line="240" w:lineRule="auto"/>
        <w:jc w:val="center"/>
        <w:rPr>
          <w:rFonts w:ascii="Tahoma" w:hAnsi="Tahoma" w:cs="Tahoma"/>
          <w:b/>
          <w:sz w:val="20"/>
          <w:szCs w:val="20"/>
        </w:rPr>
      </w:pPr>
      <w:r w:rsidRPr="00BD3D2D">
        <w:rPr>
          <w:rFonts w:ascii="Tahoma" w:hAnsi="Tahoma" w:cs="Tahoma"/>
          <w:b/>
          <w:sz w:val="20"/>
          <w:szCs w:val="20"/>
        </w:rPr>
        <w:t>I</w:t>
      </w:r>
      <w:r>
        <w:rPr>
          <w:rFonts w:ascii="Tahoma" w:hAnsi="Tahoma" w:cs="Tahoma"/>
          <w:b/>
          <w:sz w:val="20"/>
          <w:szCs w:val="20"/>
        </w:rPr>
        <w:t>V</w:t>
      </w:r>
      <w:r w:rsidRPr="00BD3D2D">
        <w:rPr>
          <w:rFonts w:ascii="Tahoma" w:hAnsi="Tahoma" w:cs="Tahoma"/>
          <w:b/>
          <w:sz w:val="20"/>
          <w:szCs w:val="20"/>
        </w:rPr>
        <w:t>.</w:t>
      </w:r>
    </w:p>
    <w:p w14:paraId="7C1C8B01" w14:textId="77777777" w:rsidR="005E64AB" w:rsidRDefault="005E64AB" w:rsidP="005E64AB">
      <w:pPr>
        <w:tabs>
          <w:tab w:val="num" w:pos="1440"/>
        </w:tabs>
        <w:spacing w:after="0" w:line="240" w:lineRule="auto"/>
        <w:jc w:val="center"/>
        <w:rPr>
          <w:rFonts w:ascii="Tahoma" w:hAnsi="Tahoma" w:cs="Tahoma"/>
          <w:b/>
          <w:sz w:val="20"/>
          <w:szCs w:val="20"/>
        </w:rPr>
      </w:pPr>
      <w:r>
        <w:rPr>
          <w:rFonts w:ascii="Tahoma" w:hAnsi="Tahoma" w:cs="Tahoma"/>
          <w:b/>
          <w:sz w:val="20"/>
          <w:szCs w:val="20"/>
        </w:rPr>
        <w:t>Užívání ve veřejném zájmu</w:t>
      </w:r>
    </w:p>
    <w:p w14:paraId="6E0D8D10" w14:textId="77777777" w:rsidR="005E64AB" w:rsidRPr="00021EFB" w:rsidRDefault="005E64AB" w:rsidP="005E64AB">
      <w:pPr>
        <w:pStyle w:val="Odstavecseseznamem"/>
        <w:numPr>
          <w:ilvl w:val="0"/>
          <w:numId w:val="10"/>
        </w:numPr>
        <w:spacing w:before="120" w:after="0" w:line="240" w:lineRule="auto"/>
        <w:contextualSpacing w:val="0"/>
        <w:jc w:val="both"/>
        <w:rPr>
          <w:rFonts w:ascii="Tahoma" w:hAnsi="Tahoma" w:cs="Tahoma"/>
          <w:sz w:val="20"/>
          <w:szCs w:val="20"/>
        </w:rPr>
      </w:pPr>
      <w:r w:rsidRPr="00FE2F67">
        <w:rPr>
          <w:rFonts w:ascii="Tahoma" w:hAnsi="Tahoma" w:cs="Tahoma"/>
          <w:color w:val="231F20"/>
          <w:sz w:val="20"/>
          <w:szCs w:val="20"/>
        </w:rPr>
        <w:t xml:space="preserve">Obdarovaný se zavazuje, že bez předchozího písemného souhlasu dárce nebude Předmět daru užívat jinak než ve veřejném zájmu, </w:t>
      </w:r>
      <w:r w:rsidRPr="00ED334E">
        <w:rPr>
          <w:rFonts w:ascii="Tahoma" w:hAnsi="Tahoma" w:cs="Tahoma"/>
          <w:color w:val="231F20"/>
          <w:sz w:val="20"/>
          <w:szCs w:val="20"/>
        </w:rPr>
        <w:t>zejména pro účely školství a sportu, kultury, zdravotnictví, sociálních služeb, státní správy, samosprávy a zajištění bezpečnosti občanů, a to vše po dobu 10 let od účinků vkladu vlastnického práva k Předmětu daru do katastru nemovitostí</w:t>
      </w:r>
      <w:r>
        <w:rPr>
          <w:rFonts w:ascii="Tahoma" w:hAnsi="Tahoma" w:cs="Tahoma"/>
          <w:color w:val="231F20"/>
          <w:sz w:val="20"/>
          <w:szCs w:val="20"/>
        </w:rPr>
        <w:t>.</w:t>
      </w:r>
    </w:p>
    <w:p w14:paraId="18E987A4" w14:textId="77777777" w:rsidR="005E64AB" w:rsidRPr="00021EFB" w:rsidRDefault="005E64AB" w:rsidP="005E64AB">
      <w:pPr>
        <w:pStyle w:val="Odstavecseseznamem"/>
        <w:numPr>
          <w:ilvl w:val="0"/>
          <w:numId w:val="10"/>
        </w:numPr>
        <w:spacing w:before="120" w:after="0" w:line="240" w:lineRule="auto"/>
        <w:contextualSpacing w:val="0"/>
        <w:jc w:val="both"/>
        <w:rPr>
          <w:rFonts w:ascii="Tahoma" w:hAnsi="Tahoma" w:cs="Tahoma"/>
          <w:sz w:val="20"/>
          <w:szCs w:val="20"/>
        </w:rPr>
      </w:pPr>
      <w:r w:rsidRPr="00FE2F67">
        <w:rPr>
          <w:rFonts w:ascii="Tahoma" w:hAnsi="Tahoma" w:cs="Tahoma"/>
          <w:color w:val="231F20"/>
          <w:sz w:val="20"/>
          <w:szCs w:val="20"/>
        </w:rPr>
        <w:t>Obdarovaný se zavazuje umožnit dárci kdykoliv během výše uvedené 10</w:t>
      </w:r>
      <w:r>
        <w:rPr>
          <w:rFonts w:ascii="Tahoma" w:hAnsi="Tahoma" w:cs="Tahoma"/>
          <w:color w:val="231F20"/>
          <w:sz w:val="20"/>
          <w:szCs w:val="20"/>
        </w:rPr>
        <w:t>leté lhůty kontrolovat, zda </w:t>
      </w:r>
      <w:r w:rsidRPr="00FE2F67">
        <w:rPr>
          <w:rFonts w:ascii="Tahoma" w:hAnsi="Tahoma" w:cs="Tahoma"/>
          <w:color w:val="231F20"/>
          <w:sz w:val="20"/>
          <w:szCs w:val="20"/>
        </w:rPr>
        <w:t>j</w:t>
      </w:r>
      <w:r>
        <w:rPr>
          <w:rFonts w:ascii="Tahoma" w:hAnsi="Tahoma" w:cs="Tahoma"/>
          <w:color w:val="231F20"/>
          <w:sz w:val="20"/>
          <w:szCs w:val="20"/>
        </w:rPr>
        <w:t xml:space="preserve">e </w:t>
      </w:r>
      <w:r w:rsidRPr="00FE2F67">
        <w:rPr>
          <w:rFonts w:ascii="Tahoma" w:hAnsi="Tahoma" w:cs="Tahoma"/>
          <w:color w:val="231F20"/>
          <w:sz w:val="20"/>
          <w:szCs w:val="20"/>
        </w:rPr>
        <w:t>omezující podmínk</w:t>
      </w:r>
      <w:r>
        <w:rPr>
          <w:rFonts w:ascii="Tahoma" w:hAnsi="Tahoma" w:cs="Tahoma"/>
          <w:color w:val="231F20"/>
          <w:sz w:val="20"/>
          <w:szCs w:val="20"/>
        </w:rPr>
        <w:t>a</w:t>
      </w:r>
      <w:r w:rsidRPr="00FE2F67">
        <w:rPr>
          <w:rFonts w:ascii="Tahoma" w:hAnsi="Tahoma" w:cs="Tahoma"/>
          <w:color w:val="231F20"/>
          <w:sz w:val="20"/>
          <w:szCs w:val="20"/>
        </w:rPr>
        <w:t xml:space="preserve"> dle odst. 1 tohoto článku ze strany obdarovaného dodržován</w:t>
      </w:r>
      <w:r>
        <w:rPr>
          <w:rFonts w:ascii="Tahoma" w:hAnsi="Tahoma" w:cs="Tahoma"/>
          <w:color w:val="231F20"/>
          <w:sz w:val="20"/>
          <w:szCs w:val="20"/>
        </w:rPr>
        <w:t>a</w:t>
      </w:r>
      <w:r w:rsidRPr="00FE2F67">
        <w:rPr>
          <w:rFonts w:ascii="Tahoma" w:hAnsi="Tahoma" w:cs="Tahoma"/>
          <w:color w:val="231F20"/>
          <w:sz w:val="20"/>
          <w:szCs w:val="20"/>
        </w:rPr>
        <w:t xml:space="preserve"> a poskytnout k tomu dárci potřebnou součinnost</w:t>
      </w:r>
      <w:r>
        <w:rPr>
          <w:rFonts w:ascii="Tahoma" w:hAnsi="Tahoma" w:cs="Tahoma"/>
          <w:color w:val="231F20"/>
          <w:sz w:val="20"/>
          <w:szCs w:val="20"/>
        </w:rPr>
        <w:t>.</w:t>
      </w:r>
    </w:p>
    <w:p w14:paraId="5205568C" w14:textId="77777777" w:rsidR="005E64AB" w:rsidRPr="00FF4C0D" w:rsidRDefault="005E64AB" w:rsidP="005E64AB">
      <w:pPr>
        <w:pStyle w:val="Odstavecseseznamem"/>
        <w:numPr>
          <w:ilvl w:val="0"/>
          <w:numId w:val="10"/>
        </w:numPr>
        <w:spacing w:before="120" w:after="0" w:line="240" w:lineRule="auto"/>
        <w:contextualSpacing w:val="0"/>
        <w:jc w:val="both"/>
        <w:rPr>
          <w:rFonts w:ascii="Tahoma" w:hAnsi="Tahoma" w:cs="Tahoma"/>
          <w:sz w:val="20"/>
          <w:szCs w:val="20"/>
        </w:rPr>
      </w:pPr>
      <w:r w:rsidRPr="00FE2F67">
        <w:rPr>
          <w:rFonts w:ascii="Tahoma" w:hAnsi="Tahoma" w:cs="Tahoma"/>
          <w:color w:val="231F20"/>
          <w:sz w:val="20"/>
          <w:szCs w:val="20"/>
        </w:rPr>
        <w:t>V případě porušení povinnost</w:t>
      </w:r>
      <w:r>
        <w:rPr>
          <w:rFonts w:ascii="Tahoma" w:hAnsi="Tahoma" w:cs="Tahoma"/>
          <w:color w:val="231F20"/>
          <w:sz w:val="20"/>
          <w:szCs w:val="20"/>
        </w:rPr>
        <w:t>i</w:t>
      </w:r>
      <w:r w:rsidRPr="00FE2F67">
        <w:rPr>
          <w:rFonts w:ascii="Tahoma" w:hAnsi="Tahoma" w:cs="Tahoma"/>
          <w:color w:val="231F20"/>
          <w:sz w:val="20"/>
          <w:szCs w:val="20"/>
        </w:rPr>
        <w:t xml:space="preserve"> dle odst. 1 tohoto článku je dárce oprávněn od smlouvy odstoupit nebo požadovat po obdarovaném zaplacení smluvní pokuty ve výši</w:t>
      </w:r>
      <w:r>
        <w:rPr>
          <w:rFonts w:ascii="Tahoma" w:hAnsi="Tahoma" w:cs="Tahoma"/>
          <w:color w:val="231F20"/>
          <w:sz w:val="20"/>
          <w:szCs w:val="20"/>
        </w:rPr>
        <w:t xml:space="preserve"> ceny Předmětu daru </w:t>
      </w:r>
      <w:r w:rsidRPr="00FE2F67">
        <w:rPr>
          <w:rFonts w:ascii="Tahoma" w:hAnsi="Tahoma" w:cs="Tahoma"/>
          <w:color w:val="231F20"/>
          <w:sz w:val="20"/>
          <w:szCs w:val="20"/>
        </w:rPr>
        <w:t>v místě a čase obvyklé, která bude stanovena znaleckým posudkem ke dni vzniku nároku na zaplacení smluvní pokuty. Náklady na případné vypracování znaleckého posudku hradí obdarovaný. Smluvní pokuta je splatná do 60 dnů ode dne, kdy bude obdarovaný dárcem k její úhradě písemně vyzván. Ode dne úhrady smluvní pokuty může obdarovaný nakládat s Předmětem daru bez omezení dle svého uvážení.</w:t>
      </w:r>
    </w:p>
    <w:p w14:paraId="31D62D00" w14:textId="77777777" w:rsidR="005E64AB" w:rsidRPr="00795D19" w:rsidRDefault="005E64AB" w:rsidP="005E64AB">
      <w:pPr>
        <w:pStyle w:val="Odstavecseseznamem"/>
        <w:numPr>
          <w:ilvl w:val="0"/>
          <w:numId w:val="10"/>
        </w:numPr>
        <w:spacing w:before="120" w:line="240" w:lineRule="auto"/>
        <w:contextualSpacing w:val="0"/>
        <w:jc w:val="both"/>
        <w:rPr>
          <w:rFonts w:ascii="Tahoma" w:hAnsi="Tahoma" w:cs="Tahoma"/>
          <w:sz w:val="20"/>
          <w:szCs w:val="20"/>
        </w:rPr>
      </w:pPr>
      <w:r w:rsidRPr="00FF4C0D">
        <w:rPr>
          <w:rFonts w:ascii="Tahoma" w:hAnsi="Tahoma" w:cs="Tahoma"/>
          <w:color w:val="231F20"/>
          <w:sz w:val="20"/>
          <w:szCs w:val="20"/>
        </w:rPr>
        <w:t xml:space="preserve">V případě, že obdarovaný </w:t>
      </w:r>
      <w:r>
        <w:rPr>
          <w:rFonts w:ascii="Tahoma" w:hAnsi="Tahoma" w:cs="Tahoma"/>
          <w:color w:val="231F20"/>
          <w:sz w:val="20"/>
          <w:szCs w:val="20"/>
        </w:rPr>
        <w:t>nesplní</w:t>
      </w:r>
      <w:r w:rsidRPr="00FF4C0D">
        <w:rPr>
          <w:rFonts w:ascii="Tahoma" w:hAnsi="Tahoma" w:cs="Tahoma"/>
          <w:color w:val="231F20"/>
          <w:sz w:val="20"/>
          <w:szCs w:val="20"/>
        </w:rPr>
        <w:t xml:space="preserve"> povinnost dle odst. 2 tohoto článku</w:t>
      </w:r>
      <w:r>
        <w:rPr>
          <w:rFonts w:ascii="Tahoma" w:hAnsi="Tahoma" w:cs="Tahoma"/>
          <w:color w:val="231F20"/>
          <w:sz w:val="20"/>
          <w:szCs w:val="20"/>
        </w:rPr>
        <w:t xml:space="preserve"> ani v dárcem dodatečně poskytnuté lhůtě, ne kratší než 10 dnů</w:t>
      </w:r>
      <w:r w:rsidRPr="00FF4C0D">
        <w:rPr>
          <w:rFonts w:ascii="Tahoma" w:hAnsi="Tahoma" w:cs="Tahoma"/>
          <w:color w:val="231F20"/>
          <w:sz w:val="20"/>
          <w:szCs w:val="20"/>
        </w:rPr>
        <w:t>, je dárce oprávněn požadovat po obdarovaném zaplacení smluvní pokuty ve výši 10.000 Kč za každé jednotlivé porušení. Smluvní pokuta je splatná do 60 dnů ode dne, kdy bude obdarovaný dárcem k její úhradě písemně vyzván.</w:t>
      </w:r>
    </w:p>
    <w:p w14:paraId="0089214F" w14:textId="77777777" w:rsidR="005E64AB" w:rsidRPr="00BD3D2D" w:rsidRDefault="005E64AB" w:rsidP="005E64AB">
      <w:pPr>
        <w:tabs>
          <w:tab w:val="num" w:pos="1440"/>
        </w:tabs>
        <w:spacing w:before="240" w:after="0" w:line="240" w:lineRule="auto"/>
        <w:jc w:val="center"/>
        <w:rPr>
          <w:rFonts w:ascii="Tahoma" w:hAnsi="Tahoma" w:cs="Tahoma"/>
          <w:b/>
          <w:sz w:val="20"/>
          <w:szCs w:val="20"/>
        </w:rPr>
      </w:pPr>
      <w:r>
        <w:rPr>
          <w:rFonts w:ascii="Tahoma" w:hAnsi="Tahoma" w:cs="Tahoma"/>
          <w:b/>
          <w:sz w:val="20"/>
          <w:szCs w:val="20"/>
        </w:rPr>
        <w:t>V.</w:t>
      </w:r>
    </w:p>
    <w:p w14:paraId="27CF920B" w14:textId="77777777" w:rsidR="005E64AB" w:rsidRPr="00BD3D2D" w:rsidRDefault="005E64AB" w:rsidP="005E64AB">
      <w:pPr>
        <w:tabs>
          <w:tab w:val="num" w:pos="1440"/>
        </w:tabs>
        <w:spacing w:after="0" w:line="240" w:lineRule="auto"/>
        <w:jc w:val="center"/>
        <w:rPr>
          <w:rFonts w:ascii="Tahoma" w:hAnsi="Tahoma" w:cs="Tahoma"/>
          <w:b/>
          <w:sz w:val="20"/>
          <w:szCs w:val="20"/>
        </w:rPr>
      </w:pPr>
      <w:r w:rsidRPr="00BD3D2D">
        <w:rPr>
          <w:rFonts w:ascii="Tahoma" w:hAnsi="Tahoma" w:cs="Tahoma"/>
          <w:b/>
          <w:sz w:val="20"/>
          <w:szCs w:val="20"/>
        </w:rPr>
        <w:t>Zákaz zcizení</w:t>
      </w:r>
    </w:p>
    <w:p w14:paraId="61226844" w14:textId="77777777" w:rsidR="005E64AB" w:rsidRPr="006936FB" w:rsidRDefault="005E64AB" w:rsidP="005E64AB">
      <w:pPr>
        <w:pStyle w:val="Normlnweb"/>
        <w:numPr>
          <w:ilvl w:val="0"/>
          <w:numId w:val="9"/>
        </w:numPr>
        <w:spacing w:before="120" w:beforeAutospacing="0"/>
        <w:ind w:right="74"/>
        <w:rPr>
          <w:rFonts w:ascii="Tahoma" w:hAnsi="Tahoma" w:cs="Tahoma"/>
          <w:sz w:val="20"/>
          <w:szCs w:val="20"/>
        </w:rPr>
      </w:pPr>
      <w:r w:rsidRPr="00F47E66">
        <w:rPr>
          <w:rFonts w:ascii="Tahoma" w:hAnsi="Tahoma" w:cs="Tahoma"/>
          <w:iCs/>
          <w:sz w:val="20"/>
          <w:szCs w:val="20"/>
        </w:rPr>
        <w:t xml:space="preserve">Smluvní </w:t>
      </w:r>
      <w:r w:rsidRPr="008B78D4">
        <w:rPr>
          <w:rFonts w:ascii="Tahoma" w:hAnsi="Tahoma" w:cs="Tahoma"/>
          <w:iCs/>
          <w:sz w:val="20"/>
          <w:szCs w:val="20"/>
        </w:rPr>
        <w:t>strany zřizují k</w:t>
      </w:r>
      <w:r>
        <w:rPr>
          <w:rFonts w:ascii="Tahoma" w:hAnsi="Tahoma" w:cs="Tahoma"/>
          <w:iCs/>
          <w:sz w:val="20"/>
          <w:szCs w:val="20"/>
        </w:rPr>
        <w:t xml:space="preserve"> nemovitým věcem tvořícím </w:t>
      </w:r>
      <w:r w:rsidRPr="008B78D4">
        <w:rPr>
          <w:rFonts w:ascii="Tahoma" w:hAnsi="Tahoma" w:cs="Tahoma"/>
          <w:sz w:val="20"/>
          <w:szCs w:val="20"/>
        </w:rPr>
        <w:t xml:space="preserve">Předmět daru </w:t>
      </w:r>
      <w:r w:rsidRPr="008B78D4">
        <w:rPr>
          <w:rFonts w:ascii="Tahoma" w:hAnsi="Tahoma" w:cs="Tahoma"/>
          <w:iCs/>
          <w:sz w:val="20"/>
          <w:szCs w:val="20"/>
        </w:rPr>
        <w:t xml:space="preserve">zákaz zcizení </w:t>
      </w:r>
      <w:r w:rsidRPr="006936FB">
        <w:rPr>
          <w:rFonts w:ascii="Tahoma" w:hAnsi="Tahoma" w:cs="Tahoma"/>
          <w:iCs/>
          <w:sz w:val="20"/>
          <w:szCs w:val="20"/>
        </w:rPr>
        <w:t>jako právo věcné ve smyslu ustanovení § 1761 občanského zákoníku, a to na dobu určitou 1</w:t>
      </w:r>
      <w:r w:rsidRPr="006936FB">
        <w:rPr>
          <w:rFonts w:ascii="Tahoma" w:hAnsi="Tahoma" w:cs="Tahoma"/>
          <w:sz w:val="20"/>
          <w:szCs w:val="20"/>
        </w:rPr>
        <w:t>0 let od účinků vkladu vlastnického práva k Předmětu daru do katastru nemovitostí</w:t>
      </w:r>
      <w:r w:rsidRPr="006936FB">
        <w:rPr>
          <w:rFonts w:ascii="Tahoma" w:hAnsi="Tahoma" w:cs="Tahoma"/>
          <w:iCs/>
          <w:sz w:val="20"/>
          <w:szCs w:val="20"/>
        </w:rPr>
        <w:t>.</w:t>
      </w:r>
    </w:p>
    <w:p w14:paraId="0006EDDC" w14:textId="77777777" w:rsidR="005E64AB" w:rsidRPr="006936FB" w:rsidRDefault="005E64AB" w:rsidP="005E64AB">
      <w:pPr>
        <w:pStyle w:val="Normlnweb"/>
        <w:numPr>
          <w:ilvl w:val="0"/>
          <w:numId w:val="9"/>
        </w:numPr>
        <w:spacing w:before="120" w:beforeAutospacing="0"/>
        <w:ind w:right="74"/>
        <w:rPr>
          <w:rFonts w:ascii="Tahoma" w:hAnsi="Tahoma" w:cs="Tahoma"/>
          <w:sz w:val="20"/>
          <w:szCs w:val="20"/>
        </w:rPr>
      </w:pPr>
      <w:r w:rsidRPr="006936FB">
        <w:rPr>
          <w:rFonts w:ascii="Tahoma" w:hAnsi="Tahoma" w:cs="Tahoma"/>
          <w:iCs/>
          <w:sz w:val="20"/>
          <w:szCs w:val="20"/>
        </w:rPr>
        <w:t xml:space="preserve">Po dobu trvání zákazu zcizení dle odst. 1 </w:t>
      </w:r>
      <w:r>
        <w:rPr>
          <w:rFonts w:ascii="Tahoma" w:hAnsi="Tahoma" w:cs="Tahoma"/>
          <w:iCs/>
          <w:sz w:val="20"/>
          <w:szCs w:val="20"/>
        </w:rPr>
        <w:t xml:space="preserve">tohoto článku </w:t>
      </w:r>
      <w:r w:rsidRPr="006936FB">
        <w:rPr>
          <w:rFonts w:ascii="Tahoma" w:hAnsi="Tahoma" w:cs="Tahoma"/>
          <w:iCs/>
          <w:sz w:val="20"/>
          <w:szCs w:val="20"/>
        </w:rPr>
        <w:t xml:space="preserve">není obdarovaný oprávněn bez předchozího písemného souhlasu dárce </w:t>
      </w:r>
      <w:r w:rsidRPr="006936FB">
        <w:rPr>
          <w:rFonts w:ascii="Tahoma" w:hAnsi="Tahoma" w:cs="Tahoma"/>
          <w:sz w:val="20"/>
          <w:szCs w:val="20"/>
        </w:rPr>
        <w:t>převést vlastnické právo k</w:t>
      </w:r>
      <w:r>
        <w:rPr>
          <w:rFonts w:ascii="Tahoma" w:hAnsi="Tahoma" w:cs="Tahoma"/>
          <w:sz w:val="20"/>
          <w:szCs w:val="20"/>
        </w:rPr>
        <w:t xml:space="preserve"> nemovitým věcem tvořícím </w:t>
      </w:r>
      <w:r w:rsidRPr="006936FB">
        <w:rPr>
          <w:rFonts w:ascii="Tahoma" w:hAnsi="Tahoma" w:cs="Tahoma"/>
          <w:sz w:val="20"/>
          <w:szCs w:val="20"/>
        </w:rPr>
        <w:t>Předmět daru na jiný subjekt.</w:t>
      </w:r>
    </w:p>
    <w:p w14:paraId="24DFB0FE" w14:textId="77777777" w:rsidR="005E64AB" w:rsidRDefault="005E64AB" w:rsidP="005E64AB">
      <w:pPr>
        <w:pStyle w:val="Normlnweb"/>
        <w:numPr>
          <w:ilvl w:val="0"/>
          <w:numId w:val="9"/>
        </w:numPr>
        <w:spacing w:before="120" w:beforeAutospacing="0"/>
        <w:ind w:right="74"/>
        <w:rPr>
          <w:rFonts w:ascii="Tahoma" w:hAnsi="Tahoma" w:cs="Tahoma"/>
          <w:sz w:val="20"/>
          <w:szCs w:val="20"/>
        </w:rPr>
      </w:pPr>
      <w:r w:rsidRPr="006936FB">
        <w:rPr>
          <w:rFonts w:ascii="Tahoma" w:hAnsi="Tahoma" w:cs="Tahoma"/>
          <w:sz w:val="20"/>
          <w:szCs w:val="20"/>
        </w:rPr>
        <w:t xml:space="preserve">Smluvní strany prohlašují, že dobu trvání zákazu zcizení považují za přiměřenou a že zájem dárce na zřízení zákazu zcizení </w:t>
      </w:r>
      <w:r>
        <w:rPr>
          <w:rFonts w:ascii="Tahoma" w:hAnsi="Tahoma" w:cs="Tahoma"/>
          <w:sz w:val="20"/>
          <w:szCs w:val="20"/>
        </w:rPr>
        <w:t xml:space="preserve">nemovitých věcí tvořících </w:t>
      </w:r>
      <w:r w:rsidRPr="006936FB">
        <w:rPr>
          <w:rFonts w:ascii="Tahoma" w:hAnsi="Tahoma" w:cs="Tahoma"/>
          <w:sz w:val="20"/>
          <w:szCs w:val="20"/>
        </w:rPr>
        <w:t>Předmět</w:t>
      </w:r>
      <w:r>
        <w:rPr>
          <w:rFonts w:ascii="Tahoma" w:hAnsi="Tahoma" w:cs="Tahoma"/>
          <w:sz w:val="20"/>
          <w:szCs w:val="20"/>
        </w:rPr>
        <w:t xml:space="preserve"> </w:t>
      </w:r>
      <w:r w:rsidRPr="006936FB">
        <w:rPr>
          <w:rFonts w:ascii="Tahoma" w:hAnsi="Tahoma" w:cs="Tahoma"/>
          <w:sz w:val="20"/>
          <w:szCs w:val="20"/>
        </w:rPr>
        <w:t>daru považují za hodný právní ochrany a neodporující dobrým mravům ani veřejnému pořádku.</w:t>
      </w:r>
    </w:p>
    <w:p w14:paraId="3495D039" w14:textId="77777777" w:rsidR="005E64AB" w:rsidRPr="00D72C62" w:rsidRDefault="005E64AB" w:rsidP="005E64AB">
      <w:pPr>
        <w:pStyle w:val="Normlnweb"/>
        <w:spacing w:before="120" w:beforeAutospacing="0" w:after="240"/>
        <w:ind w:left="360" w:right="74"/>
        <w:rPr>
          <w:rFonts w:ascii="Tahoma" w:hAnsi="Tahoma" w:cs="Tahoma"/>
          <w:sz w:val="20"/>
          <w:szCs w:val="20"/>
        </w:rPr>
      </w:pPr>
      <w:r>
        <w:rPr>
          <w:rFonts w:ascii="Tahoma" w:hAnsi="Tahoma" w:cs="Tahoma"/>
          <w:sz w:val="20"/>
          <w:szCs w:val="20"/>
        </w:rPr>
        <w:t>Zájem dárce na zákazu zcizení spočívá především v tom, že nemovité věci tvořící Předmět daru jsou převáděny bezplatně obdarovanému, aby s těmito disponoval, a to ve veřejném zájmu a k veřejně prospěšným účelům.</w:t>
      </w:r>
    </w:p>
    <w:p w14:paraId="7261FAEA" w14:textId="77777777" w:rsidR="005E64AB" w:rsidRPr="00807A55" w:rsidRDefault="005E64AB" w:rsidP="005E64AB">
      <w:pPr>
        <w:spacing w:before="240" w:after="0"/>
        <w:jc w:val="center"/>
        <w:rPr>
          <w:rFonts w:ascii="Tahoma" w:hAnsi="Tahoma" w:cs="Tahoma"/>
          <w:b/>
          <w:sz w:val="20"/>
          <w:szCs w:val="20"/>
        </w:rPr>
      </w:pPr>
      <w:r>
        <w:rPr>
          <w:rFonts w:ascii="Tahoma" w:hAnsi="Tahoma" w:cs="Tahoma"/>
          <w:b/>
          <w:sz w:val="20"/>
          <w:szCs w:val="20"/>
        </w:rPr>
        <w:t>VI</w:t>
      </w:r>
      <w:r w:rsidRPr="00807A55">
        <w:rPr>
          <w:rFonts w:ascii="Tahoma" w:hAnsi="Tahoma" w:cs="Tahoma"/>
          <w:b/>
          <w:sz w:val="20"/>
          <w:szCs w:val="20"/>
        </w:rPr>
        <w:t>.</w:t>
      </w:r>
    </w:p>
    <w:p w14:paraId="33E3C58A" w14:textId="77777777" w:rsidR="005E64AB" w:rsidRPr="00807A55" w:rsidRDefault="005E64AB" w:rsidP="005E64AB">
      <w:pPr>
        <w:spacing w:after="0"/>
        <w:jc w:val="center"/>
        <w:rPr>
          <w:rFonts w:ascii="Tahoma" w:hAnsi="Tahoma" w:cs="Tahoma"/>
          <w:b/>
          <w:sz w:val="20"/>
          <w:szCs w:val="20"/>
        </w:rPr>
      </w:pPr>
      <w:r>
        <w:rPr>
          <w:rFonts w:ascii="Tahoma" w:hAnsi="Tahoma" w:cs="Tahoma"/>
          <w:b/>
          <w:sz w:val="20"/>
          <w:szCs w:val="20"/>
        </w:rPr>
        <w:t>Vklad práv do katastru nemovitostí</w:t>
      </w:r>
    </w:p>
    <w:p w14:paraId="441E1394" w14:textId="77777777" w:rsidR="005E64AB" w:rsidRPr="00807A55" w:rsidRDefault="005E64AB" w:rsidP="005E64AB">
      <w:pPr>
        <w:numPr>
          <w:ilvl w:val="0"/>
          <w:numId w:val="4"/>
        </w:numPr>
        <w:spacing w:before="120" w:after="0" w:line="240" w:lineRule="auto"/>
        <w:jc w:val="both"/>
        <w:rPr>
          <w:rFonts w:ascii="Tahoma" w:hAnsi="Tahoma" w:cs="Tahoma"/>
          <w:sz w:val="20"/>
          <w:szCs w:val="20"/>
        </w:rPr>
      </w:pPr>
      <w:r w:rsidRPr="00807A55">
        <w:rPr>
          <w:rFonts w:ascii="Tahoma" w:hAnsi="Tahoma" w:cs="Tahoma"/>
          <w:sz w:val="20"/>
          <w:szCs w:val="20"/>
        </w:rPr>
        <w:t>Vlastnické právo k Předmětu daru</w:t>
      </w:r>
      <w:r>
        <w:rPr>
          <w:rFonts w:ascii="Tahoma" w:hAnsi="Tahoma" w:cs="Tahoma"/>
          <w:sz w:val="20"/>
          <w:szCs w:val="20"/>
        </w:rPr>
        <w:t xml:space="preserve"> </w:t>
      </w:r>
      <w:r w:rsidRPr="00807A55">
        <w:rPr>
          <w:rFonts w:ascii="Tahoma" w:hAnsi="Tahoma" w:cs="Tahoma"/>
          <w:sz w:val="20"/>
          <w:szCs w:val="20"/>
        </w:rPr>
        <w:t>dle této smlouvy nabude obdarovaný vkladem vlastnického práva do katastru nemovitostí vedeného příslušným katastrálním úřadem.</w:t>
      </w:r>
    </w:p>
    <w:p w14:paraId="50E1E371" w14:textId="77777777" w:rsidR="005E64AB" w:rsidRPr="00807A55" w:rsidRDefault="005E64AB" w:rsidP="005E64AB">
      <w:pPr>
        <w:numPr>
          <w:ilvl w:val="0"/>
          <w:numId w:val="4"/>
        </w:numPr>
        <w:spacing w:before="120" w:after="0" w:line="240" w:lineRule="auto"/>
        <w:jc w:val="both"/>
        <w:rPr>
          <w:rFonts w:ascii="Tahoma" w:hAnsi="Tahoma" w:cs="Tahoma"/>
          <w:sz w:val="20"/>
          <w:szCs w:val="20"/>
        </w:rPr>
      </w:pPr>
      <w:r w:rsidRPr="00807A55">
        <w:rPr>
          <w:rFonts w:ascii="Tahoma" w:hAnsi="Tahoma" w:cs="Tahoma"/>
          <w:sz w:val="20"/>
          <w:szCs w:val="20"/>
        </w:rPr>
        <w:t xml:space="preserve">Zákaz zcizení jako právo věcné </w:t>
      </w:r>
      <w:r w:rsidRPr="00807A55">
        <w:rPr>
          <w:rFonts w:ascii="Tahoma" w:hAnsi="Tahoma" w:cs="Tahoma"/>
          <w:iCs/>
          <w:sz w:val="20"/>
          <w:szCs w:val="20"/>
        </w:rPr>
        <w:t>ve smyslu ustanovení § 1761 občanského zákoníku</w:t>
      </w:r>
      <w:r>
        <w:rPr>
          <w:rFonts w:ascii="Tahoma" w:hAnsi="Tahoma" w:cs="Tahoma"/>
          <w:sz w:val="20"/>
          <w:szCs w:val="20"/>
        </w:rPr>
        <w:t xml:space="preserve"> dle čl. V</w:t>
      </w:r>
      <w:r w:rsidRPr="00807A55">
        <w:rPr>
          <w:rFonts w:ascii="Tahoma" w:hAnsi="Tahoma" w:cs="Tahoma"/>
          <w:sz w:val="20"/>
          <w:szCs w:val="20"/>
        </w:rPr>
        <w:t xml:space="preserve"> této smlouvy vznikne vkladem tohoto práva do katastru nemovitostí vedeného příslušným katastrálním úřadem.</w:t>
      </w:r>
    </w:p>
    <w:p w14:paraId="04DF3541" w14:textId="77777777" w:rsidR="005E64AB" w:rsidRPr="00807A55" w:rsidRDefault="005E64AB" w:rsidP="005E64AB">
      <w:pPr>
        <w:numPr>
          <w:ilvl w:val="0"/>
          <w:numId w:val="4"/>
        </w:numPr>
        <w:spacing w:before="120" w:after="0" w:line="240" w:lineRule="auto"/>
        <w:jc w:val="both"/>
        <w:rPr>
          <w:rFonts w:ascii="Tahoma" w:hAnsi="Tahoma" w:cs="Tahoma"/>
          <w:sz w:val="20"/>
          <w:szCs w:val="20"/>
        </w:rPr>
      </w:pPr>
      <w:r w:rsidRPr="00807A55">
        <w:rPr>
          <w:rFonts w:ascii="Tahoma" w:hAnsi="Tahoma" w:cs="Tahoma"/>
          <w:sz w:val="20"/>
          <w:szCs w:val="20"/>
        </w:rPr>
        <w:t>Smluvní strany se dohodly, že návrh na zahájení řízení o povolení vkladu práv dle odst. 1 a 2 tohoto článku do katastru nemovitostí podle této smlouvy podá u příslušné</w:t>
      </w:r>
      <w:r>
        <w:rPr>
          <w:rFonts w:ascii="Tahoma" w:hAnsi="Tahoma" w:cs="Tahoma"/>
          <w:sz w:val="20"/>
          <w:szCs w:val="20"/>
        </w:rPr>
        <w:t>ho katastrálního úřadu dárce, a </w:t>
      </w:r>
      <w:r w:rsidRPr="00807A55">
        <w:rPr>
          <w:rFonts w:ascii="Tahoma" w:hAnsi="Tahoma" w:cs="Tahoma"/>
          <w:sz w:val="20"/>
          <w:szCs w:val="20"/>
        </w:rPr>
        <w:t xml:space="preserve">to do </w:t>
      </w:r>
      <w:r>
        <w:rPr>
          <w:rFonts w:ascii="Tahoma" w:hAnsi="Tahoma" w:cs="Tahoma"/>
          <w:sz w:val="20"/>
          <w:szCs w:val="20"/>
        </w:rPr>
        <w:t>30</w:t>
      </w:r>
      <w:r w:rsidRPr="00807A55">
        <w:rPr>
          <w:rFonts w:ascii="Tahoma" w:hAnsi="Tahoma" w:cs="Tahoma"/>
          <w:sz w:val="20"/>
          <w:szCs w:val="20"/>
        </w:rPr>
        <w:t xml:space="preserve"> dnů ode dne nabytí účinnosti této smlouvy.</w:t>
      </w:r>
    </w:p>
    <w:p w14:paraId="020AB1DE" w14:textId="77777777" w:rsidR="005E64AB" w:rsidRPr="00807A55" w:rsidRDefault="005E64AB" w:rsidP="005E64AB">
      <w:pPr>
        <w:numPr>
          <w:ilvl w:val="0"/>
          <w:numId w:val="4"/>
        </w:numPr>
        <w:spacing w:before="120" w:after="0" w:line="240" w:lineRule="auto"/>
        <w:jc w:val="both"/>
        <w:rPr>
          <w:rFonts w:ascii="Tahoma" w:hAnsi="Tahoma" w:cs="Tahoma"/>
          <w:sz w:val="20"/>
          <w:szCs w:val="20"/>
        </w:rPr>
      </w:pPr>
      <w:r w:rsidRPr="00807A55">
        <w:rPr>
          <w:rFonts w:ascii="Tahoma" w:hAnsi="Tahoma" w:cs="Tahoma"/>
          <w:sz w:val="20"/>
          <w:szCs w:val="20"/>
        </w:rPr>
        <w:t>Smluvní strany se d</w:t>
      </w:r>
      <w:r>
        <w:rPr>
          <w:rFonts w:ascii="Tahoma" w:hAnsi="Tahoma" w:cs="Tahoma"/>
          <w:sz w:val="20"/>
          <w:szCs w:val="20"/>
        </w:rPr>
        <w:t>ále dohodly, že poplatky spojené</w:t>
      </w:r>
      <w:r w:rsidRPr="00807A55">
        <w:rPr>
          <w:rFonts w:ascii="Tahoma" w:hAnsi="Tahoma" w:cs="Tahoma"/>
          <w:sz w:val="20"/>
          <w:szCs w:val="20"/>
        </w:rPr>
        <w:t xml:space="preserve"> s</w:t>
      </w:r>
      <w:r>
        <w:rPr>
          <w:rFonts w:ascii="Tahoma" w:hAnsi="Tahoma" w:cs="Tahoma"/>
          <w:sz w:val="20"/>
          <w:szCs w:val="20"/>
        </w:rPr>
        <w:t>e</w:t>
      </w:r>
      <w:r w:rsidRPr="00807A55">
        <w:rPr>
          <w:rFonts w:ascii="Tahoma" w:hAnsi="Tahoma" w:cs="Tahoma"/>
          <w:sz w:val="20"/>
          <w:szCs w:val="20"/>
        </w:rPr>
        <w:t xml:space="preserve"> vkladovým řízením hradí obdarovaný.</w:t>
      </w:r>
    </w:p>
    <w:p w14:paraId="6F564E6A" w14:textId="77777777" w:rsidR="005E64AB" w:rsidRPr="00807A55" w:rsidRDefault="005E64AB" w:rsidP="005E64AB">
      <w:pPr>
        <w:numPr>
          <w:ilvl w:val="0"/>
          <w:numId w:val="4"/>
        </w:numPr>
        <w:spacing w:before="120" w:after="0" w:line="240" w:lineRule="auto"/>
        <w:jc w:val="both"/>
        <w:rPr>
          <w:rFonts w:ascii="Tahoma" w:hAnsi="Tahoma" w:cs="Tahoma"/>
          <w:sz w:val="20"/>
          <w:szCs w:val="20"/>
        </w:rPr>
      </w:pPr>
      <w:r w:rsidRPr="00807A55">
        <w:rPr>
          <w:rFonts w:ascii="Tahoma" w:hAnsi="Tahoma" w:cs="Tahoma"/>
          <w:sz w:val="20"/>
          <w:szCs w:val="20"/>
        </w:rPr>
        <w:t>Smluvní strany se zavazují, že do doby provedení vkladu práv dle odst. 1 a 2 tohoto článku se zdrží jakéhokoliv jednání, které by mohlo provedení takového vkladu zmařit.</w:t>
      </w:r>
    </w:p>
    <w:p w14:paraId="501DC242" w14:textId="1C5ADD6A" w:rsidR="00D20AC0" w:rsidRPr="001A645A" w:rsidRDefault="005E64AB" w:rsidP="001A645A">
      <w:pPr>
        <w:numPr>
          <w:ilvl w:val="0"/>
          <w:numId w:val="4"/>
        </w:numPr>
        <w:spacing w:before="120" w:line="240" w:lineRule="auto"/>
        <w:jc w:val="both"/>
        <w:rPr>
          <w:rFonts w:ascii="Tahoma" w:hAnsi="Tahoma" w:cs="Tahoma"/>
          <w:sz w:val="20"/>
          <w:szCs w:val="20"/>
        </w:rPr>
      </w:pPr>
      <w:r w:rsidRPr="00807A55">
        <w:rPr>
          <w:rFonts w:ascii="Tahoma" w:hAnsi="Tahoma" w:cs="Tahoma"/>
          <w:sz w:val="20"/>
          <w:szCs w:val="20"/>
        </w:rPr>
        <w:lastRenderedPageBreak/>
        <w:t>V případě, že katastrální úřad návrh na vklad práv dle odst. 1 a 2 tohoto článku zamítne či řízení zastaví, smluvní strany se dohodly, že neprodleně učiní potřebné kroky tak, aby vklad těchto práv byl povolen.</w:t>
      </w:r>
    </w:p>
    <w:p w14:paraId="0E94D486" w14:textId="74B49DFC" w:rsidR="005E64AB" w:rsidRPr="00187846" w:rsidRDefault="005E64AB" w:rsidP="005E64AB">
      <w:pPr>
        <w:spacing w:before="120" w:after="0" w:line="240" w:lineRule="auto"/>
        <w:jc w:val="center"/>
        <w:rPr>
          <w:rFonts w:ascii="Tahoma" w:hAnsi="Tahoma" w:cs="Tahoma"/>
          <w:b/>
          <w:sz w:val="20"/>
          <w:szCs w:val="20"/>
        </w:rPr>
      </w:pPr>
      <w:r>
        <w:rPr>
          <w:rFonts w:ascii="Tahoma" w:hAnsi="Tahoma" w:cs="Tahoma"/>
          <w:b/>
          <w:sz w:val="20"/>
          <w:szCs w:val="20"/>
        </w:rPr>
        <w:t>VII.</w:t>
      </w:r>
    </w:p>
    <w:p w14:paraId="7EA9C688" w14:textId="77777777" w:rsidR="005E64AB" w:rsidRPr="004F6161" w:rsidRDefault="005E64AB" w:rsidP="005E64AB">
      <w:pPr>
        <w:spacing w:after="0" w:line="240" w:lineRule="auto"/>
        <w:jc w:val="center"/>
        <w:rPr>
          <w:rFonts w:ascii="Tahoma" w:hAnsi="Tahoma" w:cs="Tahoma"/>
          <w:b/>
          <w:sz w:val="20"/>
          <w:szCs w:val="20"/>
        </w:rPr>
      </w:pPr>
      <w:r>
        <w:rPr>
          <w:rFonts w:ascii="Tahoma" w:hAnsi="Tahoma" w:cs="Tahoma"/>
          <w:b/>
          <w:sz w:val="20"/>
          <w:szCs w:val="20"/>
        </w:rPr>
        <w:t>Předání a převzetí</w:t>
      </w:r>
    </w:p>
    <w:p w14:paraId="523255E7" w14:textId="43BD9D05" w:rsidR="005E64AB" w:rsidRPr="00B07024" w:rsidRDefault="005E64AB" w:rsidP="005E64AB">
      <w:pPr>
        <w:pStyle w:val="Zkladntext"/>
        <w:numPr>
          <w:ilvl w:val="0"/>
          <w:numId w:val="8"/>
        </w:numPr>
        <w:suppressAutoHyphens w:val="0"/>
        <w:spacing w:before="120" w:after="120"/>
        <w:ind w:left="357" w:hanging="357"/>
        <w:rPr>
          <w:rFonts w:ascii="Tahoma" w:hAnsi="Tahoma" w:cs="Tahoma"/>
          <w:sz w:val="20"/>
        </w:rPr>
      </w:pPr>
      <w:r w:rsidRPr="00F768B6">
        <w:rPr>
          <w:rFonts w:ascii="Tahoma" w:hAnsi="Tahoma" w:cs="Tahoma"/>
          <w:sz w:val="20"/>
          <w:szCs w:val="20"/>
        </w:rPr>
        <w:t xml:space="preserve">Smluvní strany se dohodly, že předání </w:t>
      </w:r>
      <w:r>
        <w:rPr>
          <w:rFonts w:ascii="Tahoma" w:hAnsi="Tahoma" w:cs="Tahoma"/>
          <w:sz w:val="20"/>
          <w:szCs w:val="20"/>
        </w:rPr>
        <w:t>nemovitých věcí tvořících Předmět daru</w:t>
      </w:r>
      <w:r w:rsidR="00B70C43">
        <w:rPr>
          <w:rFonts w:ascii="Tahoma" w:hAnsi="Tahoma" w:cs="Tahoma"/>
          <w:sz w:val="20"/>
          <w:szCs w:val="20"/>
        </w:rPr>
        <w:t xml:space="preserve"> </w:t>
      </w:r>
      <w:r w:rsidRPr="00F768B6">
        <w:rPr>
          <w:rFonts w:ascii="Tahoma" w:hAnsi="Tahoma" w:cs="Tahoma"/>
          <w:sz w:val="20"/>
          <w:szCs w:val="20"/>
        </w:rPr>
        <w:t xml:space="preserve">se považuje za účinné okamžikem podání návrhu na vklad </w:t>
      </w:r>
      <w:r>
        <w:rPr>
          <w:rFonts w:ascii="Tahoma" w:hAnsi="Tahoma" w:cs="Tahoma"/>
          <w:sz w:val="20"/>
          <w:szCs w:val="20"/>
        </w:rPr>
        <w:t>práv</w:t>
      </w:r>
      <w:r w:rsidRPr="00F768B6">
        <w:rPr>
          <w:rFonts w:ascii="Tahoma" w:hAnsi="Tahoma" w:cs="Tahoma"/>
          <w:sz w:val="20"/>
          <w:szCs w:val="20"/>
        </w:rPr>
        <w:t xml:space="preserve"> do katastru nemovitostí dle této smlouvy. </w:t>
      </w:r>
    </w:p>
    <w:p w14:paraId="654E2DC6" w14:textId="73539E2E" w:rsidR="001A645A" w:rsidRPr="00505D91" w:rsidRDefault="005E64AB" w:rsidP="00505D91">
      <w:pPr>
        <w:pStyle w:val="Zkladntext"/>
        <w:numPr>
          <w:ilvl w:val="0"/>
          <w:numId w:val="8"/>
        </w:numPr>
        <w:suppressAutoHyphens w:val="0"/>
        <w:spacing w:before="120" w:after="240"/>
        <w:rPr>
          <w:rFonts w:ascii="Tahoma" w:hAnsi="Tahoma" w:cs="Tahoma"/>
          <w:sz w:val="20"/>
        </w:rPr>
      </w:pPr>
      <w:r w:rsidRPr="00F768B6">
        <w:rPr>
          <w:rFonts w:ascii="Tahoma" w:hAnsi="Tahoma" w:cs="Tahoma"/>
          <w:sz w:val="20"/>
          <w:szCs w:val="20"/>
        </w:rPr>
        <w:t>Smluvní strany se dále dohodly, že nebezpečí škody na Předmětu daru přechází z dárce na obdarovaného okamžikem jeho předání a převzetí dle odst. 1</w:t>
      </w:r>
      <w:r>
        <w:rPr>
          <w:rFonts w:ascii="Tahoma" w:hAnsi="Tahoma" w:cs="Tahoma"/>
          <w:sz w:val="20"/>
          <w:szCs w:val="20"/>
        </w:rPr>
        <w:t xml:space="preserve"> </w:t>
      </w:r>
      <w:r w:rsidRPr="00F768B6">
        <w:rPr>
          <w:rFonts w:ascii="Tahoma" w:hAnsi="Tahoma" w:cs="Tahoma"/>
          <w:sz w:val="20"/>
          <w:szCs w:val="20"/>
        </w:rPr>
        <w:t>tohoto článku.</w:t>
      </w:r>
    </w:p>
    <w:p w14:paraId="303F64B9" w14:textId="2569C242" w:rsidR="005E64AB" w:rsidRPr="004772F1" w:rsidRDefault="005E64AB" w:rsidP="005E64AB">
      <w:pPr>
        <w:spacing w:after="0"/>
        <w:jc w:val="center"/>
        <w:rPr>
          <w:rFonts w:ascii="Tahoma" w:hAnsi="Tahoma" w:cs="Tahoma"/>
          <w:b/>
          <w:sz w:val="20"/>
          <w:szCs w:val="20"/>
        </w:rPr>
      </w:pPr>
      <w:r w:rsidRPr="004772F1">
        <w:rPr>
          <w:rFonts w:ascii="Tahoma" w:hAnsi="Tahoma" w:cs="Tahoma"/>
          <w:b/>
          <w:sz w:val="20"/>
          <w:szCs w:val="20"/>
        </w:rPr>
        <w:t>V</w:t>
      </w:r>
      <w:r>
        <w:rPr>
          <w:rFonts w:ascii="Tahoma" w:hAnsi="Tahoma" w:cs="Tahoma"/>
          <w:b/>
          <w:sz w:val="20"/>
          <w:szCs w:val="20"/>
        </w:rPr>
        <w:t>III</w:t>
      </w:r>
      <w:r w:rsidRPr="004772F1">
        <w:rPr>
          <w:rFonts w:ascii="Tahoma" w:hAnsi="Tahoma" w:cs="Tahoma"/>
          <w:b/>
          <w:sz w:val="20"/>
          <w:szCs w:val="20"/>
        </w:rPr>
        <w:t>.</w:t>
      </w:r>
    </w:p>
    <w:p w14:paraId="0B07CC00" w14:textId="77777777" w:rsidR="005E64AB" w:rsidRPr="004772F1" w:rsidRDefault="005E64AB" w:rsidP="005E64AB">
      <w:pPr>
        <w:spacing w:after="0"/>
        <w:jc w:val="center"/>
        <w:rPr>
          <w:rFonts w:ascii="Tahoma" w:hAnsi="Tahoma" w:cs="Tahoma"/>
          <w:b/>
          <w:sz w:val="20"/>
          <w:szCs w:val="20"/>
        </w:rPr>
      </w:pPr>
      <w:r>
        <w:rPr>
          <w:rFonts w:ascii="Tahoma" w:hAnsi="Tahoma" w:cs="Tahoma"/>
          <w:b/>
          <w:sz w:val="20"/>
          <w:szCs w:val="20"/>
        </w:rPr>
        <w:t>Závěrečná ustanovení</w:t>
      </w:r>
    </w:p>
    <w:p w14:paraId="4529D7B8" w14:textId="7DF39FEA" w:rsidR="005E64AB" w:rsidRPr="004772F1" w:rsidRDefault="005E64AB" w:rsidP="005E64AB">
      <w:pPr>
        <w:pStyle w:val="Zkladntext"/>
        <w:numPr>
          <w:ilvl w:val="0"/>
          <w:numId w:val="5"/>
        </w:numPr>
        <w:suppressAutoHyphens w:val="0"/>
        <w:spacing w:before="120"/>
        <w:rPr>
          <w:rFonts w:ascii="Tahoma" w:hAnsi="Tahoma" w:cs="Tahoma"/>
          <w:sz w:val="20"/>
          <w:szCs w:val="20"/>
        </w:rPr>
      </w:pPr>
      <w:r w:rsidRPr="004772F1">
        <w:rPr>
          <w:rFonts w:ascii="Tahoma" w:hAnsi="Tahoma" w:cs="Tahoma"/>
          <w:sz w:val="20"/>
          <w:szCs w:val="20"/>
        </w:rPr>
        <w:t xml:space="preserve">Tato smlouva nabývá platnosti </w:t>
      </w:r>
      <w:r w:rsidR="00965648">
        <w:rPr>
          <w:rFonts w:ascii="Tahoma" w:hAnsi="Tahoma" w:cs="Tahoma"/>
          <w:sz w:val="20"/>
          <w:szCs w:val="20"/>
        </w:rPr>
        <w:t xml:space="preserve">a účinnosti </w:t>
      </w:r>
      <w:r w:rsidRPr="004772F1">
        <w:rPr>
          <w:rFonts w:ascii="Tahoma" w:hAnsi="Tahoma" w:cs="Tahoma"/>
          <w:sz w:val="20"/>
          <w:szCs w:val="20"/>
        </w:rPr>
        <w:t xml:space="preserve">dnem jejího podpisu </w:t>
      </w:r>
      <w:r>
        <w:rPr>
          <w:rFonts w:ascii="Tahoma" w:hAnsi="Tahoma" w:cs="Tahoma"/>
          <w:sz w:val="20"/>
          <w:szCs w:val="20"/>
        </w:rPr>
        <w:t>oběma</w:t>
      </w:r>
      <w:r w:rsidRPr="004772F1">
        <w:rPr>
          <w:rFonts w:ascii="Tahoma" w:hAnsi="Tahoma" w:cs="Tahoma"/>
          <w:sz w:val="20"/>
          <w:szCs w:val="20"/>
        </w:rPr>
        <w:t xml:space="preserve"> smluvní</w:t>
      </w:r>
      <w:r>
        <w:rPr>
          <w:rFonts w:ascii="Tahoma" w:hAnsi="Tahoma" w:cs="Tahoma"/>
          <w:sz w:val="20"/>
          <w:szCs w:val="20"/>
        </w:rPr>
        <w:t>mi</w:t>
      </w:r>
      <w:r w:rsidRPr="004772F1">
        <w:rPr>
          <w:rFonts w:ascii="Tahoma" w:hAnsi="Tahoma" w:cs="Tahoma"/>
          <w:sz w:val="20"/>
          <w:szCs w:val="20"/>
        </w:rPr>
        <w:t xml:space="preserve"> stran</w:t>
      </w:r>
      <w:r>
        <w:rPr>
          <w:rFonts w:ascii="Tahoma" w:hAnsi="Tahoma" w:cs="Tahoma"/>
          <w:sz w:val="20"/>
          <w:szCs w:val="20"/>
        </w:rPr>
        <w:t>ami</w:t>
      </w:r>
      <w:r w:rsidRPr="004772F1">
        <w:rPr>
          <w:rFonts w:ascii="Tahoma" w:hAnsi="Tahoma" w:cs="Tahoma"/>
          <w:sz w:val="20"/>
          <w:szCs w:val="20"/>
        </w:rPr>
        <w:t>.</w:t>
      </w:r>
    </w:p>
    <w:p w14:paraId="5B7DB177" w14:textId="77777777" w:rsidR="00511210" w:rsidRPr="00292997" w:rsidRDefault="00511210" w:rsidP="00511210">
      <w:pPr>
        <w:pStyle w:val="Zkladntext"/>
        <w:numPr>
          <w:ilvl w:val="0"/>
          <w:numId w:val="5"/>
        </w:numPr>
        <w:suppressAutoHyphens w:val="0"/>
        <w:spacing w:before="120"/>
        <w:ind w:left="357" w:hanging="357"/>
        <w:rPr>
          <w:rFonts w:ascii="Tahoma" w:hAnsi="Tahoma" w:cs="Tahoma"/>
          <w:color w:val="000000" w:themeColor="text1"/>
          <w:sz w:val="20"/>
          <w:szCs w:val="20"/>
        </w:rPr>
      </w:pPr>
      <w:r w:rsidRPr="00292997">
        <w:rPr>
          <w:rFonts w:ascii="Tahoma" w:hAnsi="Tahoma" w:cs="Tahoma"/>
          <w:color w:val="000000" w:themeColor="text1"/>
          <w:sz w:val="20"/>
          <w:szCs w:val="20"/>
        </w:rPr>
        <w:t xml:space="preserve">Tato smlouva </w:t>
      </w:r>
      <w:r>
        <w:rPr>
          <w:rFonts w:ascii="Tahoma" w:hAnsi="Tahoma" w:cs="Tahoma"/>
          <w:color w:val="000000" w:themeColor="text1"/>
          <w:sz w:val="20"/>
          <w:szCs w:val="20"/>
        </w:rPr>
        <w:t>nepodléhá povinnosti</w:t>
      </w:r>
      <w:r w:rsidRPr="00292997">
        <w:rPr>
          <w:rFonts w:ascii="Tahoma" w:hAnsi="Tahoma" w:cs="Tahoma"/>
          <w:color w:val="000000" w:themeColor="text1"/>
          <w:sz w:val="20"/>
          <w:szCs w:val="20"/>
        </w:rPr>
        <w:t xml:space="preserve"> uveřejnění v registru smluv v souladu </w:t>
      </w:r>
      <w:r>
        <w:rPr>
          <w:rFonts w:ascii="Tahoma" w:hAnsi="Tahoma" w:cs="Tahoma"/>
          <w:color w:val="000000" w:themeColor="text1"/>
          <w:sz w:val="20"/>
          <w:szCs w:val="20"/>
        </w:rPr>
        <w:t xml:space="preserve">se </w:t>
      </w:r>
      <w:r w:rsidRPr="00292997">
        <w:rPr>
          <w:rFonts w:ascii="Tahoma" w:hAnsi="Tahoma" w:cs="Tahoma"/>
          <w:color w:val="000000" w:themeColor="text1"/>
          <w:sz w:val="20"/>
          <w:szCs w:val="20"/>
        </w:rPr>
        <w:t>zákon</w:t>
      </w:r>
      <w:r>
        <w:rPr>
          <w:rFonts w:ascii="Tahoma" w:hAnsi="Tahoma" w:cs="Tahoma"/>
          <w:color w:val="000000" w:themeColor="text1"/>
          <w:sz w:val="20"/>
          <w:szCs w:val="20"/>
        </w:rPr>
        <w:t>em</w:t>
      </w:r>
      <w:r w:rsidRPr="00292997">
        <w:rPr>
          <w:rFonts w:ascii="Tahoma" w:hAnsi="Tahoma" w:cs="Tahoma"/>
          <w:color w:val="000000" w:themeColor="text1"/>
          <w:sz w:val="20"/>
          <w:szCs w:val="20"/>
        </w:rPr>
        <w:t xml:space="preserve"> č. 340/2015 Sb., o zvláštních podmínkách účinnosti některých smluv, uveřejňování těchto smluv a o registru smluv (zákon o registru smluv), ve znění pozdějších předpisů.</w:t>
      </w:r>
    </w:p>
    <w:p w14:paraId="000E17CC" w14:textId="77777777" w:rsidR="00511210" w:rsidRPr="00B53292" w:rsidRDefault="00511210" w:rsidP="00511210">
      <w:pPr>
        <w:pStyle w:val="Zkladntext"/>
        <w:numPr>
          <w:ilvl w:val="0"/>
          <w:numId w:val="5"/>
        </w:numPr>
        <w:spacing w:before="120"/>
        <w:rPr>
          <w:rFonts w:ascii="Tahoma" w:hAnsi="Tahoma" w:cs="Tahoma"/>
          <w:color w:val="000000" w:themeColor="text1"/>
          <w:sz w:val="20"/>
          <w:szCs w:val="20"/>
        </w:rPr>
      </w:pPr>
      <w:r w:rsidRPr="00F266D1">
        <w:rPr>
          <w:rFonts w:ascii="Tahoma" w:hAnsi="Tahoma" w:cs="Tahoma"/>
          <w:sz w:val="20"/>
          <w:szCs w:val="20"/>
        </w:rPr>
        <w:t>Tato smlouva je vyhotovena ve třech stejnopisech s platností originálu, z nichž každá smluvní strana obdrží po jednom vyhotovení a jedno vyhotovení je určeno pro potřeby katastrálního úřadu.</w:t>
      </w:r>
    </w:p>
    <w:p w14:paraId="37B3A05C" w14:textId="77777777" w:rsidR="00511210" w:rsidRPr="00B53292" w:rsidRDefault="00511210" w:rsidP="00511210">
      <w:pPr>
        <w:pStyle w:val="Odstavecseseznamem"/>
        <w:numPr>
          <w:ilvl w:val="0"/>
          <w:numId w:val="5"/>
        </w:numPr>
        <w:spacing w:before="120" w:after="0" w:line="240" w:lineRule="auto"/>
        <w:contextualSpacing w:val="0"/>
        <w:jc w:val="both"/>
        <w:rPr>
          <w:rFonts w:ascii="Tahoma" w:hAnsi="Tahoma" w:cs="Tahoma"/>
          <w:sz w:val="20"/>
          <w:szCs w:val="20"/>
          <w:lang w:eastAsia="cs-CZ"/>
        </w:rPr>
      </w:pPr>
      <w:r w:rsidRPr="00AA6E4C">
        <w:rPr>
          <w:rFonts w:ascii="Tahoma" w:hAnsi="Tahoma" w:cs="Tahoma"/>
          <w:sz w:val="20"/>
          <w:szCs w:val="20"/>
          <w:lang w:eastAsia="cs-CZ"/>
        </w:rPr>
        <w:t xml:space="preserve">Obdarovaný bere na vědomí a výslovně souhlasí s tím, že smlouva včetně příloh a případných dodatků bude zveřejněna na oficiálních webových stránkách dárce </w:t>
      </w:r>
      <w:hyperlink r:id="rId7" w:history="1">
        <w:r w:rsidRPr="00292997">
          <w:rPr>
            <w:rStyle w:val="Hypertextovodkaz"/>
            <w:rFonts w:ascii="Tahoma" w:hAnsi="Tahoma" w:cs="Tahoma"/>
            <w:sz w:val="20"/>
            <w:szCs w:val="20"/>
            <w:lang w:eastAsia="cs-CZ"/>
          </w:rPr>
          <w:t>www.msk.cz</w:t>
        </w:r>
      </w:hyperlink>
      <w:r w:rsidRPr="00AA6E4C">
        <w:rPr>
          <w:rFonts w:ascii="Tahoma" w:hAnsi="Tahoma" w:cs="Tahoma"/>
          <w:sz w:val="20"/>
          <w:szCs w:val="20"/>
          <w:lang w:eastAsia="cs-CZ"/>
        </w:rPr>
        <w:t>. Smlouva bude zveřejněna po anonymizaci provedené v souladu s platnými právními předpisy.</w:t>
      </w:r>
    </w:p>
    <w:p w14:paraId="5F5031C2" w14:textId="77777777" w:rsidR="005E64AB" w:rsidRPr="0072664C" w:rsidRDefault="005E64AB" w:rsidP="00511210">
      <w:pPr>
        <w:pStyle w:val="Odstavecseseznamem"/>
        <w:numPr>
          <w:ilvl w:val="0"/>
          <w:numId w:val="5"/>
        </w:numPr>
        <w:autoSpaceDE w:val="0"/>
        <w:autoSpaceDN w:val="0"/>
        <w:adjustRightInd w:val="0"/>
        <w:spacing w:before="120" w:after="0" w:line="240" w:lineRule="auto"/>
        <w:contextualSpacing w:val="0"/>
        <w:jc w:val="both"/>
        <w:rPr>
          <w:rStyle w:val="Hypertextovodkaz"/>
          <w:rFonts w:ascii="Tahoma" w:hAnsi="Tahoma" w:cs="Tahoma"/>
          <w:color w:val="auto"/>
          <w:sz w:val="20"/>
          <w:szCs w:val="20"/>
        </w:rPr>
      </w:pPr>
      <w:r w:rsidRPr="004772F1">
        <w:rPr>
          <w:rFonts w:ascii="Tahoma" w:hAnsi="Tahoma" w:cs="Tahoma"/>
          <w:sz w:val="20"/>
          <w:szCs w:val="20"/>
        </w:rPr>
        <w:t xml:space="preserve">Osobní údaje obsažené v této smlouvě budou </w:t>
      </w:r>
      <w:r>
        <w:rPr>
          <w:rFonts w:ascii="Tahoma" w:hAnsi="Tahoma" w:cs="Tahoma"/>
          <w:sz w:val="20"/>
          <w:szCs w:val="20"/>
        </w:rPr>
        <w:t>dárcem</w:t>
      </w:r>
      <w:r w:rsidRPr="004772F1">
        <w:rPr>
          <w:rFonts w:ascii="Tahoma" w:hAnsi="Tahoma" w:cs="Tahoma"/>
          <w:sz w:val="20"/>
          <w:szCs w:val="20"/>
        </w:rPr>
        <w:t xml:space="preserve"> zpracovávány pouze pro účely plnění práv a povinností vyplývajících z této smlouvy; k jiným účelům nebudou tyto osobní údaje </w:t>
      </w:r>
      <w:r>
        <w:rPr>
          <w:rFonts w:ascii="Tahoma" w:hAnsi="Tahoma" w:cs="Tahoma"/>
          <w:sz w:val="20"/>
          <w:szCs w:val="20"/>
        </w:rPr>
        <w:t>dárcem</w:t>
      </w:r>
      <w:r w:rsidRPr="004772F1">
        <w:rPr>
          <w:rFonts w:ascii="Tahoma" w:hAnsi="Tahoma" w:cs="Tahoma"/>
          <w:sz w:val="20"/>
          <w:szCs w:val="20"/>
        </w:rPr>
        <w:t xml:space="preserve"> použity. </w:t>
      </w:r>
      <w:r>
        <w:rPr>
          <w:rFonts w:ascii="Tahoma" w:hAnsi="Tahoma" w:cs="Tahoma"/>
          <w:sz w:val="20"/>
          <w:szCs w:val="20"/>
        </w:rPr>
        <w:t>Dárce</w:t>
      </w:r>
      <w:r w:rsidRPr="004772F1">
        <w:rPr>
          <w:rFonts w:ascii="Tahoma" w:hAnsi="Tahoma" w:cs="Tahoma"/>
          <w:sz w:val="20"/>
          <w:szCs w:val="20"/>
        </w:rPr>
        <w:t xml:space="preserve"> při zpracovávání osobních údajů dodržuje platné právní předpisy. Podrobné informace o ochraně osobních údajů jsou uvedeny na oficiálních webových stránkách</w:t>
      </w:r>
      <w:r>
        <w:rPr>
          <w:rFonts w:ascii="Tahoma" w:hAnsi="Tahoma" w:cs="Tahoma"/>
          <w:sz w:val="20"/>
          <w:szCs w:val="20"/>
        </w:rPr>
        <w:t xml:space="preserve"> dárce</w:t>
      </w:r>
      <w:r w:rsidRPr="004772F1">
        <w:rPr>
          <w:rFonts w:ascii="Tahoma" w:hAnsi="Tahoma" w:cs="Tahoma"/>
          <w:color w:val="000000" w:themeColor="text1"/>
          <w:sz w:val="20"/>
          <w:szCs w:val="20"/>
        </w:rPr>
        <w:t xml:space="preserve"> </w:t>
      </w:r>
      <w:hyperlink r:id="rId8" w:history="1">
        <w:r w:rsidRPr="004772F1">
          <w:rPr>
            <w:rStyle w:val="Hypertextovodkaz"/>
            <w:rFonts w:ascii="Tahoma" w:hAnsi="Tahoma" w:cs="Tahoma"/>
            <w:color w:val="000000" w:themeColor="text1"/>
            <w:sz w:val="20"/>
            <w:szCs w:val="20"/>
          </w:rPr>
          <w:t>www.msk.cz</w:t>
        </w:r>
      </w:hyperlink>
      <w:r w:rsidRPr="004772F1">
        <w:rPr>
          <w:rStyle w:val="Hypertextovodkaz"/>
          <w:rFonts w:ascii="Tahoma" w:hAnsi="Tahoma" w:cs="Tahoma"/>
          <w:color w:val="000000" w:themeColor="text1"/>
          <w:sz w:val="20"/>
          <w:szCs w:val="20"/>
        </w:rPr>
        <w:t>.</w:t>
      </w:r>
    </w:p>
    <w:p w14:paraId="2291CAB3" w14:textId="77777777" w:rsidR="005E64AB" w:rsidRPr="00FD26E0" w:rsidRDefault="005E64AB" w:rsidP="00511210">
      <w:pPr>
        <w:pStyle w:val="Odstavecseseznamem"/>
        <w:numPr>
          <w:ilvl w:val="0"/>
          <w:numId w:val="5"/>
        </w:numPr>
        <w:autoSpaceDE w:val="0"/>
        <w:autoSpaceDN w:val="0"/>
        <w:adjustRightInd w:val="0"/>
        <w:spacing w:before="120" w:after="0" w:line="240" w:lineRule="auto"/>
        <w:contextualSpacing w:val="0"/>
        <w:jc w:val="both"/>
        <w:rPr>
          <w:rFonts w:ascii="Tahoma" w:hAnsi="Tahoma" w:cs="Tahoma"/>
          <w:color w:val="000000"/>
          <w:sz w:val="20"/>
          <w:szCs w:val="20"/>
          <w:u w:val="single"/>
        </w:rPr>
      </w:pPr>
      <w:r w:rsidRPr="00FD26E0">
        <w:rPr>
          <w:rFonts w:ascii="Tahoma" w:hAnsi="Tahoma" w:cs="Tahoma"/>
          <w:sz w:val="20"/>
          <w:szCs w:val="20"/>
        </w:rPr>
        <w:t>Doložka platnosti právního jednání podle § 23 zákona č. 129/2000 Sb., o krajích (krajské zřízení), ve znění pozdějších předpisů:</w:t>
      </w:r>
    </w:p>
    <w:p w14:paraId="508314FD" w14:textId="735DA0AC" w:rsidR="005E64AB" w:rsidRPr="00FE47B2" w:rsidRDefault="005E64AB" w:rsidP="005E64AB">
      <w:pPr>
        <w:autoSpaceDE w:val="0"/>
        <w:autoSpaceDN w:val="0"/>
        <w:adjustRightInd w:val="0"/>
        <w:spacing w:before="120" w:after="0" w:line="240" w:lineRule="auto"/>
        <w:ind w:firstLine="360"/>
        <w:jc w:val="both"/>
        <w:rPr>
          <w:rFonts w:ascii="Tahoma" w:hAnsi="Tahoma" w:cs="Tahoma"/>
          <w:sz w:val="20"/>
          <w:szCs w:val="20"/>
        </w:rPr>
      </w:pPr>
      <w:r w:rsidRPr="00FE47B2">
        <w:rPr>
          <w:rFonts w:ascii="Tahoma" w:hAnsi="Tahoma" w:cs="Tahoma"/>
          <w:sz w:val="20"/>
          <w:szCs w:val="20"/>
        </w:rPr>
        <w:t xml:space="preserve">O záměru darovat Předmět daru rozhodla rada kraje svým usnesením č. </w:t>
      </w:r>
      <w:r w:rsidR="00C5767D">
        <w:rPr>
          <w:rFonts w:ascii="Tahoma" w:hAnsi="Tahoma" w:cs="Tahoma"/>
          <w:sz w:val="20"/>
          <w:szCs w:val="20"/>
        </w:rPr>
        <w:t>6/425</w:t>
      </w:r>
      <w:r w:rsidRPr="00FE47B2">
        <w:rPr>
          <w:rFonts w:ascii="Tahoma" w:hAnsi="Tahoma" w:cs="Tahoma"/>
          <w:sz w:val="20"/>
          <w:szCs w:val="20"/>
        </w:rPr>
        <w:t xml:space="preserve"> ze dne </w:t>
      </w:r>
      <w:r w:rsidR="00C5767D">
        <w:rPr>
          <w:rFonts w:ascii="Tahoma" w:hAnsi="Tahoma" w:cs="Tahoma"/>
          <w:sz w:val="20"/>
          <w:szCs w:val="20"/>
        </w:rPr>
        <w:t>20. 1. 2025.</w:t>
      </w:r>
    </w:p>
    <w:p w14:paraId="4FC91636" w14:textId="49A06996" w:rsidR="005E64AB" w:rsidRPr="00FE47B2" w:rsidRDefault="005E64AB" w:rsidP="005E64AB">
      <w:pPr>
        <w:autoSpaceDE w:val="0"/>
        <w:autoSpaceDN w:val="0"/>
        <w:adjustRightInd w:val="0"/>
        <w:spacing w:before="120" w:after="0" w:line="240" w:lineRule="auto"/>
        <w:ind w:firstLine="360"/>
        <w:jc w:val="both"/>
        <w:rPr>
          <w:rFonts w:ascii="Tahoma" w:hAnsi="Tahoma" w:cs="Tahoma"/>
          <w:sz w:val="20"/>
          <w:szCs w:val="20"/>
        </w:rPr>
      </w:pPr>
      <w:r w:rsidRPr="00FE47B2">
        <w:rPr>
          <w:rFonts w:ascii="Tahoma" w:hAnsi="Tahoma" w:cs="Tahoma"/>
          <w:sz w:val="20"/>
          <w:szCs w:val="20"/>
        </w:rPr>
        <w:t xml:space="preserve">Záměr darovat Předmět daru byl zveřejněn na úřední desce od </w:t>
      </w:r>
      <w:r w:rsidR="00C5767D">
        <w:rPr>
          <w:rFonts w:ascii="Tahoma" w:hAnsi="Tahoma" w:cs="Tahoma"/>
          <w:sz w:val="20"/>
          <w:szCs w:val="20"/>
        </w:rPr>
        <w:t>24. 1. 2025</w:t>
      </w:r>
      <w:r w:rsidRPr="00FE47B2">
        <w:rPr>
          <w:rFonts w:ascii="Tahoma" w:hAnsi="Tahoma" w:cs="Tahoma"/>
          <w:sz w:val="20"/>
          <w:szCs w:val="20"/>
        </w:rPr>
        <w:t xml:space="preserve"> do </w:t>
      </w:r>
      <w:r w:rsidR="00C5767D">
        <w:rPr>
          <w:rFonts w:ascii="Tahoma" w:hAnsi="Tahoma" w:cs="Tahoma"/>
          <w:sz w:val="20"/>
          <w:szCs w:val="20"/>
        </w:rPr>
        <w:t>26. 2. 2025.</w:t>
      </w:r>
    </w:p>
    <w:p w14:paraId="7065E976" w14:textId="77777777" w:rsidR="005E64AB" w:rsidRPr="00FE47B2" w:rsidRDefault="005E64AB" w:rsidP="005E64AB">
      <w:pPr>
        <w:autoSpaceDE w:val="0"/>
        <w:autoSpaceDN w:val="0"/>
        <w:adjustRightInd w:val="0"/>
        <w:spacing w:before="120" w:after="0" w:line="240" w:lineRule="auto"/>
        <w:ind w:left="357"/>
        <w:jc w:val="both"/>
        <w:rPr>
          <w:rFonts w:ascii="Tahoma" w:hAnsi="Tahoma" w:cs="Tahoma"/>
          <w:sz w:val="20"/>
          <w:szCs w:val="20"/>
        </w:rPr>
      </w:pPr>
      <w:r w:rsidRPr="00FE47B2">
        <w:rPr>
          <w:rFonts w:ascii="Tahoma" w:hAnsi="Tahoma" w:cs="Tahoma"/>
          <w:sz w:val="20"/>
          <w:szCs w:val="20"/>
        </w:rPr>
        <w:t>O darování Předmětu daru obdarovanému rozhodlo zastupitelstvo kraje svým usnesením č. ………</w:t>
      </w:r>
      <w:proofErr w:type="gramStart"/>
      <w:r w:rsidRPr="00FE47B2">
        <w:rPr>
          <w:rFonts w:ascii="Tahoma" w:hAnsi="Tahoma" w:cs="Tahoma"/>
          <w:sz w:val="20"/>
          <w:szCs w:val="20"/>
        </w:rPr>
        <w:t>…….</w:t>
      </w:r>
      <w:proofErr w:type="gramEnd"/>
      <w:r w:rsidRPr="00FE47B2">
        <w:rPr>
          <w:rFonts w:ascii="Tahoma" w:hAnsi="Tahoma" w:cs="Tahoma"/>
          <w:sz w:val="20"/>
          <w:szCs w:val="20"/>
        </w:rPr>
        <w:t>. ze dne …………….</w:t>
      </w:r>
    </w:p>
    <w:p w14:paraId="10BA3786" w14:textId="77777777" w:rsidR="005E64AB" w:rsidRPr="00C92452" w:rsidRDefault="005E64AB" w:rsidP="00511210">
      <w:pPr>
        <w:pStyle w:val="Odstavecseseznamem"/>
        <w:numPr>
          <w:ilvl w:val="0"/>
          <w:numId w:val="3"/>
        </w:numPr>
        <w:autoSpaceDE w:val="0"/>
        <w:autoSpaceDN w:val="0"/>
        <w:adjustRightInd w:val="0"/>
        <w:spacing w:before="120" w:after="120" w:line="240" w:lineRule="auto"/>
        <w:contextualSpacing w:val="0"/>
        <w:jc w:val="both"/>
        <w:rPr>
          <w:rFonts w:ascii="Tahoma" w:hAnsi="Tahoma" w:cs="Tahoma"/>
          <w:sz w:val="20"/>
          <w:szCs w:val="20"/>
        </w:rPr>
      </w:pPr>
      <w:r w:rsidRPr="00C92452">
        <w:rPr>
          <w:rFonts w:ascii="Tahoma" w:hAnsi="Tahoma" w:cs="Tahoma"/>
          <w:sz w:val="20"/>
          <w:szCs w:val="20"/>
        </w:rPr>
        <w:t>Doložka platnosti právního jednání podle § 41 zákona č. 128/2000 Sb., o obcích (obecní zřízení), ve znění pozdějších předpisů:</w:t>
      </w:r>
    </w:p>
    <w:p w14:paraId="24BE484A" w14:textId="6EE41B3E" w:rsidR="005E64AB" w:rsidRPr="00FE47B2" w:rsidRDefault="005E64AB" w:rsidP="005E64AB">
      <w:pPr>
        <w:autoSpaceDE w:val="0"/>
        <w:autoSpaceDN w:val="0"/>
        <w:adjustRightInd w:val="0"/>
        <w:spacing w:before="120" w:after="0" w:line="240" w:lineRule="auto"/>
        <w:ind w:left="357"/>
        <w:jc w:val="both"/>
        <w:rPr>
          <w:rFonts w:ascii="Tahoma" w:hAnsi="Tahoma" w:cs="Tahoma"/>
          <w:sz w:val="20"/>
          <w:szCs w:val="20"/>
        </w:rPr>
      </w:pPr>
      <w:r w:rsidRPr="00FE47B2">
        <w:rPr>
          <w:rFonts w:ascii="Tahoma" w:hAnsi="Tahoma" w:cs="Tahoma"/>
          <w:sz w:val="20"/>
          <w:szCs w:val="20"/>
        </w:rPr>
        <w:t xml:space="preserve">O bezúplatném nabytí Předmětu daru podle této smlouvy rozhodlo zastupitelstvo </w:t>
      </w:r>
      <w:r w:rsidR="00296293">
        <w:rPr>
          <w:rFonts w:ascii="Tahoma" w:hAnsi="Tahoma" w:cs="Tahoma"/>
          <w:sz w:val="20"/>
          <w:szCs w:val="20"/>
        </w:rPr>
        <w:t>města</w:t>
      </w:r>
      <w:r w:rsidRPr="00FE47B2">
        <w:rPr>
          <w:rFonts w:ascii="Tahoma" w:hAnsi="Tahoma" w:cs="Tahoma"/>
          <w:sz w:val="20"/>
          <w:szCs w:val="20"/>
        </w:rPr>
        <w:t xml:space="preserve"> svým usnesením ………………</w:t>
      </w:r>
    </w:p>
    <w:p w14:paraId="674C15B1" w14:textId="77777777" w:rsidR="005E64AB" w:rsidRDefault="005E64AB" w:rsidP="005E64AB">
      <w:pPr>
        <w:autoSpaceDE w:val="0"/>
        <w:autoSpaceDN w:val="0"/>
        <w:adjustRightInd w:val="0"/>
        <w:spacing w:after="0" w:line="240" w:lineRule="auto"/>
        <w:jc w:val="both"/>
        <w:rPr>
          <w:rFonts w:ascii="Tahoma" w:hAnsi="Tahoma" w:cs="Tahoma"/>
          <w:sz w:val="20"/>
          <w:szCs w:val="20"/>
        </w:rPr>
      </w:pPr>
    </w:p>
    <w:p w14:paraId="5F2491A1" w14:textId="77777777" w:rsidR="00431918" w:rsidRDefault="00431918" w:rsidP="00431918">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Nedílnou součástí této smlouvy je příloha č. 1 - </w:t>
      </w:r>
      <w:r>
        <w:rPr>
          <w:rFonts w:ascii="Tahoma" w:hAnsi="Tahoma" w:cs="Tahoma"/>
          <w:color w:val="000000" w:themeColor="text1"/>
          <w:sz w:val="20"/>
          <w:szCs w:val="20"/>
        </w:rPr>
        <w:t>Popis Předmětu daru a jeho věcných i právních vad</w:t>
      </w:r>
    </w:p>
    <w:p w14:paraId="18F3AA2D" w14:textId="77777777" w:rsidR="00431918" w:rsidRDefault="00431918" w:rsidP="00431918">
      <w:pPr>
        <w:autoSpaceDE w:val="0"/>
        <w:autoSpaceDN w:val="0"/>
        <w:adjustRightInd w:val="0"/>
        <w:spacing w:after="0" w:line="240" w:lineRule="auto"/>
        <w:jc w:val="both"/>
        <w:rPr>
          <w:rFonts w:ascii="Tahoma" w:hAnsi="Tahoma" w:cs="Tahoma"/>
          <w:sz w:val="20"/>
          <w:szCs w:val="20"/>
        </w:rPr>
      </w:pPr>
    </w:p>
    <w:p w14:paraId="53BBA254" w14:textId="77777777" w:rsidR="00D20AC0" w:rsidRDefault="00D20AC0" w:rsidP="005E64AB">
      <w:pPr>
        <w:autoSpaceDE w:val="0"/>
        <w:autoSpaceDN w:val="0"/>
        <w:adjustRightInd w:val="0"/>
        <w:spacing w:after="0" w:line="240" w:lineRule="auto"/>
        <w:jc w:val="both"/>
        <w:rPr>
          <w:rFonts w:ascii="Tahoma" w:hAnsi="Tahoma" w:cs="Tahoma"/>
          <w:sz w:val="20"/>
          <w:szCs w:val="20"/>
        </w:rPr>
      </w:pPr>
    </w:p>
    <w:p w14:paraId="6CE903FC" w14:textId="3A618FC1" w:rsidR="005E64AB" w:rsidRDefault="005E64AB" w:rsidP="005E64AB">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V Ostravě dne ………………</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w:t>
      </w:r>
      <w:r w:rsidR="002A48CF">
        <w:rPr>
          <w:rFonts w:ascii="Tahoma" w:hAnsi="Tahoma" w:cs="Tahoma"/>
          <w:sz w:val="20"/>
          <w:szCs w:val="20"/>
        </w:rPr>
        <w:t xml:space="preserve"> </w:t>
      </w:r>
      <w:proofErr w:type="spellStart"/>
      <w:r w:rsidR="002A48CF">
        <w:rPr>
          <w:rFonts w:ascii="Tahoma" w:hAnsi="Tahoma" w:cs="Tahoma"/>
          <w:sz w:val="20"/>
          <w:szCs w:val="20"/>
        </w:rPr>
        <w:t>Příboře</w:t>
      </w:r>
      <w:proofErr w:type="spellEnd"/>
      <w:r>
        <w:rPr>
          <w:rFonts w:ascii="Tahoma" w:hAnsi="Tahoma" w:cs="Tahoma"/>
          <w:sz w:val="20"/>
          <w:szCs w:val="20"/>
        </w:rPr>
        <w:t xml:space="preserve"> dne ………………</w:t>
      </w:r>
    </w:p>
    <w:p w14:paraId="424ACED6" w14:textId="77777777" w:rsidR="005E64AB" w:rsidRDefault="005E64AB" w:rsidP="005E64AB">
      <w:pPr>
        <w:autoSpaceDE w:val="0"/>
        <w:autoSpaceDN w:val="0"/>
        <w:adjustRightInd w:val="0"/>
        <w:spacing w:after="0" w:line="240" w:lineRule="auto"/>
        <w:jc w:val="both"/>
        <w:rPr>
          <w:rFonts w:ascii="Tahoma" w:hAnsi="Tahoma" w:cs="Tahoma"/>
          <w:sz w:val="20"/>
          <w:szCs w:val="20"/>
        </w:rPr>
      </w:pPr>
    </w:p>
    <w:p w14:paraId="4AEDBDFC" w14:textId="77777777" w:rsidR="005E64AB" w:rsidRDefault="005E64AB" w:rsidP="005E64AB">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Za dárce: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Za obdarovaného:</w:t>
      </w:r>
    </w:p>
    <w:p w14:paraId="5C63B11C" w14:textId="77777777" w:rsidR="005E64AB" w:rsidRDefault="005E64AB" w:rsidP="005E64AB">
      <w:pPr>
        <w:autoSpaceDE w:val="0"/>
        <w:autoSpaceDN w:val="0"/>
        <w:adjustRightInd w:val="0"/>
        <w:spacing w:after="0" w:line="240" w:lineRule="auto"/>
        <w:jc w:val="both"/>
        <w:rPr>
          <w:rFonts w:ascii="Tahoma" w:hAnsi="Tahoma" w:cs="Tahoma"/>
          <w:sz w:val="20"/>
          <w:szCs w:val="20"/>
        </w:rPr>
      </w:pPr>
    </w:p>
    <w:p w14:paraId="76F3A9EF" w14:textId="77777777" w:rsidR="00E873B4" w:rsidRDefault="00E873B4" w:rsidP="005E64AB">
      <w:pPr>
        <w:autoSpaceDE w:val="0"/>
        <w:autoSpaceDN w:val="0"/>
        <w:adjustRightInd w:val="0"/>
        <w:spacing w:after="0" w:line="240" w:lineRule="auto"/>
        <w:jc w:val="both"/>
        <w:rPr>
          <w:rFonts w:ascii="Tahoma" w:hAnsi="Tahoma" w:cs="Tahoma"/>
          <w:sz w:val="20"/>
          <w:szCs w:val="20"/>
        </w:rPr>
      </w:pPr>
    </w:p>
    <w:p w14:paraId="52302584" w14:textId="77777777" w:rsidR="001A645A" w:rsidRDefault="001A645A" w:rsidP="005E64AB">
      <w:pPr>
        <w:autoSpaceDE w:val="0"/>
        <w:autoSpaceDN w:val="0"/>
        <w:adjustRightInd w:val="0"/>
        <w:spacing w:after="0" w:line="240" w:lineRule="auto"/>
        <w:jc w:val="both"/>
        <w:rPr>
          <w:rFonts w:ascii="Tahoma" w:hAnsi="Tahoma" w:cs="Tahoma"/>
          <w:sz w:val="20"/>
          <w:szCs w:val="20"/>
        </w:rPr>
      </w:pPr>
    </w:p>
    <w:p w14:paraId="778E61C6" w14:textId="77777777" w:rsidR="005E64AB" w:rsidRDefault="005E64AB" w:rsidP="005E64AB">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t>
      </w:r>
    </w:p>
    <w:p w14:paraId="2C49EAA2" w14:textId="7DAA787D" w:rsidR="005E64AB" w:rsidRDefault="005E64AB" w:rsidP="005E64AB">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 xml:space="preserve">Ing. Josef </w:t>
      </w:r>
      <w:proofErr w:type="spellStart"/>
      <w:r>
        <w:rPr>
          <w:rFonts w:ascii="Tahoma" w:hAnsi="Tahoma" w:cs="Tahoma"/>
          <w:sz w:val="20"/>
          <w:szCs w:val="20"/>
        </w:rPr>
        <w:t>Bělica</w:t>
      </w:r>
      <w:proofErr w:type="spellEnd"/>
      <w:r>
        <w:rPr>
          <w:rFonts w:ascii="Tahoma" w:hAnsi="Tahoma" w:cs="Tahoma"/>
          <w:sz w:val="20"/>
          <w:szCs w:val="20"/>
        </w:rPr>
        <w:t xml:space="preserve">, </w:t>
      </w:r>
      <w:r w:rsidR="00C32955">
        <w:rPr>
          <w:rFonts w:ascii="Tahoma" w:hAnsi="Tahoma" w:cs="Tahoma"/>
          <w:sz w:val="20"/>
          <w:szCs w:val="20"/>
        </w:rPr>
        <w:t xml:space="preserve">Ph.D., </w:t>
      </w:r>
      <w:r>
        <w:rPr>
          <w:rFonts w:ascii="Tahoma" w:hAnsi="Tahoma" w:cs="Tahoma"/>
          <w:sz w:val="20"/>
          <w:szCs w:val="20"/>
        </w:rPr>
        <w:t>MBA</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A48CF">
        <w:rPr>
          <w:rFonts w:ascii="Tahoma" w:hAnsi="Tahoma" w:cs="Tahoma"/>
          <w:sz w:val="20"/>
          <w:szCs w:val="20"/>
        </w:rPr>
        <w:t>Ing. arch. Jan Malík</w:t>
      </w:r>
    </w:p>
    <w:p w14:paraId="2ABB0C83" w14:textId="32EAC2F1" w:rsidR="005E64AB" w:rsidRDefault="005E64AB" w:rsidP="005E64AB">
      <w:pPr>
        <w:autoSpaceDE w:val="0"/>
        <w:autoSpaceDN w:val="0"/>
        <w:adjustRightInd w:val="0"/>
        <w:spacing w:after="0" w:line="240" w:lineRule="auto"/>
        <w:jc w:val="both"/>
        <w:rPr>
          <w:rFonts w:ascii="Tahoma" w:hAnsi="Tahoma" w:cs="Tahoma"/>
          <w:sz w:val="20"/>
          <w:szCs w:val="20"/>
        </w:rPr>
      </w:pPr>
      <w:r>
        <w:rPr>
          <w:rFonts w:ascii="Tahoma" w:hAnsi="Tahoma" w:cs="Tahoma"/>
          <w:sz w:val="20"/>
          <w:szCs w:val="20"/>
        </w:rPr>
        <w:t>hejtman kraje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starosta </w:t>
      </w:r>
      <w:r w:rsidR="00296293">
        <w:rPr>
          <w:rFonts w:ascii="Tahoma" w:hAnsi="Tahoma" w:cs="Tahoma"/>
          <w:sz w:val="20"/>
          <w:szCs w:val="20"/>
        </w:rPr>
        <w:t>města</w:t>
      </w:r>
    </w:p>
    <w:p w14:paraId="0EEAEC34" w14:textId="77777777" w:rsidR="00505D91" w:rsidRDefault="00505D91" w:rsidP="00235710">
      <w:pPr>
        <w:autoSpaceDE w:val="0"/>
        <w:autoSpaceDN w:val="0"/>
        <w:adjustRightInd w:val="0"/>
        <w:spacing w:before="120" w:after="0" w:line="240" w:lineRule="auto"/>
        <w:jc w:val="both"/>
        <w:rPr>
          <w:rFonts w:ascii="Tahoma" w:hAnsi="Tahoma" w:cs="Tahoma"/>
          <w:sz w:val="20"/>
          <w:szCs w:val="20"/>
        </w:rPr>
      </w:pPr>
    </w:p>
    <w:p w14:paraId="4728F6A6" w14:textId="69E846A4" w:rsidR="00A07F23" w:rsidRDefault="005E64AB" w:rsidP="00235710">
      <w:pPr>
        <w:autoSpaceDE w:val="0"/>
        <w:autoSpaceDN w:val="0"/>
        <w:adjustRightInd w:val="0"/>
        <w:spacing w:before="120" w:after="0" w:line="240" w:lineRule="auto"/>
        <w:jc w:val="both"/>
        <w:rPr>
          <w:rFonts w:ascii="Tahoma" w:hAnsi="Tahoma" w:cs="Tahoma"/>
          <w:sz w:val="20"/>
          <w:szCs w:val="20"/>
        </w:rPr>
      </w:pPr>
      <w:r w:rsidRPr="00C92452">
        <w:rPr>
          <w:rFonts w:ascii="Tahoma" w:hAnsi="Tahoma" w:cs="Tahoma"/>
          <w:sz w:val="20"/>
          <w:szCs w:val="20"/>
        </w:rPr>
        <w:t xml:space="preserve">Tuto smlouvu je v době nepřítomnosti hejtmana kraje oprávněn podepsat jeho zástupce v pořadí určeném usnesením zastupitelstva kraje č. </w:t>
      </w:r>
      <w:r>
        <w:rPr>
          <w:rFonts w:ascii="Tahoma" w:hAnsi="Tahoma" w:cs="Tahoma"/>
          <w:sz w:val="20"/>
          <w:szCs w:val="20"/>
        </w:rPr>
        <w:t>1/11</w:t>
      </w:r>
      <w:r w:rsidRPr="00C92452">
        <w:rPr>
          <w:rFonts w:ascii="Tahoma" w:hAnsi="Tahoma" w:cs="Tahoma"/>
          <w:sz w:val="20"/>
          <w:szCs w:val="20"/>
        </w:rPr>
        <w:t xml:space="preserve"> ze dne </w:t>
      </w:r>
      <w:r>
        <w:rPr>
          <w:rFonts w:ascii="Tahoma" w:hAnsi="Tahoma" w:cs="Tahoma"/>
          <w:sz w:val="20"/>
          <w:szCs w:val="20"/>
        </w:rPr>
        <w:t>21. 10. 2024.</w:t>
      </w:r>
    </w:p>
    <w:p w14:paraId="50C70F64" w14:textId="7FA66171" w:rsidR="00431918" w:rsidRDefault="00431918">
      <w:pPr>
        <w:spacing w:after="160" w:line="259" w:lineRule="auto"/>
        <w:rPr>
          <w:rFonts w:ascii="Tahoma" w:hAnsi="Tahoma" w:cs="Tahoma"/>
          <w:sz w:val="20"/>
          <w:szCs w:val="20"/>
        </w:rPr>
      </w:pPr>
      <w:r>
        <w:rPr>
          <w:rFonts w:ascii="Tahoma" w:hAnsi="Tahoma" w:cs="Tahoma"/>
          <w:sz w:val="20"/>
          <w:szCs w:val="20"/>
        </w:rPr>
        <w:br w:type="page"/>
      </w:r>
    </w:p>
    <w:p w14:paraId="529BC35C" w14:textId="77777777" w:rsidR="00431918" w:rsidRPr="00995AEE" w:rsidRDefault="00431918" w:rsidP="00431918">
      <w:pPr>
        <w:autoSpaceDE w:val="0"/>
        <w:autoSpaceDN w:val="0"/>
        <w:adjustRightInd w:val="0"/>
        <w:spacing w:before="120" w:after="0" w:line="240" w:lineRule="auto"/>
        <w:jc w:val="center"/>
        <w:rPr>
          <w:rFonts w:ascii="Tahoma" w:hAnsi="Tahoma" w:cs="Tahoma"/>
          <w:b/>
          <w:bCs/>
        </w:rPr>
      </w:pPr>
      <w:r>
        <w:rPr>
          <w:rFonts w:ascii="Tahoma" w:hAnsi="Tahoma" w:cs="Tahoma"/>
          <w:b/>
          <w:bCs/>
        </w:rPr>
        <w:lastRenderedPageBreak/>
        <w:t>P</w:t>
      </w:r>
      <w:r w:rsidRPr="00995AEE">
        <w:rPr>
          <w:rFonts w:ascii="Tahoma" w:hAnsi="Tahoma" w:cs="Tahoma"/>
          <w:b/>
          <w:bCs/>
        </w:rPr>
        <w:t>říloha č. 1</w:t>
      </w:r>
    </w:p>
    <w:p w14:paraId="3CA282E1" w14:textId="77777777" w:rsidR="00431918" w:rsidRDefault="00431918" w:rsidP="00431918">
      <w:pPr>
        <w:autoSpaceDE w:val="0"/>
        <w:autoSpaceDN w:val="0"/>
        <w:adjustRightInd w:val="0"/>
        <w:spacing w:before="120" w:after="0" w:line="240" w:lineRule="auto"/>
        <w:jc w:val="center"/>
        <w:rPr>
          <w:rFonts w:ascii="Tahoma" w:hAnsi="Tahoma" w:cs="Tahoma"/>
          <w:b/>
          <w:bCs/>
          <w:color w:val="000000" w:themeColor="text1"/>
        </w:rPr>
      </w:pPr>
      <w:r w:rsidRPr="00995AEE">
        <w:rPr>
          <w:rFonts w:ascii="Tahoma" w:hAnsi="Tahoma" w:cs="Tahoma"/>
          <w:b/>
          <w:bCs/>
          <w:color w:val="000000" w:themeColor="text1"/>
        </w:rPr>
        <w:t>Popis Předmětu daru a jeho věcných i právních vad</w:t>
      </w:r>
    </w:p>
    <w:p w14:paraId="4183BF24" w14:textId="78AEED8C" w:rsidR="00431918" w:rsidRPr="00E873B4" w:rsidRDefault="00431918" w:rsidP="00CF2199">
      <w:pPr>
        <w:spacing w:before="240" w:after="120" w:line="240" w:lineRule="auto"/>
        <w:jc w:val="both"/>
        <w:rPr>
          <w:rFonts w:ascii="Tahoma" w:hAnsi="Tahoma" w:cs="Tahoma"/>
          <w:b/>
          <w:bCs/>
          <w:sz w:val="20"/>
          <w:szCs w:val="20"/>
        </w:rPr>
      </w:pPr>
      <w:r w:rsidRPr="00E873B4">
        <w:rPr>
          <w:rFonts w:ascii="Tahoma" w:hAnsi="Tahoma" w:cs="Tahoma"/>
          <w:b/>
          <w:bCs/>
          <w:sz w:val="20"/>
          <w:szCs w:val="20"/>
        </w:rPr>
        <w:t>Pozem</w:t>
      </w:r>
      <w:r w:rsidR="002A48CF" w:rsidRPr="00E873B4">
        <w:rPr>
          <w:rFonts w:ascii="Tahoma" w:hAnsi="Tahoma" w:cs="Tahoma"/>
          <w:b/>
          <w:bCs/>
          <w:sz w:val="20"/>
          <w:szCs w:val="20"/>
        </w:rPr>
        <w:t>ky</w:t>
      </w:r>
      <w:r w:rsidRPr="00E873B4">
        <w:rPr>
          <w:rFonts w:ascii="Tahoma" w:hAnsi="Tahoma" w:cs="Tahoma"/>
          <w:b/>
          <w:bCs/>
          <w:sz w:val="20"/>
          <w:szCs w:val="20"/>
        </w:rPr>
        <w:t xml:space="preserve"> parc. č. </w:t>
      </w:r>
      <w:r w:rsidR="002A48CF" w:rsidRPr="00E873B4">
        <w:rPr>
          <w:rFonts w:ascii="Tahoma" w:hAnsi="Tahoma" w:cs="Tahoma"/>
          <w:b/>
          <w:bCs/>
          <w:sz w:val="20"/>
          <w:szCs w:val="20"/>
        </w:rPr>
        <w:t>699/1 a parc. č. 699/2</w:t>
      </w:r>
      <w:r w:rsidRPr="00E873B4">
        <w:rPr>
          <w:rFonts w:ascii="Tahoma" w:hAnsi="Tahoma" w:cs="Tahoma"/>
          <w:b/>
          <w:bCs/>
          <w:sz w:val="20"/>
          <w:szCs w:val="20"/>
        </w:rPr>
        <w:t xml:space="preserve"> </w:t>
      </w:r>
      <w:r w:rsidR="002A48CF" w:rsidRPr="00E873B4">
        <w:rPr>
          <w:rFonts w:ascii="Tahoma" w:hAnsi="Tahoma" w:cs="Tahoma"/>
          <w:b/>
          <w:bCs/>
          <w:sz w:val="20"/>
          <w:szCs w:val="20"/>
        </w:rPr>
        <w:t xml:space="preserve">oba </w:t>
      </w:r>
      <w:r w:rsidRPr="00E873B4">
        <w:rPr>
          <w:rFonts w:ascii="Tahoma" w:hAnsi="Tahoma" w:cs="Tahoma"/>
          <w:b/>
          <w:bCs/>
          <w:sz w:val="20"/>
          <w:szCs w:val="20"/>
        </w:rPr>
        <w:t xml:space="preserve">ostatní plocha, v k. ú. </w:t>
      </w:r>
      <w:r w:rsidR="002A48CF" w:rsidRPr="00E873B4">
        <w:rPr>
          <w:rFonts w:ascii="Tahoma" w:hAnsi="Tahoma" w:cs="Tahoma"/>
          <w:b/>
          <w:bCs/>
          <w:sz w:val="20"/>
          <w:szCs w:val="20"/>
        </w:rPr>
        <w:t xml:space="preserve">Klokočov u </w:t>
      </w:r>
      <w:proofErr w:type="spellStart"/>
      <w:r w:rsidR="002A48CF" w:rsidRPr="00E873B4">
        <w:rPr>
          <w:rFonts w:ascii="Tahoma" w:hAnsi="Tahoma" w:cs="Tahoma"/>
          <w:b/>
          <w:bCs/>
          <w:sz w:val="20"/>
          <w:szCs w:val="20"/>
        </w:rPr>
        <w:t>Příbora</w:t>
      </w:r>
      <w:proofErr w:type="spellEnd"/>
    </w:p>
    <w:p w14:paraId="302A6815" w14:textId="77777777" w:rsidR="002A48CF" w:rsidRPr="00E873B4" w:rsidRDefault="002A48CF" w:rsidP="002A48CF">
      <w:pPr>
        <w:numPr>
          <w:ilvl w:val="0"/>
          <w:numId w:val="20"/>
        </w:numPr>
        <w:spacing w:after="0" w:line="240" w:lineRule="auto"/>
        <w:jc w:val="both"/>
        <w:rPr>
          <w:rFonts w:ascii="Tahoma" w:hAnsi="Tahoma" w:cs="Tahoma"/>
          <w:sz w:val="20"/>
          <w:szCs w:val="20"/>
        </w:rPr>
      </w:pPr>
      <w:r w:rsidRPr="00E873B4">
        <w:rPr>
          <w:rFonts w:ascii="Tahoma" w:hAnsi="Tahoma" w:cs="Tahoma"/>
          <w:sz w:val="20"/>
          <w:szCs w:val="20"/>
        </w:rPr>
        <w:t xml:space="preserve">Předmětný majetek je dotčen nebo leží v blízkosti či ochranném pásmu vedení sítí společností ČEZ Distribuce, a.s. a </w:t>
      </w:r>
      <w:proofErr w:type="spellStart"/>
      <w:r w:rsidRPr="00E873B4">
        <w:rPr>
          <w:rFonts w:ascii="Tahoma" w:hAnsi="Tahoma" w:cs="Tahoma"/>
          <w:sz w:val="20"/>
          <w:szCs w:val="20"/>
        </w:rPr>
        <w:t>GasNet</w:t>
      </w:r>
      <w:proofErr w:type="spellEnd"/>
      <w:r w:rsidRPr="00E873B4">
        <w:rPr>
          <w:rFonts w:ascii="Tahoma" w:hAnsi="Tahoma" w:cs="Tahoma"/>
          <w:sz w:val="20"/>
          <w:szCs w:val="20"/>
        </w:rPr>
        <w:t>, s.r.o.</w:t>
      </w:r>
    </w:p>
    <w:p w14:paraId="65E7AE84" w14:textId="1A19E175" w:rsidR="002A48CF" w:rsidRPr="00E873B4" w:rsidRDefault="002A48CF" w:rsidP="002A48CF">
      <w:pPr>
        <w:pStyle w:val="Odstavecseseznamem"/>
        <w:numPr>
          <w:ilvl w:val="0"/>
          <w:numId w:val="20"/>
        </w:numPr>
        <w:spacing w:after="0" w:line="240" w:lineRule="auto"/>
        <w:ind w:left="357" w:hanging="357"/>
        <w:jc w:val="both"/>
        <w:rPr>
          <w:rFonts w:ascii="Tahoma" w:hAnsi="Tahoma" w:cs="Tahoma"/>
          <w:sz w:val="20"/>
          <w:szCs w:val="20"/>
        </w:rPr>
      </w:pPr>
      <w:r w:rsidRPr="00E873B4">
        <w:rPr>
          <w:rFonts w:ascii="Tahoma" w:hAnsi="Tahoma" w:cs="Tahoma"/>
          <w:sz w:val="20"/>
          <w:szCs w:val="20"/>
        </w:rPr>
        <w:t>Obdarovaný bere na vědomí, že se předmětný majetek nachází v oblasti chráněného ložiskového území a výhradního ložiska, a proto na něj dopadají příslušná omezující ustanovení dle zákona č. 44/1988 Sb., o ochraně a využití nerostného bohatství, ve znění pozdějších předpisů.</w:t>
      </w:r>
    </w:p>
    <w:p w14:paraId="041EE356" w14:textId="26BF4FCD" w:rsidR="002A48CF" w:rsidRPr="00E873B4" w:rsidRDefault="002A48CF" w:rsidP="002A48CF">
      <w:pPr>
        <w:pStyle w:val="Odstavecseseznamem"/>
        <w:numPr>
          <w:ilvl w:val="0"/>
          <w:numId w:val="20"/>
        </w:numPr>
        <w:spacing w:after="0" w:line="240" w:lineRule="auto"/>
        <w:ind w:left="357" w:hanging="357"/>
        <w:jc w:val="both"/>
        <w:rPr>
          <w:rFonts w:ascii="Tahoma" w:hAnsi="Tahoma" w:cs="Tahoma"/>
          <w:sz w:val="20"/>
          <w:szCs w:val="20"/>
        </w:rPr>
      </w:pPr>
      <w:r w:rsidRPr="00E873B4">
        <w:rPr>
          <w:rFonts w:ascii="Tahoma" w:hAnsi="Tahoma" w:cs="Tahoma"/>
          <w:bCs/>
          <w:sz w:val="20"/>
          <w:szCs w:val="20"/>
        </w:rPr>
        <w:t xml:space="preserve">Obdarovaný je seznámen se skutečností, že </w:t>
      </w:r>
      <w:r w:rsidRPr="00E873B4">
        <w:rPr>
          <w:rFonts w:ascii="Tahoma" w:hAnsi="Tahoma" w:cs="Tahoma"/>
          <w:sz w:val="20"/>
          <w:szCs w:val="20"/>
        </w:rPr>
        <w:t xml:space="preserve">se na převáděném majetku nachází veřejně přístupná účelová komunikace č. 904u. </w:t>
      </w:r>
    </w:p>
    <w:p w14:paraId="30040481" w14:textId="2B317953" w:rsidR="002A48CF" w:rsidRPr="00E873B4" w:rsidRDefault="002A48CF" w:rsidP="002A48CF">
      <w:pPr>
        <w:numPr>
          <w:ilvl w:val="0"/>
          <w:numId w:val="20"/>
        </w:numPr>
        <w:spacing w:after="0" w:line="240" w:lineRule="auto"/>
        <w:jc w:val="both"/>
        <w:rPr>
          <w:rFonts w:ascii="Tahoma" w:hAnsi="Tahoma" w:cs="Tahoma"/>
          <w:sz w:val="20"/>
          <w:szCs w:val="20"/>
        </w:rPr>
      </w:pPr>
      <w:r w:rsidRPr="00E873B4">
        <w:rPr>
          <w:rFonts w:ascii="Tahoma" w:hAnsi="Tahoma" w:cs="Tahoma"/>
          <w:bCs/>
          <w:sz w:val="20"/>
          <w:szCs w:val="20"/>
        </w:rPr>
        <w:t xml:space="preserve">Obdarovaný je seznámen se skutečností, že </w:t>
      </w:r>
      <w:r w:rsidRPr="00E873B4">
        <w:rPr>
          <w:rFonts w:ascii="Tahoma" w:hAnsi="Tahoma" w:cs="Tahoma"/>
          <w:iCs/>
          <w:sz w:val="20"/>
          <w:szCs w:val="20"/>
        </w:rPr>
        <w:t xml:space="preserve">část pozemku parc. č. 699/1 v k. ú. Klokočov u </w:t>
      </w:r>
      <w:proofErr w:type="spellStart"/>
      <w:r w:rsidRPr="00E873B4">
        <w:rPr>
          <w:rFonts w:ascii="Tahoma" w:hAnsi="Tahoma" w:cs="Tahoma"/>
          <w:iCs/>
          <w:sz w:val="20"/>
          <w:szCs w:val="20"/>
        </w:rPr>
        <w:t>Příbora</w:t>
      </w:r>
      <w:proofErr w:type="spellEnd"/>
      <w:r w:rsidRPr="00E873B4">
        <w:rPr>
          <w:rFonts w:ascii="Tahoma" w:hAnsi="Tahoma" w:cs="Tahoma"/>
          <w:iCs/>
          <w:sz w:val="20"/>
          <w:szCs w:val="20"/>
        </w:rPr>
        <w:t xml:space="preserve"> je dle evidence LPIS užívaná třetí osobou k zemědělským účelům.</w:t>
      </w:r>
    </w:p>
    <w:p w14:paraId="1B26ABA8" w14:textId="77777777" w:rsidR="00505D91" w:rsidRPr="00E873B4" w:rsidRDefault="00505D91" w:rsidP="00505D91">
      <w:pPr>
        <w:pStyle w:val="Odstavecseseznamem"/>
        <w:spacing w:after="0" w:line="240" w:lineRule="auto"/>
        <w:ind w:left="360"/>
        <w:jc w:val="both"/>
        <w:rPr>
          <w:rFonts w:ascii="Tahoma" w:hAnsi="Tahoma" w:cs="Tahoma"/>
          <w:bCs/>
          <w:sz w:val="20"/>
          <w:szCs w:val="20"/>
        </w:rPr>
      </w:pPr>
    </w:p>
    <w:p w14:paraId="372D58B9" w14:textId="410672CE" w:rsidR="001A645A" w:rsidRPr="00E873B4" w:rsidRDefault="001A645A" w:rsidP="00505D91">
      <w:pPr>
        <w:spacing w:after="120" w:line="240" w:lineRule="auto"/>
        <w:jc w:val="both"/>
        <w:rPr>
          <w:rFonts w:ascii="Tahoma" w:hAnsi="Tahoma" w:cs="Tahoma"/>
          <w:b/>
          <w:bCs/>
          <w:sz w:val="20"/>
          <w:szCs w:val="20"/>
        </w:rPr>
      </w:pPr>
      <w:r w:rsidRPr="00E873B4">
        <w:rPr>
          <w:rFonts w:ascii="Tahoma" w:hAnsi="Tahoma" w:cs="Tahoma"/>
          <w:b/>
          <w:bCs/>
          <w:sz w:val="20"/>
          <w:szCs w:val="20"/>
        </w:rPr>
        <w:t xml:space="preserve">Pozemek parc. č. </w:t>
      </w:r>
      <w:r w:rsidR="002A48CF" w:rsidRPr="00E873B4">
        <w:rPr>
          <w:rFonts w:ascii="Tahoma" w:hAnsi="Tahoma" w:cs="Tahoma"/>
          <w:b/>
          <w:bCs/>
          <w:sz w:val="20"/>
          <w:szCs w:val="20"/>
        </w:rPr>
        <w:t>3110/1</w:t>
      </w:r>
      <w:r w:rsidRPr="00E873B4">
        <w:rPr>
          <w:rFonts w:ascii="Tahoma" w:hAnsi="Tahoma" w:cs="Tahoma"/>
          <w:b/>
          <w:bCs/>
          <w:sz w:val="20"/>
          <w:szCs w:val="20"/>
        </w:rPr>
        <w:t xml:space="preserve"> ostatní plocha, v k. ú. </w:t>
      </w:r>
      <w:r w:rsidR="00E873B4" w:rsidRPr="00E873B4">
        <w:rPr>
          <w:rFonts w:ascii="Tahoma" w:hAnsi="Tahoma" w:cs="Tahoma"/>
          <w:b/>
          <w:bCs/>
          <w:sz w:val="20"/>
          <w:szCs w:val="20"/>
        </w:rPr>
        <w:t>Příbor</w:t>
      </w:r>
    </w:p>
    <w:p w14:paraId="435AEF29" w14:textId="77777777" w:rsidR="00E873B4" w:rsidRPr="00E873B4" w:rsidRDefault="00E873B4" w:rsidP="00E873B4">
      <w:pPr>
        <w:pStyle w:val="Odstavecseseznamem"/>
        <w:numPr>
          <w:ilvl w:val="0"/>
          <w:numId w:val="21"/>
        </w:numPr>
        <w:spacing w:line="240" w:lineRule="auto"/>
        <w:jc w:val="both"/>
        <w:rPr>
          <w:rFonts w:ascii="Tahoma" w:hAnsi="Tahoma" w:cs="Tahoma"/>
          <w:color w:val="156082" w:themeColor="accent1"/>
          <w:sz w:val="20"/>
          <w:szCs w:val="20"/>
        </w:rPr>
      </w:pPr>
      <w:r w:rsidRPr="00E873B4">
        <w:rPr>
          <w:rFonts w:ascii="Tahoma" w:hAnsi="Tahoma" w:cs="Tahoma"/>
          <w:sz w:val="20"/>
          <w:szCs w:val="20"/>
        </w:rPr>
        <w:t xml:space="preserve">Předmětný majetek je dotčen nebo leží v blízkosti či ochranném pásmu vedení sítí společností ČEZ Distribuce, a.s. a </w:t>
      </w:r>
      <w:proofErr w:type="spellStart"/>
      <w:r w:rsidRPr="00E873B4">
        <w:rPr>
          <w:rFonts w:ascii="Tahoma" w:hAnsi="Tahoma" w:cs="Tahoma"/>
          <w:sz w:val="20"/>
          <w:szCs w:val="20"/>
        </w:rPr>
        <w:t>GasNet</w:t>
      </w:r>
      <w:proofErr w:type="spellEnd"/>
      <w:r w:rsidRPr="00E873B4">
        <w:rPr>
          <w:rFonts w:ascii="Tahoma" w:hAnsi="Tahoma" w:cs="Tahoma"/>
          <w:sz w:val="20"/>
          <w:szCs w:val="20"/>
        </w:rPr>
        <w:t>, s.r.o.</w:t>
      </w:r>
    </w:p>
    <w:p w14:paraId="1295C453" w14:textId="46092DC1" w:rsidR="00E873B4" w:rsidRPr="00E873B4" w:rsidRDefault="00E873B4" w:rsidP="00E873B4">
      <w:pPr>
        <w:pStyle w:val="Odstavecseseznamem"/>
        <w:numPr>
          <w:ilvl w:val="0"/>
          <w:numId w:val="21"/>
        </w:numPr>
        <w:spacing w:after="0" w:line="240" w:lineRule="auto"/>
        <w:ind w:left="357" w:hanging="357"/>
        <w:jc w:val="both"/>
        <w:rPr>
          <w:rFonts w:ascii="Tahoma" w:hAnsi="Tahoma" w:cs="Tahoma"/>
          <w:sz w:val="20"/>
          <w:szCs w:val="20"/>
        </w:rPr>
      </w:pPr>
      <w:r>
        <w:rPr>
          <w:rFonts w:ascii="Tahoma" w:hAnsi="Tahoma" w:cs="Tahoma"/>
          <w:sz w:val="20"/>
          <w:szCs w:val="20"/>
        </w:rPr>
        <w:t>Obdarovaný</w:t>
      </w:r>
      <w:r w:rsidRPr="00E873B4">
        <w:rPr>
          <w:rFonts w:ascii="Tahoma" w:hAnsi="Tahoma" w:cs="Tahoma"/>
          <w:sz w:val="20"/>
          <w:szCs w:val="20"/>
        </w:rPr>
        <w:t xml:space="preserve"> bere na vědomí, že se předmětný majetek nachází v oblasti chráněného ložiskového území, výhradního ložiska a na území dobývacího prostoru těženého, a proto na něj dopadají příslušná omezující ustanovení dle zákona č. 44/1988 Sb., o ochraně a využití nerostného bohatství, ve znění pozdějších předpisů.</w:t>
      </w:r>
    </w:p>
    <w:p w14:paraId="1699621F" w14:textId="788FAC4A" w:rsidR="00E873B4" w:rsidRPr="00E873B4" w:rsidRDefault="00E873B4" w:rsidP="00E873B4">
      <w:pPr>
        <w:pStyle w:val="Odstavecseseznamem"/>
        <w:numPr>
          <w:ilvl w:val="0"/>
          <w:numId w:val="21"/>
        </w:numPr>
        <w:spacing w:line="240" w:lineRule="auto"/>
        <w:jc w:val="both"/>
        <w:rPr>
          <w:rFonts w:ascii="Tahoma" w:hAnsi="Tahoma" w:cs="Tahoma"/>
          <w:b/>
          <w:bCs/>
          <w:sz w:val="20"/>
          <w:szCs w:val="20"/>
        </w:rPr>
      </w:pPr>
      <w:r>
        <w:rPr>
          <w:rFonts w:ascii="Tahoma" w:hAnsi="Tahoma" w:cs="Tahoma"/>
          <w:sz w:val="20"/>
          <w:szCs w:val="20"/>
        </w:rPr>
        <w:t>Obdarovaný</w:t>
      </w:r>
      <w:r w:rsidRPr="00E873B4">
        <w:rPr>
          <w:rFonts w:ascii="Tahoma" w:hAnsi="Tahoma" w:cs="Tahoma"/>
          <w:sz w:val="20"/>
          <w:szCs w:val="20"/>
        </w:rPr>
        <w:t xml:space="preserve"> bere na vědomí, že předmětný majetek je zatížen věcným břemenem zřizování a provozování </w:t>
      </w:r>
      <w:proofErr w:type="gramStart"/>
      <w:r w:rsidRPr="00E873B4">
        <w:rPr>
          <w:rFonts w:ascii="Tahoma" w:hAnsi="Tahoma" w:cs="Tahoma"/>
          <w:sz w:val="20"/>
          <w:szCs w:val="20"/>
        </w:rPr>
        <w:t>vedení - zemní</w:t>
      </w:r>
      <w:proofErr w:type="gramEnd"/>
      <w:r w:rsidRPr="00E873B4">
        <w:rPr>
          <w:rFonts w:ascii="Tahoma" w:hAnsi="Tahoma" w:cs="Tahoma"/>
          <w:sz w:val="20"/>
          <w:szCs w:val="20"/>
        </w:rPr>
        <w:t xml:space="preserve"> kabelové vedení VN (v rozsahu dle geometrického plánu č. 3379-1504/2020) na základě Smlouvy o zřízení věcného břemene ze dne 25. 11. 2021, ve prospěch společnosti ČEZ Distribuce, a.s.</w:t>
      </w:r>
    </w:p>
    <w:p w14:paraId="1555FB0F" w14:textId="50124418" w:rsidR="00E873B4" w:rsidRPr="00E873B4" w:rsidRDefault="00E873B4" w:rsidP="00E873B4">
      <w:pPr>
        <w:pStyle w:val="Odstavecseseznamem"/>
        <w:numPr>
          <w:ilvl w:val="0"/>
          <w:numId w:val="21"/>
        </w:numPr>
        <w:spacing w:after="0" w:line="240" w:lineRule="auto"/>
        <w:ind w:left="357" w:hanging="357"/>
        <w:jc w:val="both"/>
        <w:rPr>
          <w:rFonts w:ascii="Tahoma" w:hAnsi="Tahoma" w:cs="Tahoma"/>
          <w:sz w:val="20"/>
          <w:szCs w:val="20"/>
        </w:rPr>
      </w:pPr>
      <w:r>
        <w:rPr>
          <w:rFonts w:ascii="Tahoma" w:hAnsi="Tahoma" w:cs="Tahoma"/>
          <w:bCs/>
          <w:sz w:val="20"/>
          <w:szCs w:val="20"/>
        </w:rPr>
        <w:t>Obdarovaný</w:t>
      </w:r>
      <w:r w:rsidRPr="00E873B4">
        <w:rPr>
          <w:rFonts w:ascii="Tahoma" w:hAnsi="Tahoma" w:cs="Tahoma"/>
          <w:bCs/>
          <w:sz w:val="20"/>
          <w:szCs w:val="20"/>
        </w:rPr>
        <w:t xml:space="preserve"> je seznámen se skutečností, že </w:t>
      </w:r>
      <w:r w:rsidRPr="00E873B4">
        <w:rPr>
          <w:rFonts w:ascii="Tahoma" w:hAnsi="Tahoma" w:cs="Tahoma"/>
          <w:sz w:val="20"/>
          <w:szCs w:val="20"/>
        </w:rPr>
        <w:t xml:space="preserve">se na převáděném majetku nachází veřejně přístupná účelová komunikace. </w:t>
      </w:r>
    </w:p>
    <w:p w14:paraId="3C447975" w14:textId="77777777" w:rsidR="00505D91" w:rsidRPr="00505D91" w:rsidRDefault="00505D91" w:rsidP="00505D91">
      <w:pPr>
        <w:spacing w:after="120" w:line="240" w:lineRule="auto"/>
        <w:jc w:val="both"/>
        <w:rPr>
          <w:rFonts w:ascii="Tahoma" w:hAnsi="Tahoma" w:cs="Tahoma"/>
          <w:b/>
          <w:bCs/>
          <w:sz w:val="20"/>
          <w:szCs w:val="20"/>
        </w:rPr>
      </w:pPr>
    </w:p>
    <w:p w14:paraId="1C15CE2F" w14:textId="77777777" w:rsidR="001A645A" w:rsidRPr="00CF2199" w:rsidRDefault="001A645A" w:rsidP="001A645A">
      <w:pPr>
        <w:jc w:val="both"/>
        <w:rPr>
          <w:rFonts w:ascii="Tahoma" w:hAnsi="Tahoma" w:cs="Tahoma"/>
          <w:b/>
          <w:bCs/>
          <w:sz w:val="20"/>
          <w:szCs w:val="20"/>
        </w:rPr>
      </w:pPr>
    </w:p>
    <w:p w14:paraId="2CF51E65" w14:textId="36B1E969" w:rsidR="00431918" w:rsidRPr="00235710" w:rsidRDefault="00431918" w:rsidP="001A645A">
      <w:pPr>
        <w:pStyle w:val="Odstavecseseznamem"/>
        <w:spacing w:line="240" w:lineRule="auto"/>
        <w:ind w:left="360"/>
        <w:jc w:val="both"/>
        <w:rPr>
          <w:rFonts w:ascii="Tahoma" w:hAnsi="Tahoma" w:cs="Tahoma"/>
          <w:sz w:val="20"/>
          <w:szCs w:val="20"/>
        </w:rPr>
      </w:pPr>
    </w:p>
    <w:sectPr w:rsidR="00431918" w:rsidRPr="00235710" w:rsidSect="005E64AB">
      <w:footerReference w:type="even" r:id="rId9"/>
      <w:footerReference w:type="default" r:id="rId10"/>
      <w:footerReference w:type="first" r:id="rId11"/>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DB986" w14:textId="77777777" w:rsidR="007E663C" w:rsidRDefault="007E663C" w:rsidP="005E64AB">
      <w:pPr>
        <w:spacing w:after="0" w:line="240" w:lineRule="auto"/>
      </w:pPr>
      <w:r>
        <w:separator/>
      </w:r>
    </w:p>
  </w:endnote>
  <w:endnote w:type="continuationSeparator" w:id="0">
    <w:p w14:paraId="77944968" w14:textId="77777777" w:rsidR="007E663C" w:rsidRDefault="007E663C" w:rsidP="005E6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AEECC" w14:textId="74D380C9" w:rsidR="005E64AB" w:rsidRDefault="005E64AB">
    <w:pPr>
      <w:pStyle w:val="Zpat"/>
    </w:pPr>
    <w:r>
      <w:rPr>
        <w:noProof/>
        <w14:ligatures w14:val="standardContextual"/>
      </w:rPr>
      <mc:AlternateContent>
        <mc:Choice Requires="wps">
          <w:drawing>
            <wp:anchor distT="0" distB="0" distL="0" distR="0" simplePos="0" relativeHeight="251659264" behindDoc="0" locked="0" layoutInCell="1" allowOverlap="1" wp14:anchorId="71008AFD" wp14:editId="07323592">
              <wp:simplePos x="635" y="635"/>
              <wp:positionH relativeFrom="page">
                <wp:align>left</wp:align>
              </wp:positionH>
              <wp:positionV relativeFrom="page">
                <wp:align>bottom</wp:align>
              </wp:positionV>
              <wp:extent cx="1743075" cy="351155"/>
              <wp:effectExtent l="0" t="0" r="9525" b="0"/>
              <wp:wrapNone/>
              <wp:docPr id="1140336980" name="Textové pole 2"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635C92BA" w14:textId="7175CFB2" w:rsidR="005E64AB" w:rsidRPr="005E64AB" w:rsidRDefault="005E64AB" w:rsidP="005E64AB">
                          <w:pPr>
                            <w:spacing w:after="0"/>
                            <w:rPr>
                              <w:rFonts w:ascii="Calibri" w:eastAsia="Calibri" w:hAnsi="Calibri" w:cs="Calibri"/>
                              <w:noProof/>
                              <w:color w:val="000000"/>
                              <w:sz w:val="18"/>
                              <w:szCs w:val="18"/>
                            </w:rPr>
                          </w:pPr>
                          <w:r w:rsidRPr="005E64AB">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008AFD" id="_x0000_t202" coordsize="21600,21600" o:spt="202" path="m,l,21600r21600,l21600,xe">
              <v:stroke joinstyle="miter"/>
              <v:path gradientshapeok="t" o:connecttype="rect"/>
            </v:shapetype>
            <v:shape id="Textové pole 2" o:spid="_x0000_s1026" type="#_x0000_t202" alt="Klasifikace informací: Neveřejné" style="position:absolute;margin-left:0;margin-top:0;width:137.25pt;height:27.6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" filled="f" stroked="f">
              <v:textbox style="mso-fit-shape-to-text:t" inset="20pt,0,0,15pt">
                <w:txbxContent>
                  <w:p w14:paraId="635C92BA" w14:textId="7175CFB2" w:rsidR="005E64AB" w:rsidRPr="005E64AB" w:rsidRDefault="005E64AB" w:rsidP="005E64AB">
                    <w:pPr>
                      <w:spacing w:after="0"/>
                      <w:rPr>
                        <w:rFonts w:ascii="Calibri" w:eastAsia="Calibri" w:hAnsi="Calibri" w:cs="Calibri"/>
                        <w:noProof/>
                        <w:color w:val="000000"/>
                        <w:sz w:val="18"/>
                        <w:szCs w:val="18"/>
                      </w:rPr>
                    </w:pPr>
                    <w:r w:rsidRPr="005E64AB">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C83C2" w14:textId="5E28F89C" w:rsidR="005E64AB" w:rsidRDefault="005E64AB">
    <w:pPr>
      <w:pStyle w:val="Zpat"/>
    </w:pPr>
    <w:r>
      <w:rPr>
        <w:noProof/>
        <w14:ligatures w14:val="standardContextual"/>
      </w:rPr>
      <mc:AlternateContent>
        <mc:Choice Requires="wps">
          <w:drawing>
            <wp:anchor distT="0" distB="0" distL="0" distR="0" simplePos="0" relativeHeight="251660288" behindDoc="0" locked="0" layoutInCell="1" allowOverlap="1" wp14:anchorId="64D66EC2" wp14:editId="06438EE3">
              <wp:simplePos x="899160" y="10073640"/>
              <wp:positionH relativeFrom="page">
                <wp:align>left</wp:align>
              </wp:positionH>
              <wp:positionV relativeFrom="page">
                <wp:align>bottom</wp:align>
              </wp:positionV>
              <wp:extent cx="1743075" cy="351155"/>
              <wp:effectExtent l="0" t="0" r="9525" b="0"/>
              <wp:wrapNone/>
              <wp:docPr id="1822403392" name="Textové pole 3"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402E4C9A" w14:textId="4B3D8AC2" w:rsidR="005E64AB" w:rsidRPr="005E64AB" w:rsidRDefault="005E64AB" w:rsidP="005E64AB">
                          <w:pPr>
                            <w:spacing w:after="0"/>
                            <w:rPr>
                              <w:rFonts w:ascii="Calibri" w:eastAsia="Calibri" w:hAnsi="Calibri" w:cs="Calibri"/>
                              <w:noProof/>
                              <w:color w:val="000000"/>
                              <w:sz w:val="18"/>
                              <w:szCs w:val="18"/>
                            </w:rPr>
                          </w:pPr>
                          <w:r w:rsidRPr="005E64AB">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D66EC2" id="_x0000_t202" coordsize="21600,21600" o:spt="202" path="m,l,21600r21600,l21600,xe">
              <v:stroke joinstyle="miter"/>
              <v:path gradientshapeok="t" o:connecttype="rect"/>
            </v:shapetype>
            <v:shape id="Textové pole 3" o:spid="_x0000_s1027" type="#_x0000_t202" alt="Klasifikace informací: Neveřejné" style="position:absolute;margin-left:0;margin-top:0;width:137.25pt;height:27.6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" filled="f" stroked="f">
              <v:textbox style="mso-fit-shape-to-text:t" inset="20pt,0,0,15pt">
                <w:txbxContent>
                  <w:p w14:paraId="402E4C9A" w14:textId="4B3D8AC2" w:rsidR="005E64AB" w:rsidRPr="005E64AB" w:rsidRDefault="005E64AB" w:rsidP="005E64AB">
                    <w:pPr>
                      <w:spacing w:after="0"/>
                      <w:rPr>
                        <w:rFonts w:ascii="Calibri" w:eastAsia="Calibri" w:hAnsi="Calibri" w:cs="Calibri"/>
                        <w:noProof/>
                        <w:color w:val="000000"/>
                        <w:sz w:val="18"/>
                        <w:szCs w:val="18"/>
                      </w:rPr>
                    </w:pPr>
                    <w:r w:rsidRPr="005E64AB">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09742" w14:textId="2AE61406" w:rsidR="005E64AB" w:rsidRDefault="005E64AB">
    <w:pPr>
      <w:pStyle w:val="Zpat"/>
    </w:pPr>
    <w:r>
      <w:rPr>
        <w:noProof/>
        <w14:ligatures w14:val="standardContextual"/>
      </w:rPr>
      <mc:AlternateContent>
        <mc:Choice Requires="wps">
          <w:drawing>
            <wp:anchor distT="0" distB="0" distL="0" distR="0" simplePos="0" relativeHeight="251658240" behindDoc="0" locked="0" layoutInCell="1" allowOverlap="1" wp14:anchorId="579AF4CF" wp14:editId="6668757C">
              <wp:simplePos x="635" y="635"/>
              <wp:positionH relativeFrom="page">
                <wp:align>left</wp:align>
              </wp:positionH>
              <wp:positionV relativeFrom="page">
                <wp:align>bottom</wp:align>
              </wp:positionV>
              <wp:extent cx="1743075" cy="351155"/>
              <wp:effectExtent l="0" t="0" r="9525" b="0"/>
              <wp:wrapNone/>
              <wp:docPr id="797851993" name="Textové pole 1" descr="Klasifikace informací: Neveřej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743075" cy="351155"/>
                      </a:xfrm>
                      <a:prstGeom prst="rect">
                        <a:avLst/>
                      </a:prstGeom>
                      <a:noFill/>
                      <a:ln>
                        <a:noFill/>
                      </a:ln>
                    </wps:spPr>
                    <wps:txbx>
                      <w:txbxContent>
                        <w:p w14:paraId="15F39EB0" w14:textId="3E1B919E" w:rsidR="005E64AB" w:rsidRPr="005E64AB" w:rsidRDefault="005E64AB" w:rsidP="005E64AB">
                          <w:pPr>
                            <w:spacing w:after="0"/>
                            <w:rPr>
                              <w:rFonts w:ascii="Calibri" w:eastAsia="Calibri" w:hAnsi="Calibri" w:cs="Calibri"/>
                              <w:noProof/>
                              <w:color w:val="000000"/>
                              <w:sz w:val="18"/>
                              <w:szCs w:val="18"/>
                            </w:rPr>
                          </w:pPr>
                          <w:r w:rsidRPr="005E64AB">
                            <w:rPr>
                              <w:rFonts w:ascii="Calibri" w:eastAsia="Calibri" w:hAnsi="Calibri" w:cs="Calibri"/>
                              <w:noProof/>
                              <w:color w:val="000000"/>
                              <w:sz w:val="18"/>
                              <w:szCs w:val="18"/>
                            </w:rPr>
                            <w:t>Klasifikace informací: Neveřejné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79AF4CF" id="_x0000_t202" coordsize="21600,21600" o:spt="202" path="m,l,21600r21600,l21600,xe">
              <v:stroke joinstyle="miter"/>
              <v:path gradientshapeok="t" o:connecttype="rect"/>
            </v:shapetype>
            <v:shape id="Textové pole 1" o:spid="_x0000_s1028" type="#_x0000_t202" alt="Klasifikace informací: Neveřejné" style="position:absolute;margin-left:0;margin-top:0;width:137.25pt;height:27.6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" filled="f" stroked="f">
              <v:textbox style="mso-fit-shape-to-text:t" inset="20pt,0,0,15pt">
                <w:txbxContent>
                  <w:p w14:paraId="15F39EB0" w14:textId="3E1B919E" w:rsidR="005E64AB" w:rsidRPr="005E64AB" w:rsidRDefault="005E64AB" w:rsidP="005E64AB">
                    <w:pPr>
                      <w:spacing w:after="0"/>
                      <w:rPr>
                        <w:rFonts w:ascii="Calibri" w:eastAsia="Calibri" w:hAnsi="Calibri" w:cs="Calibri"/>
                        <w:noProof/>
                        <w:color w:val="000000"/>
                        <w:sz w:val="18"/>
                        <w:szCs w:val="18"/>
                      </w:rPr>
                    </w:pPr>
                    <w:r w:rsidRPr="005E64AB">
                      <w:rPr>
                        <w:rFonts w:ascii="Calibri" w:eastAsia="Calibri" w:hAnsi="Calibri" w:cs="Calibri"/>
                        <w:noProof/>
                        <w:color w:val="000000"/>
                        <w:sz w:val="18"/>
                        <w:szCs w:val="18"/>
                      </w:rPr>
                      <w:t>Klasifikace informací: Neveřejné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F6165F" w14:textId="77777777" w:rsidR="007E663C" w:rsidRDefault="007E663C" w:rsidP="005E64AB">
      <w:pPr>
        <w:spacing w:after="0" w:line="240" w:lineRule="auto"/>
      </w:pPr>
      <w:r>
        <w:separator/>
      </w:r>
    </w:p>
  </w:footnote>
  <w:footnote w:type="continuationSeparator" w:id="0">
    <w:p w14:paraId="59C6CE8B" w14:textId="77777777" w:rsidR="007E663C" w:rsidRDefault="007E663C" w:rsidP="005E64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A6535"/>
    <w:multiLevelType w:val="hybridMultilevel"/>
    <w:tmpl w:val="6C86B90C"/>
    <w:lvl w:ilvl="0" w:tplc="A7724FE0">
      <w:start w:val="1"/>
      <w:numFmt w:val="lowerLetter"/>
      <w:lvlText w:val="%1)"/>
      <w:lvlJc w:val="left"/>
      <w:pPr>
        <w:ind w:left="720" w:hanging="360"/>
      </w:pPr>
      <w:rPr>
        <w:rFonts w:hint="default"/>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8A70BA"/>
    <w:multiLevelType w:val="hybridMultilevel"/>
    <w:tmpl w:val="A3AA6300"/>
    <w:lvl w:ilvl="0" w:tplc="5B1E1490">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331301"/>
    <w:multiLevelType w:val="hybridMultilevel"/>
    <w:tmpl w:val="5F6E60E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D872C8A"/>
    <w:multiLevelType w:val="hybridMultilevel"/>
    <w:tmpl w:val="F5626E6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06A5B5A"/>
    <w:multiLevelType w:val="hybridMultilevel"/>
    <w:tmpl w:val="BAAAA0BE"/>
    <w:lvl w:ilvl="0" w:tplc="3280D4BA">
      <w:start w:val="1"/>
      <w:numFmt w:val="lowerLetter"/>
      <w:lvlText w:val="%1)"/>
      <w:lvlJc w:val="left"/>
      <w:pPr>
        <w:ind w:left="360" w:hanging="360"/>
      </w:pPr>
      <w:rPr>
        <w:rFonts w:hint="default"/>
        <w:b w:val="0"/>
        <w:i w:val="0"/>
        <w:sz w:val="20"/>
        <w:szCs w:val="20"/>
      </w:rPr>
    </w:lvl>
    <w:lvl w:ilvl="1" w:tplc="FF1A2F9E" w:tentative="1">
      <w:start w:val="1"/>
      <w:numFmt w:val="lowerLetter"/>
      <w:lvlText w:val="%2."/>
      <w:lvlJc w:val="left"/>
      <w:pPr>
        <w:ind w:left="1440" w:hanging="360"/>
      </w:pPr>
    </w:lvl>
    <w:lvl w:ilvl="2" w:tplc="3F1EC9D0" w:tentative="1">
      <w:start w:val="1"/>
      <w:numFmt w:val="lowerRoman"/>
      <w:lvlText w:val="%3."/>
      <w:lvlJc w:val="right"/>
      <w:pPr>
        <w:ind w:left="2160" w:hanging="180"/>
      </w:pPr>
    </w:lvl>
    <w:lvl w:ilvl="3" w:tplc="A914FDE8" w:tentative="1">
      <w:start w:val="1"/>
      <w:numFmt w:val="decimal"/>
      <w:lvlText w:val="%4."/>
      <w:lvlJc w:val="left"/>
      <w:pPr>
        <w:ind w:left="2880" w:hanging="360"/>
      </w:pPr>
    </w:lvl>
    <w:lvl w:ilvl="4" w:tplc="780279CE" w:tentative="1">
      <w:start w:val="1"/>
      <w:numFmt w:val="lowerLetter"/>
      <w:lvlText w:val="%5."/>
      <w:lvlJc w:val="left"/>
      <w:pPr>
        <w:ind w:left="3600" w:hanging="360"/>
      </w:pPr>
    </w:lvl>
    <w:lvl w:ilvl="5" w:tplc="61849876" w:tentative="1">
      <w:start w:val="1"/>
      <w:numFmt w:val="lowerRoman"/>
      <w:lvlText w:val="%6."/>
      <w:lvlJc w:val="right"/>
      <w:pPr>
        <w:ind w:left="4320" w:hanging="180"/>
      </w:pPr>
    </w:lvl>
    <w:lvl w:ilvl="6" w:tplc="7B4201FC" w:tentative="1">
      <w:start w:val="1"/>
      <w:numFmt w:val="decimal"/>
      <w:lvlText w:val="%7."/>
      <w:lvlJc w:val="left"/>
      <w:pPr>
        <w:ind w:left="5040" w:hanging="360"/>
      </w:pPr>
    </w:lvl>
    <w:lvl w:ilvl="7" w:tplc="63B48030" w:tentative="1">
      <w:start w:val="1"/>
      <w:numFmt w:val="lowerLetter"/>
      <w:lvlText w:val="%8."/>
      <w:lvlJc w:val="left"/>
      <w:pPr>
        <w:ind w:left="5760" w:hanging="360"/>
      </w:pPr>
    </w:lvl>
    <w:lvl w:ilvl="8" w:tplc="3A8A1408" w:tentative="1">
      <w:start w:val="1"/>
      <w:numFmt w:val="lowerRoman"/>
      <w:lvlText w:val="%9."/>
      <w:lvlJc w:val="right"/>
      <w:pPr>
        <w:ind w:left="6480" w:hanging="180"/>
      </w:pPr>
    </w:lvl>
  </w:abstractNum>
  <w:abstractNum w:abstractNumId="5" w15:restartNumberingAfterBreak="0">
    <w:nsid w:val="10E84895"/>
    <w:multiLevelType w:val="hybridMultilevel"/>
    <w:tmpl w:val="63C84876"/>
    <w:lvl w:ilvl="0" w:tplc="53E4DF2A">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2ED5523"/>
    <w:multiLevelType w:val="hybridMultilevel"/>
    <w:tmpl w:val="00EC9D2C"/>
    <w:lvl w:ilvl="0" w:tplc="CBDC5772">
      <w:start w:val="1"/>
      <w:numFmt w:val="lowerLetter"/>
      <w:lvlText w:val="%1)"/>
      <w:lvlJc w:val="left"/>
      <w:pPr>
        <w:ind w:left="360" w:hanging="360"/>
      </w:pPr>
      <w:rPr>
        <w:rFonts w:hint="default"/>
        <w:b w:val="0"/>
        <w:i w:val="0"/>
        <w:color w:val="auto"/>
      </w:rPr>
    </w:lvl>
    <w:lvl w:ilvl="1" w:tplc="967A4838" w:tentative="1">
      <w:start w:val="1"/>
      <w:numFmt w:val="lowerLetter"/>
      <w:lvlText w:val="%2."/>
      <w:lvlJc w:val="left"/>
      <w:pPr>
        <w:ind w:left="1440" w:hanging="360"/>
      </w:pPr>
    </w:lvl>
    <w:lvl w:ilvl="2" w:tplc="12A4599A" w:tentative="1">
      <w:start w:val="1"/>
      <w:numFmt w:val="lowerRoman"/>
      <w:lvlText w:val="%3."/>
      <w:lvlJc w:val="right"/>
      <w:pPr>
        <w:ind w:left="2160" w:hanging="180"/>
      </w:pPr>
    </w:lvl>
    <w:lvl w:ilvl="3" w:tplc="F6522850" w:tentative="1">
      <w:start w:val="1"/>
      <w:numFmt w:val="decimal"/>
      <w:lvlText w:val="%4."/>
      <w:lvlJc w:val="left"/>
      <w:pPr>
        <w:ind w:left="2880" w:hanging="360"/>
      </w:pPr>
    </w:lvl>
    <w:lvl w:ilvl="4" w:tplc="E8CEB39A" w:tentative="1">
      <w:start w:val="1"/>
      <w:numFmt w:val="lowerLetter"/>
      <w:lvlText w:val="%5."/>
      <w:lvlJc w:val="left"/>
      <w:pPr>
        <w:ind w:left="3600" w:hanging="360"/>
      </w:pPr>
    </w:lvl>
    <w:lvl w:ilvl="5" w:tplc="95FC5200" w:tentative="1">
      <w:start w:val="1"/>
      <w:numFmt w:val="lowerRoman"/>
      <w:lvlText w:val="%6."/>
      <w:lvlJc w:val="right"/>
      <w:pPr>
        <w:ind w:left="4320" w:hanging="180"/>
      </w:pPr>
    </w:lvl>
    <w:lvl w:ilvl="6" w:tplc="5B02B96A" w:tentative="1">
      <w:start w:val="1"/>
      <w:numFmt w:val="decimal"/>
      <w:lvlText w:val="%7."/>
      <w:lvlJc w:val="left"/>
      <w:pPr>
        <w:ind w:left="5040" w:hanging="360"/>
      </w:pPr>
    </w:lvl>
    <w:lvl w:ilvl="7" w:tplc="8A46229E" w:tentative="1">
      <w:start w:val="1"/>
      <w:numFmt w:val="lowerLetter"/>
      <w:lvlText w:val="%8."/>
      <w:lvlJc w:val="left"/>
      <w:pPr>
        <w:ind w:left="5760" w:hanging="360"/>
      </w:pPr>
    </w:lvl>
    <w:lvl w:ilvl="8" w:tplc="8C24A322" w:tentative="1">
      <w:start w:val="1"/>
      <w:numFmt w:val="lowerRoman"/>
      <w:lvlText w:val="%9."/>
      <w:lvlJc w:val="right"/>
      <w:pPr>
        <w:ind w:left="6480" w:hanging="180"/>
      </w:pPr>
    </w:lvl>
  </w:abstractNum>
  <w:abstractNum w:abstractNumId="7" w15:restartNumberingAfterBreak="0">
    <w:nsid w:val="17D02BCD"/>
    <w:multiLevelType w:val="hybridMultilevel"/>
    <w:tmpl w:val="A8D8CF60"/>
    <w:lvl w:ilvl="0" w:tplc="53CE6E8C">
      <w:start w:val="1"/>
      <w:numFmt w:val="decimal"/>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D0E51F8"/>
    <w:multiLevelType w:val="hybridMultilevel"/>
    <w:tmpl w:val="2B360A1E"/>
    <w:lvl w:ilvl="0" w:tplc="69A459EE">
      <w:start w:val="1"/>
      <w:numFmt w:val="lowerLetter"/>
      <w:lvlText w:val="%1)"/>
      <w:lvlJc w:val="left"/>
      <w:pPr>
        <w:ind w:left="360" w:hanging="360"/>
      </w:pPr>
      <w:rPr>
        <w:rFonts w:ascii="Arial" w:hAnsi="Arial" w:cs="Arial" w:hint="default"/>
        <w:b w:val="0"/>
        <w:i w:val="0"/>
        <w:color w:val="auto"/>
        <w:sz w:val="22"/>
      </w:rPr>
    </w:lvl>
    <w:lvl w:ilvl="1" w:tplc="FB64DE04" w:tentative="1">
      <w:start w:val="1"/>
      <w:numFmt w:val="lowerLetter"/>
      <w:lvlText w:val="%2."/>
      <w:lvlJc w:val="left"/>
      <w:pPr>
        <w:ind w:left="1440" w:hanging="360"/>
      </w:pPr>
    </w:lvl>
    <w:lvl w:ilvl="2" w:tplc="DC38D89E" w:tentative="1">
      <w:start w:val="1"/>
      <w:numFmt w:val="lowerRoman"/>
      <w:lvlText w:val="%3."/>
      <w:lvlJc w:val="right"/>
      <w:pPr>
        <w:ind w:left="2160" w:hanging="180"/>
      </w:pPr>
    </w:lvl>
    <w:lvl w:ilvl="3" w:tplc="B8562B56" w:tentative="1">
      <w:start w:val="1"/>
      <w:numFmt w:val="decimal"/>
      <w:lvlText w:val="%4."/>
      <w:lvlJc w:val="left"/>
      <w:pPr>
        <w:ind w:left="2880" w:hanging="360"/>
      </w:pPr>
    </w:lvl>
    <w:lvl w:ilvl="4" w:tplc="095EDC30" w:tentative="1">
      <w:start w:val="1"/>
      <w:numFmt w:val="lowerLetter"/>
      <w:lvlText w:val="%5."/>
      <w:lvlJc w:val="left"/>
      <w:pPr>
        <w:ind w:left="3600" w:hanging="360"/>
      </w:pPr>
    </w:lvl>
    <w:lvl w:ilvl="5" w:tplc="C6F662D6" w:tentative="1">
      <w:start w:val="1"/>
      <w:numFmt w:val="lowerRoman"/>
      <w:lvlText w:val="%6."/>
      <w:lvlJc w:val="right"/>
      <w:pPr>
        <w:ind w:left="4320" w:hanging="180"/>
      </w:pPr>
    </w:lvl>
    <w:lvl w:ilvl="6" w:tplc="3D62596C" w:tentative="1">
      <w:start w:val="1"/>
      <w:numFmt w:val="decimal"/>
      <w:lvlText w:val="%7."/>
      <w:lvlJc w:val="left"/>
      <w:pPr>
        <w:ind w:left="5040" w:hanging="360"/>
      </w:pPr>
    </w:lvl>
    <w:lvl w:ilvl="7" w:tplc="E60C007E" w:tentative="1">
      <w:start w:val="1"/>
      <w:numFmt w:val="lowerLetter"/>
      <w:lvlText w:val="%8."/>
      <w:lvlJc w:val="left"/>
      <w:pPr>
        <w:ind w:left="5760" w:hanging="360"/>
      </w:pPr>
    </w:lvl>
    <w:lvl w:ilvl="8" w:tplc="19B481CC" w:tentative="1">
      <w:start w:val="1"/>
      <w:numFmt w:val="lowerRoman"/>
      <w:lvlText w:val="%9."/>
      <w:lvlJc w:val="right"/>
      <w:pPr>
        <w:ind w:left="6480" w:hanging="180"/>
      </w:pPr>
    </w:lvl>
  </w:abstractNum>
  <w:abstractNum w:abstractNumId="9" w15:restartNumberingAfterBreak="0">
    <w:nsid w:val="27B75DB2"/>
    <w:multiLevelType w:val="hybridMultilevel"/>
    <w:tmpl w:val="75AE26C2"/>
    <w:lvl w:ilvl="0" w:tplc="00E46E88">
      <w:start w:val="1"/>
      <w:numFmt w:val="lowerLetter"/>
      <w:lvlText w:val="%1)"/>
      <w:lvlJc w:val="left"/>
      <w:pPr>
        <w:ind w:left="360" w:hanging="360"/>
      </w:pPr>
      <w:rPr>
        <w:b w:val="0"/>
        <w:i w:val="0"/>
        <w:color w:val="auto"/>
      </w:rPr>
    </w:lvl>
    <w:lvl w:ilvl="1" w:tplc="B3C655E6" w:tentative="1">
      <w:start w:val="1"/>
      <w:numFmt w:val="lowerLetter"/>
      <w:lvlText w:val="%2."/>
      <w:lvlJc w:val="left"/>
      <w:pPr>
        <w:ind w:left="1440" w:hanging="360"/>
      </w:pPr>
    </w:lvl>
    <w:lvl w:ilvl="2" w:tplc="DDF0DCAA" w:tentative="1">
      <w:start w:val="1"/>
      <w:numFmt w:val="lowerRoman"/>
      <w:lvlText w:val="%3."/>
      <w:lvlJc w:val="right"/>
      <w:pPr>
        <w:ind w:left="2160" w:hanging="180"/>
      </w:pPr>
    </w:lvl>
    <w:lvl w:ilvl="3" w:tplc="24BE16D6" w:tentative="1">
      <w:start w:val="1"/>
      <w:numFmt w:val="decimal"/>
      <w:lvlText w:val="%4."/>
      <w:lvlJc w:val="left"/>
      <w:pPr>
        <w:ind w:left="2880" w:hanging="360"/>
      </w:pPr>
    </w:lvl>
    <w:lvl w:ilvl="4" w:tplc="97A0437A" w:tentative="1">
      <w:start w:val="1"/>
      <w:numFmt w:val="lowerLetter"/>
      <w:lvlText w:val="%5."/>
      <w:lvlJc w:val="left"/>
      <w:pPr>
        <w:ind w:left="3600" w:hanging="360"/>
      </w:pPr>
    </w:lvl>
    <w:lvl w:ilvl="5" w:tplc="3594F424" w:tentative="1">
      <w:start w:val="1"/>
      <w:numFmt w:val="lowerRoman"/>
      <w:lvlText w:val="%6."/>
      <w:lvlJc w:val="right"/>
      <w:pPr>
        <w:ind w:left="4320" w:hanging="180"/>
      </w:pPr>
    </w:lvl>
    <w:lvl w:ilvl="6" w:tplc="BE126824" w:tentative="1">
      <w:start w:val="1"/>
      <w:numFmt w:val="decimal"/>
      <w:lvlText w:val="%7."/>
      <w:lvlJc w:val="left"/>
      <w:pPr>
        <w:ind w:left="5040" w:hanging="360"/>
      </w:pPr>
    </w:lvl>
    <w:lvl w:ilvl="7" w:tplc="CDC0EAB4" w:tentative="1">
      <w:start w:val="1"/>
      <w:numFmt w:val="lowerLetter"/>
      <w:lvlText w:val="%8."/>
      <w:lvlJc w:val="left"/>
      <w:pPr>
        <w:ind w:left="5760" w:hanging="360"/>
      </w:pPr>
    </w:lvl>
    <w:lvl w:ilvl="8" w:tplc="9408A098" w:tentative="1">
      <w:start w:val="1"/>
      <w:numFmt w:val="lowerRoman"/>
      <w:lvlText w:val="%9."/>
      <w:lvlJc w:val="right"/>
      <w:pPr>
        <w:ind w:left="6480" w:hanging="180"/>
      </w:pPr>
    </w:lvl>
  </w:abstractNum>
  <w:abstractNum w:abstractNumId="10" w15:restartNumberingAfterBreak="0">
    <w:nsid w:val="2C865A41"/>
    <w:multiLevelType w:val="hybridMultilevel"/>
    <w:tmpl w:val="1BE6B202"/>
    <w:lvl w:ilvl="0" w:tplc="ABFEACBA">
      <w:start w:val="1"/>
      <w:numFmt w:val="lowerLetter"/>
      <w:lvlText w:val="%1)"/>
      <w:lvlJc w:val="left"/>
      <w:pPr>
        <w:ind w:left="360" w:hanging="360"/>
      </w:pPr>
      <w:rPr>
        <w:rFonts w:hint="default"/>
        <w:b w:val="0"/>
        <w:i w:val="0"/>
        <w:color w:val="auto"/>
        <w:sz w:val="22"/>
        <w:szCs w:val="22"/>
      </w:rPr>
    </w:lvl>
    <w:lvl w:ilvl="1" w:tplc="FF1A2F9E" w:tentative="1">
      <w:start w:val="1"/>
      <w:numFmt w:val="lowerLetter"/>
      <w:lvlText w:val="%2."/>
      <w:lvlJc w:val="left"/>
      <w:pPr>
        <w:ind w:left="1440" w:hanging="360"/>
      </w:pPr>
    </w:lvl>
    <w:lvl w:ilvl="2" w:tplc="3F1EC9D0" w:tentative="1">
      <w:start w:val="1"/>
      <w:numFmt w:val="lowerRoman"/>
      <w:lvlText w:val="%3."/>
      <w:lvlJc w:val="right"/>
      <w:pPr>
        <w:ind w:left="2160" w:hanging="180"/>
      </w:pPr>
    </w:lvl>
    <w:lvl w:ilvl="3" w:tplc="A914FDE8" w:tentative="1">
      <w:start w:val="1"/>
      <w:numFmt w:val="decimal"/>
      <w:lvlText w:val="%4."/>
      <w:lvlJc w:val="left"/>
      <w:pPr>
        <w:ind w:left="2880" w:hanging="360"/>
      </w:pPr>
    </w:lvl>
    <w:lvl w:ilvl="4" w:tplc="780279CE" w:tentative="1">
      <w:start w:val="1"/>
      <w:numFmt w:val="lowerLetter"/>
      <w:lvlText w:val="%5."/>
      <w:lvlJc w:val="left"/>
      <w:pPr>
        <w:ind w:left="3600" w:hanging="360"/>
      </w:pPr>
    </w:lvl>
    <w:lvl w:ilvl="5" w:tplc="61849876" w:tentative="1">
      <w:start w:val="1"/>
      <w:numFmt w:val="lowerRoman"/>
      <w:lvlText w:val="%6."/>
      <w:lvlJc w:val="right"/>
      <w:pPr>
        <w:ind w:left="4320" w:hanging="180"/>
      </w:pPr>
    </w:lvl>
    <w:lvl w:ilvl="6" w:tplc="7B4201FC" w:tentative="1">
      <w:start w:val="1"/>
      <w:numFmt w:val="decimal"/>
      <w:lvlText w:val="%7."/>
      <w:lvlJc w:val="left"/>
      <w:pPr>
        <w:ind w:left="5040" w:hanging="360"/>
      </w:pPr>
    </w:lvl>
    <w:lvl w:ilvl="7" w:tplc="63B48030" w:tentative="1">
      <w:start w:val="1"/>
      <w:numFmt w:val="lowerLetter"/>
      <w:lvlText w:val="%8."/>
      <w:lvlJc w:val="left"/>
      <w:pPr>
        <w:ind w:left="5760" w:hanging="360"/>
      </w:pPr>
    </w:lvl>
    <w:lvl w:ilvl="8" w:tplc="3A8A1408" w:tentative="1">
      <w:start w:val="1"/>
      <w:numFmt w:val="lowerRoman"/>
      <w:lvlText w:val="%9."/>
      <w:lvlJc w:val="right"/>
      <w:pPr>
        <w:ind w:left="6480" w:hanging="180"/>
      </w:pPr>
    </w:lvl>
  </w:abstractNum>
  <w:abstractNum w:abstractNumId="11" w15:restartNumberingAfterBreak="0">
    <w:nsid w:val="3133203D"/>
    <w:multiLevelType w:val="hybridMultilevel"/>
    <w:tmpl w:val="BAD2AD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6CD10CA"/>
    <w:multiLevelType w:val="multilevel"/>
    <w:tmpl w:val="218667B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B061F6E"/>
    <w:multiLevelType w:val="hybridMultilevel"/>
    <w:tmpl w:val="3F02B3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A877EB"/>
    <w:multiLevelType w:val="hybridMultilevel"/>
    <w:tmpl w:val="99CA533A"/>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5D241B2"/>
    <w:multiLevelType w:val="hybridMultilevel"/>
    <w:tmpl w:val="75AE26C2"/>
    <w:lvl w:ilvl="0" w:tplc="00E46E88">
      <w:start w:val="1"/>
      <w:numFmt w:val="lowerLetter"/>
      <w:lvlText w:val="%1)"/>
      <w:lvlJc w:val="left"/>
      <w:pPr>
        <w:ind w:left="360" w:hanging="360"/>
      </w:pPr>
      <w:rPr>
        <w:b w:val="0"/>
        <w:i w:val="0"/>
        <w:color w:val="auto"/>
      </w:rPr>
    </w:lvl>
    <w:lvl w:ilvl="1" w:tplc="B3C655E6" w:tentative="1">
      <w:start w:val="1"/>
      <w:numFmt w:val="lowerLetter"/>
      <w:lvlText w:val="%2."/>
      <w:lvlJc w:val="left"/>
      <w:pPr>
        <w:ind w:left="1440" w:hanging="360"/>
      </w:pPr>
    </w:lvl>
    <w:lvl w:ilvl="2" w:tplc="DDF0DCAA" w:tentative="1">
      <w:start w:val="1"/>
      <w:numFmt w:val="lowerRoman"/>
      <w:lvlText w:val="%3."/>
      <w:lvlJc w:val="right"/>
      <w:pPr>
        <w:ind w:left="2160" w:hanging="180"/>
      </w:pPr>
    </w:lvl>
    <w:lvl w:ilvl="3" w:tplc="24BE16D6" w:tentative="1">
      <w:start w:val="1"/>
      <w:numFmt w:val="decimal"/>
      <w:lvlText w:val="%4."/>
      <w:lvlJc w:val="left"/>
      <w:pPr>
        <w:ind w:left="2880" w:hanging="360"/>
      </w:pPr>
    </w:lvl>
    <w:lvl w:ilvl="4" w:tplc="97A0437A" w:tentative="1">
      <w:start w:val="1"/>
      <w:numFmt w:val="lowerLetter"/>
      <w:lvlText w:val="%5."/>
      <w:lvlJc w:val="left"/>
      <w:pPr>
        <w:ind w:left="3600" w:hanging="360"/>
      </w:pPr>
    </w:lvl>
    <w:lvl w:ilvl="5" w:tplc="3594F424" w:tentative="1">
      <w:start w:val="1"/>
      <w:numFmt w:val="lowerRoman"/>
      <w:lvlText w:val="%6."/>
      <w:lvlJc w:val="right"/>
      <w:pPr>
        <w:ind w:left="4320" w:hanging="180"/>
      </w:pPr>
    </w:lvl>
    <w:lvl w:ilvl="6" w:tplc="BE126824" w:tentative="1">
      <w:start w:val="1"/>
      <w:numFmt w:val="decimal"/>
      <w:lvlText w:val="%7."/>
      <w:lvlJc w:val="left"/>
      <w:pPr>
        <w:ind w:left="5040" w:hanging="360"/>
      </w:pPr>
    </w:lvl>
    <w:lvl w:ilvl="7" w:tplc="CDC0EAB4" w:tentative="1">
      <w:start w:val="1"/>
      <w:numFmt w:val="lowerLetter"/>
      <w:lvlText w:val="%8."/>
      <w:lvlJc w:val="left"/>
      <w:pPr>
        <w:ind w:left="5760" w:hanging="360"/>
      </w:pPr>
    </w:lvl>
    <w:lvl w:ilvl="8" w:tplc="9408A098" w:tentative="1">
      <w:start w:val="1"/>
      <w:numFmt w:val="lowerRoman"/>
      <w:lvlText w:val="%9."/>
      <w:lvlJc w:val="right"/>
      <w:pPr>
        <w:ind w:left="6480" w:hanging="180"/>
      </w:pPr>
    </w:lvl>
  </w:abstractNum>
  <w:abstractNum w:abstractNumId="16" w15:restartNumberingAfterBreak="0">
    <w:nsid w:val="65291A24"/>
    <w:multiLevelType w:val="hybridMultilevel"/>
    <w:tmpl w:val="F894F3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ADB0FEC"/>
    <w:multiLevelType w:val="hybridMultilevel"/>
    <w:tmpl w:val="3F02B36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734444EA"/>
    <w:multiLevelType w:val="hybridMultilevel"/>
    <w:tmpl w:val="CD6C628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87D259E"/>
    <w:multiLevelType w:val="hybridMultilevel"/>
    <w:tmpl w:val="B036B4FC"/>
    <w:lvl w:ilvl="0" w:tplc="7A50D616">
      <w:start w:val="1"/>
      <w:numFmt w:val="bullet"/>
      <w:lvlText w:val=""/>
      <w:lvlJc w:val="left"/>
      <w:pPr>
        <w:ind w:left="1428" w:hanging="360"/>
      </w:pPr>
      <w:rPr>
        <w:rFonts w:ascii="Symbol" w:hAnsi="Symbol" w:hint="default"/>
      </w:rPr>
    </w:lvl>
    <w:lvl w:ilvl="1" w:tplc="A81CDCB4">
      <w:start w:val="1"/>
      <w:numFmt w:val="bullet"/>
      <w:lvlText w:val="o"/>
      <w:lvlJc w:val="left"/>
      <w:pPr>
        <w:ind w:left="2148" w:hanging="360"/>
      </w:pPr>
      <w:rPr>
        <w:rFonts w:ascii="Courier New" w:hAnsi="Courier New" w:cs="Courier New" w:hint="default"/>
      </w:rPr>
    </w:lvl>
    <w:lvl w:ilvl="2" w:tplc="605AB738">
      <w:start w:val="1"/>
      <w:numFmt w:val="decimal"/>
      <w:lvlText w:val="%3."/>
      <w:lvlJc w:val="left"/>
      <w:pPr>
        <w:tabs>
          <w:tab w:val="num" w:pos="2160"/>
        </w:tabs>
        <w:ind w:left="2160" w:hanging="360"/>
      </w:pPr>
    </w:lvl>
    <w:lvl w:ilvl="3" w:tplc="61E06876">
      <w:start w:val="1"/>
      <w:numFmt w:val="decimal"/>
      <w:lvlText w:val="%4."/>
      <w:lvlJc w:val="left"/>
      <w:pPr>
        <w:tabs>
          <w:tab w:val="num" w:pos="2880"/>
        </w:tabs>
        <w:ind w:left="2880" w:hanging="360"/>
      </w:pPr>
    </w:lvl>
    <w:lvl w:ilvl="4" w:tplc="D9308F64">
      <w:start w:val="1"/>
      <w:numFmt w:val="decimal"/>
      <w:lvlText w:val="%5."/>
      <w:lvlJc w:val="left"/>
      <w:pPr>
        <w:tabs>
          <w:tab w:val="num" w:pos="3600"/>
        </w:tabs>
        <w:ind w:left="3600" w:hanging="360"/>
      </w:pPr>
    </w:lvl>
    <w:lvl w:ilvl="5" w:tplc="716A8376">
      <w:start w:val="1"/>
      <w:numFmt w:val="decimal"/>
      <w:lvlText w:val="%6."/>
      <w:lvlJc w:val="left"/>
      <w:pPr>
        <w:tabs>
          <w:tab w:val="num" w:pos="4320"/>
        </w:tabs>
        <w:ind w:left="4320" w:hanging="360"/>
      </w:pPr>
    </w:lvl>
    <w:lvl w:ilvl="6" w:tplc="ECD2CF74">
      <w:start w:val="1"/>
      <w:numFmt w:val="decimal"/>
      <w:lvlText w:val="%7."/>
      <w:lvlJc w:val="left"/>
      <w:pPr>
        <w:tabs>
          <w:tab w:val="num" w:pos="5040"/>
        </w:tabs>
        <w:ind w:left="5040" w:hanging="360"/>
      </w:pPr>
    </w:lvl>
    <w:lvl w:ilvl="7" w:tplc="1EA293C8">
      <w:start w:val="1"/>
      <w:numFmt w:val="decimal"/>
      <w:lvlText w:val="%8."/>
      <w:lvlJc w:val="left"/>
      <w:pPr>
        <w:tabs>
          <w:tab w:val="num" w:pos="5760"/>
        </w:tabs>
        <w:ind w:left="5760" w:hanging="360"/>
      </w:pPr>
    </w:lvl>
    <w:lvl w:ilvl="8" w:tplc="CE8E9F96">
      <w:start w:val="1"/>
      <w:numFmt w:val="decimal"/>
      <w:lvlText w:val="%9."/>
      <w:lvlJc w:val="left"/>
      <w:pPr>
        <w:tabs>
          <w:tab w:val="num" w:pos="6480"/>
        </w:tabs>
        <w:ind w:left="6480" w:hanging="360"/>
      </w:pPr>
    </w:lvl>
  </w:abstractNum>
  <w:abstractNum w:abstractNumId="20" w15:restartNumberingAfterBreak="0">
    <w:nsid w:val="79463AC3"/>
    <w:multiLevelType w:val="multilevel"/>
    <w:tmpl w:val="0AF01E56"/>
    <w:lvl w:ilvl="0">
      <w:start w:val="1"/>
      <w:numFmt w:val="decimal"/>
      <w:lvlText w:val="%1."/>
      <w:lvlJc w:val="left"/>
      <w:pPr>
        <w:ind w:left="360" w:hanging="360"/>
      </w:pPr>
      <w:rPr>
        <w:rFonts w:hint="default"/>
      </w:rPr>
    </w:lvl>
    <w:lvl w:ilvl="1">
      <w:start w:val="1"/>
      <w:numFmt w:val="decimal"/>
      <w:isLgl/>
      <w:lvlText w:val="%1.%2."/>
      <w:lvlJc w:val="left"/>
      <w:pPr>
        <w:ind w:left="794" w:hanging="369"/>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1501235285">
    <w:abstractNumId w:val="16"/>
  </w:num>
  <w:num w:numId="2" w16cid:durableId="558857027">
    <w:abstractNumId w:val="7"/>
  </w:num>
  <w:num w:numId="3" w16cid:durableId="189684221">
    <w:abstractNumId w:val="12"/>
  </w:num>
  <w:num w:numId="4" w16cid:durableId="1777557941">
    <w:abstractNumId w:val="2"/>
  </w:num>
  <w:num w:numId="5" w16cid:durableId="950822374">
    <w:abstractNumId w:val="20"/>
  </w:num>
  <w:num w:numId="6" w16cid:durableId="263459676">
    <w:abstractNumId w:val="11"/>
  </w:num>
  <w:num w:numId="7" w16cid:durableId="458646788">
    <w:abstractNumId w:val="1"/>
  </w:num>
  <w:num w:numId="8" w16cid:durableId="2081555441">
    <w:abstractNumId w:val="13"/>
  </w:num>
  <w:num w:numId="9" w16cid:durableId="533083493">
    <w:abstractNumId w:val="18"/>
  </w:num>
  <w:num w:numId="10" w16cid:durableId="514610338">
    <w:abstractNumId w:val="17"/>
  </w:num>
  <w:num w:numId="11" w16cid:durableId="1222330419">
    <w:abstractNumId w:val="5"/>
  </w:num>
  <w:num w:numId="12" w16cid:durableId="823398277">
    <w:abstractNumId w:val="0"/>
  </w:num>
  <w:num w:numId="13" w16cid:durableId="1945111824">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07926917">
    <w:abstractNumId w:val="4"/>
  </w:num>
  <w:num w:numId="15" w16cid:durableId="1087578871">
    <w:abstractNumId w:val="3"/>
  </w:num>
  <w:num w:numId="16" w16cid:durableId="534658872">
    <w:abstractNumId w:val="8"/>
  </w:num>
  <w:num w:numId="17" w16cid:durableId="1524830393">
    <w:abstractNumId w:val="9"/>
  </w:num>
  <w:num w:numId="18" w16cid:durableId="140074709">
    <w:abstractNumId w:val="15"/>
  </w:num>
  <w:num w:numId="19" w16cid:durableId="678391241">
    <w:abstractNumId w:val="14"/>
  </w:num>
  <w:num w:numId="20" w16cid:durableId="1503427589">
    <w:abstractNumId w:val="6"/>
  </w:num>
  <w:num w:numId="21" w16cid:durableId="13340632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4AB"/>
    <w:rsid w:val="0015013B"/>
    <w:rsid w:val="001A645A"/>
    <w:rsid w:val="001B1D35"/>
    <w:rsid w:val="00235710"/>
    <w:rsid w:val="00296293"/>
    <w:rsid w:val="002A48CF"/>
    <w:rsid w:val="002C55DE"/>
    <w:rsid w:val="00357EC7"/>
    <w:rsid w:val="003D204F"/>
    <w:rsid w:val="00431918"/>
    <w:rsid w:val="004377DF"/>
    <w:rsid w:val="00463B3A"/>
    <w:rsid w:val="004704E4"/>
    <w:rsid w:val="00505D91"/>
    <w:rsid w:val="00511210"/>
    <w:rsid w:val="005169D8"/>
    <w:rsid w:val="00551D5D"/>
    <w:rsid w:val="005E64AB"/>
    <w:rsid w:val="006A334E"/>
    <w:rsid w:val="006D7429"/>
    <w:rsid w:val="00756AB0"/>
    <w:rsid w:val="00774318"/>
    <w:rsid w:val="007E663C"/>
    <w:rsid w:val="00831504"/>
    <w:rsid w:val="00836A0E"/>
    <w:rsid w:val="008543DC"/>
    <w:rsid w:val="008D7EA2"/>
    <w:rsid w:val="00965648"/>
    <w:rsid w:val="009775D0"/>
    <w:rsid w:val="009A3692"/>
    <w:rsid w:val="00A07F23"/>
    <w:rsid w:val="00A93C1E"/>
    <w:rsid w:val="00AF6089"/>
    <w:rsid w:val="00B70C43"/>
    <w:rsid w:val="00B741D1"/>
    <w:rsid w:val="00BB08DB"/>
    <w:rsid w:val="00BB62AE"/>
    <w:rsid w:val="00BC5601"/>
    <w:rsid w:val="00BF6790"/>
    <w:rsid w:val="00C05B8C"/>
    <w:rsid w:val="00C32955"/>
    <w:rsid w:val="00C47370"/>
    <w:rsid w:val="00C51C5E"/>
    <w:rsid w:val="00C5767D"/>
    <w:rsid w:val="00C65745"/>
    <w:rsid w:val="00CB31ED"/>
    <w:rsid w:val="00CB783B"/>
    <w:rsid w:val="00CF2199"/>
    <w:rsid w:val="00D11B9B"/>
    <w:rsid w:val="00D20AC0"/>
    <w:rsid w:val="00D91C17"/>
    <w:rsid w:val="00E07C94"/>
    <w:rsid w:val="00E64673"/>
    <w:rsid w:val="00E873B4"/>
    <w:rsid w:val="00EC319E"/>
    <w:rsid w:val="00ED1D24"/>
    <w:rsid w:val="00F5324A"/>
    <w:rsid w:val="00FF77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6C754"/>
  <w15:chartTrackingRefBased/>
  <w15:docId w15:val="{47FAC89B-B1E9-4A93-AFEB-5A1780A81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64AB"/>
    <w:pPr>
      <w:spacing w:after="200" w:line="276" w:lineRule="auto"/>
    </w:pPr>
    <w:rPr>
      <w:kern w:val="0"/>
      <w14:ligatures w14:val="none"/>
    </w:rPr>
  </w:style>
  <w:style w:type="paragraph" w:styleId="Nadpis1">
    <w:name w:val="heading 1"/>
    <w:basedOn w:val="Normln"/>
    <w:next w:val="Normln"/>
    <w:link w:val="Nadpis1Char"/>
    <w:qFormat/>
    <w:rsid w:val="005E64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5E64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5E64AB"/>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5E64AB"/>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5E64AB"/>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5E64AB"/>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5E64AB"/>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5E64AB"/>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5E64AB"/>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E64AB"/>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5E64AB"/>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5E64AB"/>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5E64AB"/>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5E64AB"/>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5E64AB"/>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5E64AB"/>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5E64AB"/>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5E64AB"/>
    <w:rPr>
      <w:rFonts w:eastAsiaTheme="majorEastAsia" w:cstheme="majorBidi"/>
      <w:color w:val="272727" w:themeColor="text1" w:themeTint="D8"/>
    </w:rPr>
  </w:style>
  <w:style w:type="paragraph" w:styleId="Nzev">
    <w:name w:val="Title"/>
    <w:basedOn w:val="Normln"/>
    <w:next w:val="Normln"/>
    <w:link w:val="NzevChar"/>
    <w:uiPriority w:val="10"/>
    <w:qFormat/>
    <w:rsid w:val="005E64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5E64AB"/>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5E64AB"/>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5E64AB"/>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5E64AB"/>
    <w:pPr>
      <w:spacing w:before="160"/>
      <w:jc w:val="center"/>
    </w:pPr>
    <w:rPr>
      <w:i/>
      <w:iCs/>
      <w:color w:val="404040" w:themeColor="text1" w:themeTint="BF"/>
    </w:rPr>
  </w:style>
  <w:style w:type="character" w:customStyle="1" w:styleId="CittChar">
    <w:name w:val="Citát Char"/>
    <w:basedOn w:val="Standardnpsmoodstavce"/>
    <w:link w:val="Citt"/>
    <w:uiPriority w:val="29"/>
    <w:rsid w:val="005E64AB"/>
    <w:rPr>
      <w:i/>
      <w:iCs/>
      <w:color w:val="404040" w:themeColor="text1" w:themeTint="BF"/>
    </w:rPr>
  </w:style>
  <w:style w:type="paragraph" w:styleId="Odstavecseseznamem">
    <w:name w:val="List Paragraph"/>
    <w:aliases w:val="Odstavec_muj"/>
    <w:basedOn w:val="Normln"/>
    <w:link w:val="OdstavecseseznamemChar"/>
    <w:uiPriority w:val="34"/>
    <w:qFormat/>
    <w:rsid w:val="005E64AB"/>
    <w:pPr>
      <w:ind w:left="720"/>
      <w:contextualSpacing/>
    </w:pPr>
  </w:style>
  <w:style w:type="character" w:styleId="Zdraznnintenzivn">
    <w:name w:val="Intense Emphasis"/>
    <w:basedOn w:val="Standardnpsmoodstavce"/>
    <w:uiPriority w:val="21"/>
    <w:qFormat/>
    <w:rsid w:val="005E64AB"/>
    <w:rPr>
      <w:i/>
      <w:iCs/>
      <w:color w:val="0F4761" w:themeColor="accent1" w:themeShade="BF"/>
    </w:rPr>
  </w:style>
  <w:style w:type="paragraph" w:styleId="Vrazncitt">
    <w:name w:val="Intense Quote"/>
    <w:basedOn w:val="Normln"/>
    <w:next w:val="Normln"/>
    <w:link w:val="VrazncittChar"/>
    <w:uiPriority w:val="30"/>
    <w:qFormat/>
    <w:rsid w:val="005E64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5E64AB"/>
    <w:rPr>
      <w:i/>
      <w:iCs/>
      <w:color w:val="0F4761" w:themeColor="accent1" w:themeShade="BF"/>
    </w:rPr>
  </w:style>
  <w:style w:type="character" w:styleId="Odkazintenzivn">
    <w:name w:val="Intense Reference"/>
    <w:basedOn w:val="Standardnpsmoodstavce"/>
    <w:uiPriority w:val="32"/>
    <w:qFormat/>
    <w:rsid w:val="005E64AB"/>
    <w:rPr>
      <w:b/>
      <w:bCs/>
      <w:smallCaps/>
      <w:color w:val="0F4761" w:themeColor="accent1" w:themeShade="BF"/>
      <w:spacing w:val="5"/>
    </w:rPr>
  </w:style>
  <w:style w:type="paragraph" w:styleId="Normlnweb">
    <w:name w:val="Normal (Web)"/>
    <w:basedOn w:val="Normln"/>
    <w:uiPriority w:val="99"/>
    <w:unhideWhenUsed/>
    <w:rsid w:val="005E64AB"/>
    <w:pPr>
      <w:spacing w:before="100" w:beforeAutospacing="1" w:after="0" w:line="240" w:lineRule="auto"/>
      <w:jc w:val="both"/>
    </w:pPr>
    <w:rPr>
      <w:rFonts w:ascii="Times New Roman" w:eastAsia="Times New Roman" w:hAnsi="Times New Roman" w:cs="Times New Roman"/>
      <w:color w:val="000000"/>
      <w:sz w:val="24"/>
      <w:szCs w:val="24"/>
      <w:lang w:eastAsia="cs-CZ"/>
    </w:rPr>
  </w:style>
  <w:style w:type="paragraph" w:styleId="Zkladntext">
    <w:name w:val="Body Text"/>
    <w:basedOn w:val="Normln"/>
    <w:link w:val="ZkladntextChar"/>
    <w:rsid w:val="005E64AB"/>
    <w:pPr>
      <w:suppressAutoHyphens/>
      <w:spacing w:after="0" w:line="240" w:lineRule="auto"/>
      <w:jc w:val="both"/>
    </w:pPr>
    <w:rPr>
      <w:rFonts w:ascii="Times New Roman" w:eastAsia="Times New Roman" w:hAnsi="Times New Roman" w:cs="Times New Roman"/>
      <w:sz w:val="24"/>
      <w:szCs w:val="24"/>
      <w:lang w:eastAsia="zh-CN"/>
    </w:rPr>
  </w:style>
  <w:style w:type="character" w:customStyle="1" w:styleId="ZkladntextChar">
    <w:name w:val="Základní text Char"/>
    <w:basedOn w:val="Standardnpsmoodstavce"/>
    <w:link w:val="Zkladntext"/>
    <w:rsid w:val="005E64AB"/>
    <w:rPr>
      <w:rFonts w:ascii="Times New Roman" w:eastAsia="Times New Roman" w:hAnsi="Times New Roman" w:cs="Times New Roman"/>
      <w:kern w:val="0"/>
      <w:sz w:val="24"/>
      <w:szCs w:val="24"/>
      <w:lang w:eastAsia="zh-CN"/>
      <w14:ligatures w14:val="none"/>
    </w:rPr>
  </w:style>
  <w:style w:type="character" w:styleId="Odkaznakoment">
    <w:name w:val="annotation reference"/>
    <w:basedOn w:val="Standardnpsmoodstavce"/>
    <w:uiPriority w:val="99"/>
    <w:semiHidden/>
    <w:unhideWhenUsed/>
    <w:rsid w:val="005E64AB"/>
    <w:rPr>
      <w:sz w:val="16"/>
      <w:szCs w:val="16"/>
    </w:rPr>
  </w:style>
  <w:style w:type="paragraph" w:styleId="Textkomente">
    <w:name w:val="annotation text"/>
    <w:basedOn w:val="Normln"/>
    <w:link w:val="TextkomenteChar"/>
    <w:uiPriority w:val="99"/>
    <w:unhideWhenUsed/>
    <w:rsid w:val="005E64AB"/>
    <w:pPr>
      <w:spacing w:line="240" w:lineRule="auto"/>
    </w:pPr>
    <w:rPr>
      <w:sz w:val="20"/>
      <w:szCs w:val="20"/>
    </w:rPr>
  </w:style>
  <w:style w:type="character" w:customStyle="1" w:styleId="TextkomenteChar">
    <w:name w:val="Text komentáře Char"/>
    <w:basedOn w:val="Standardnpsmoodstavce"/>
    <w:link w:val="Textkomente"/>
    <w:uiPriority w:val="99"/>
    <w:rsid w:val="005E64AB"/>
    <w:rPr>
      <w:kern w:val="0"/>
      <w:sz w:val="20"/>
      <w:szCs w:val="20"/>
      <w14:ligatures w14:val="none"/>
    </w:rPr>
  </w:style>
  <w:style w:type="paragraph" w:styleId="Bezmezer">
    <w:name w:val="No Spacing"/>
    <w:uiPriority w:val="1"/>
    <w:qFormat/>
    <w:rsid w:val="005E64AB"/>
    <w:pPr>
      <w:spacing w:after="0" w:line="240" w:lineRule="auto"/>
    </w:pPr>
    <w:rPr>
      <w:kern w:val="0"/>
      <w14:ligatures w14:val="none"/>
    </w:rPr>
  </w:style>
  <w:style w:type="character" w:styleId="Hypertextovodkaz">
    <w:name w:val="Hyperlink"/>
    <w:basedOn w:val="Standardnpsmoodstavce"/>
    <w:uiPriority w:val="99"/>
    <w:unhideWhenUsed/>
    <w:rsid w:val="005E64AB"/>
    <w:rPr>
      <w:color w:val="467886" w:themeColor="hyperlink"/>
      <w:u w:val="single"/>
    </w:rPr>
  </w:style>
  <w:style w:type="paragraph" w:customStyle="1" w:styleId="MSKNormal">
    <w:name w:val="MSK_Normal"/>
    <w:basedOn w:val="Normln"/>
    <w:link w:val="MSKNormalChar"/>
    <w:qFormat/>
    <w:rsid w:val="005E64AB"/>
    <w:pPr>
      <w:spacing w:after="0" w:line="240" w:lineRule="auto"/>
      <w:jc w:val="both"/>
    </w:pPr>
    <w:rPr>
      <w:rFonts w:ascii="Tahoma" w:eastAsia="Calibri" w:hAnsi="Tahoma" w:cs="Times New Roman"/>
      <w:sz w:val="24"/>
      <w:szCs w:val="24"/>
      <w:lang w:eastAsia="cs-CZ"/>
    </w:rPr>
  </w:style>
  <w:style w:type="character" w:customStyle="1" w:styleId="MSKNormalChar">
    <w:name w:val="MSK_Normal Char"/>
    <w:link w:val="MSKNormal"/>
    <w:rsid w:val="005E64AB"/>
    <w:rPr>
      <w:rFonts w:ascii="Tahoma" w:eastAsia="Calibri" w:hAnsi="Tahoma" w:cs="Times New Roman"/>
      <w:kern w:val="0"/>
      <w:sz w:val="24"/>
      <w:szCs w:val="24"/>
      <w:lang w:eastAsia="cs-CZ"/>
      <w14:ligatures w14:val="none"/>
    </w:rPr>
  </w:style>
  <w:style w:type="character" w:customStyle="1" w:styleId="OdstavecseseznamemChar">
    <w:name w:val="Odstavec se seznamem Char"/>
    <w:aliases w:val="Odstavec_muj Char"/>
    <w:link w:val="Odstavecseseznamem"/>
    <w:uiPriority w:val="34"/>
    <w:locked/>
    <w:rsid w:val="005E64AB"/>
  </w:style>
  <w:style w:type="paragraph" w:styleId="Zpat">
    <w:name w:val="footer"/>
    <w:basedOn w:val="Normln"/>
    <w:link w:val="ZpatChar"/>
    <w:uiPriority w:val="99"/>
    <w:unhideWhenUsed/>
    <w:rsid w:val="005E64AB"/>
    <w:pPr>
      <w:tabs>
        <w:tab w:val="center" w:pos="4536"/>
        <w:tab w:val="right" w:pos="9072"/>
      </w:tabs>
      <w:spacing w:after="0" w:line="240" w:lineRule="auto"/>
    </w:pPr>
  </w:style>
  <w:style w:type="character" w:customStyle="1" w:styleId="ZpatChar">
    <w:name w:val="Zápatí Char"/>
    <w:basedOn w:val="Standardnpsmoodstavce"/>
    <w:link w:val="Zpat"/>
    <w:uiPriority w:val="99"/>
    <w:rsid w:val="005E64AB"/>
    <w:rPr>
      <w:kern w:val="0"/>
      <w14:ligatures w14:val="none"/>
    </w:rPr>
  </w:style>
  <w:style w:type="paragraph" w:styleId="Revize">
    <w:name w:val="Revision"/>
    <w:hidden/>
    <w:uiPriority w:val="99"/>
    <w:semiHidden/>
    <w:rsid w:val="00C5767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k.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s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1525</Words>
  <Characters>9000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Šímová Veronika</dc:creator>
  <cp:keywords/>
  <dc:description/>
  <cp:lastModifiedBy>Lenka Habdasová</cp:lastModifiedBy>
  <cp:revision>4</cp:revision>
  <dcterms:created xsi:type="dcterms:W3CDTF">2025-03-10T10:37:00Z</dcterms:created>
  <dcterms:modified xsi:type="dcterms:W3CDTF">2025-03-10T13:16:00Z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2f8e4159,43f82954,6c9fab40</vt:lpwstr>
  </property>
  <property fmtid="{D5CDD505-2E9C-101B-9397-08002B2CF9AE}" pid="3" name="ClassificationContentMarkingFooterFontProps">
    <vt:lpwstr>#000000,9,Calibri</vt:lpwstr>
  </property>
  <property fmtid="{D5CDD505-2E9C-101B-9397-08002B2CF9AE}" pid="4" name="ClassificationContentMarkingFooterText">
    <vt:lpwstr>Klasifikace informací: Neveřejné</vt:lpwstr>
  </property>
  <property fmtid="{D5CDD505-2E9C-101B-9397-08002B2CF9AE}" pid="5" name="MSIP_Label_215ad6d0-798b-44f9-b3fd-112ad6275fb4_Enabled">
    <vt:lpwstr>true</vt:lpwstr>
  </property>
  <property fmtid="{D5CDD505-2E9C-101B-9397-08002B2CF9AE}" pid="6" name="MSIP_Label_215ad6d0-798b-44f9-b3fd-112ad6275fb4_SetDate">
    <vt:lpwstr>2024-11-18T10:34:25Z</vt:lpwstr>
  </property>
  <property fmtid="{D5CDD505-2E9C-101B-9397-08002B2CF9AE}" pid="7" name="MSIP_Label_215ad6d0-798b-44f9-b3fd-112ad6275fb4_Method">
    <vt:lpwstr>Standard</vt:lpwstr>
  </property>
  <property fmtid="{D5CDD505-2E9C-101B-9397-08002B2CF9AE}" pid="8" name="MSIP_Label_215ad6d0-798b-44f9-b3fd-112ad6275fb4_Name">
    <vt:lpwstr>Neveřejná informace (popis)</vt:lpwstr>
  </property>
  <property fmtid="{D5CDD505-2E9C-101B-9397-08002B2CF9AE}" pid="9" name="MSIP_Label_215ad6d0-798b-44f9-b3fd-112ad6275fb4_SiteId">
    <vt:lpwstr>39f24d0b-aa30-4551-8e81-43c77cf1000e</vt:lpwstr>
  </property>
  <property fmtid="{D5CDD505-2E9C-101B-9397-08002B2CF9AE}" pid="10" name="MSIP_Label_215ad6d0-798b-44f9-b3fd-112ad6275fb4_ActionId">
    <vt:lpwstr>a456d7f5-e208-4644-9029-459831ae7264</vt:lpwstr>
  </property>
  <property fmtid="{D5CDD505-2E9C-101B-9397-08002B2CF9AE}" pid="11" name="MSIP_Label_215ad6d0-798b-44f9-b3fd-112ad6275fb4_ContentBits">
    <vt:lpwstr>2</vt:lpwstr>
  </property>
  <property fmtid="{D5CDD505-2E9C-101B-9397-08002B2CF9AE}" pid="12" name="Podruhe">
    <vt:bool>false</vt:bool>
  </property>
</Properties>
</file>