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7EFC" w14:textId="77777777" w:rsidR="008E495A" w:rsidRPr="00606DB4" w:rsidRDefault="008E495A" w:rsidP="008E495A">
      <w:pPr>
        <w:rPr>
          <w:rFonts w:cstheme="minorHAnsi"/>
          <w:i/>
        </w:rPr>
      </w:pPr>
    </w:p>
    <w:p w14:paraId="35F56E07" w14:textId="77777777" w:rsidR="008E495A" w:rsidRPr="00606DB4" w:rsidRDefault="008E495A" w:rsidP="008E495A">
      <w:pPr>
        <w:jc w:val="center"/>
        <w:rPr>
          <w:rFonts w:cstheme="minorHAnsi"/>
          <w:b/>
          <w:sz w:val="40"/>
          <w:szCs w:val="40"/>
        </w:rPr>
      </w:pPr>
      <w:r w:rsidRPr="00606DB4">
        <w:rPr>
          <w:rFonts w:cstheme="minorHAnsi"/>
          <w:b/>
          <w:sz w:val="40"/>
          <w:szCs w:val="40"/>
        </w:rPr>
        <w:t>M ě s t o</w:t>
      </w:r>
      <w:r w:rsidRPr="00606DB4">
        <w:rPr>
          <w:rFonts w:cstheme="minorHAnsi"/>
          <w:b/>
          <w:sz w:val="40"/>
          <w:szCs w:val="40"/>
        </w:rPr>
        <w:tab/>
        <w:t>P ř í b o r</w:t>
      </w:r>
    </w:p>
    <w:p w14:paraId="238ACC46" w14:textId="77777777" w:rsidR="008E495A" w:rsidRPr="00606DB4" w:rsidRDefault="008E495A" w:rsidP="008E495A">
      <w:pPr>
        <w:rPr>
          <w:rFonts w:cstheme="minorHAnsi"/>
        </w:rPr>
      </w:pPr>
    </w:p>
    <w:p w14:paraId="1ECB6915" w14:textId="77777777" w:rsidR="008E495A" w:rsidRPr="00606DB4" w:rsidRDefault="008E495A" w:rsidP="008E495A">
      <w:pPr>
        <w:jc w:val="right"/>
        <w:rPr>
          <w:rFonts w:cstheme="minorHAnsi"/>
        </w:rPr>
      </w:pPr>
    </w:p>
    <w:p w14:paraId="7C8B0153" w14:textId="77777777" w:rsidR="008E495A" w:rsidRPr="00606DB4" w:rsidRDefault="008E495A" w:rsidP="008E495A">
      <w:pPr>
        <w:jc w:val="center"/>
        <w:rPr>
          <w:rFonts w:cstheme="minorHAnsi"/>
          <w:szCs w:val="24"/>
        </w:rPr>
      </w:pPr>
      <w:r w:rsidRPr="00606DB4">
        <w:rPr>
          <w:rFonts w:cstheme="minorHAnsi"/>
          <w:szCs w:val="24"/>
        </w:rPr>
        <w:t>podle § 39 odst. 1 zákona č. 128/2000 Sb., o obcích ve znění pozdějších předpisů</w:t>
      </w:r>
    </w:p>
    <w:p w14:paraId="7BBEBDEB" w14:textId="77777777" w:rsidR="008E495A" w:rsidRPr="00606DB4" w:rsidRDefault="008E495A" w:rsidP="008E495A">
      <w:pPr>
        <w:jc w:val="center"/>
        <w:rPr>
          <w:rFonts w:cstheme="minorHAnsi"/>
          <w:szCs w:val="24"/>
        </w:rPr>
      </w:pPr>
      <w:r w:rsidRPr="00606DB4">
        <w:rPr>
          <w:rFonts w:cstheme="minorHAnsi"/>
          <w:szCs w:val="24"/>
        </w:rPr>
        <w:t>předkládá veřejnosti záměr města</w:t>
      </w:r>
    </w:p>
    <w:p w14:paraId="5F88C872" w14:textId="77777777" w:rsidR="008E495A" w:rsidRPr="00606DB4" w:rsidRDefault="008E495A" w:rsidP="008E495A">
      <w:pPr>
        <w:rPr>
          <w:rFonts w:cstheme="minorHAnsi"/>
          <w:szCs w:val="24"/>
        </w:rPr>
      </w:pPr>
    </w:p>
    <w:p w14:paraId="1D7EA2CB" w14:textId="38ED160A" w:rsidR="008E495A" w:rsidRPr="00606DB4" w:rsidRDefault="008E495A" w:rsidP="008E495A">
      <w:pPr>
        <w:jc w:val="center"/>
        <w:rPr>
          <w:rFonts w:cstheme="minorHAnsi"/>
          <w:b/>
          <w:szCs w:val="24"/>
        </w:rPr>
      </w:pPr>
      <w:r w:rsidRPr="00606DB4">
        <w:rPr>
          <w:rFonts w:cstheme="minorHAnsi"/>
          <w:b/>
          <w:szCs w:val="24"/>
        </w:rPr>
        <w:t>vypůjč</w:t>
      </w:r>
      <w:r w:rsidR="00022C49" w:rsidRPr="00606DB4">
        <w:rPr>
          <w:rFonts w:cstheme="minorHAnsi"/>
          <w:b/>
          <w:szCs w:val="24"/>
        </w:rPr>
        <w:t>ení</w:t>
      </w:r>
      <w:r w:rsidRPr="00606DB4">
        <w:rPr>
          <w:rFonts w:cstheme="minorHAnsi"/>
          <w:b/>
          <w:szCs w:val="24"/>
        </w:rPr>
        <w:t> areál</w:t>
      </w:r>
      <w:r w:rsidR="00022C49" w:rsidRPr="00606DB4">
        <w:rPr>
          <w:rFonts w:cstheme="minorHAnsi"/>
          <w:b/>
          <w:szCs w:val="24"/>
        </w:rPr>
        <w:t>u</w:t>
      </w:r>
      <w:r w:rsidRPr="00606DB4">
        <w:rPr>
          <w:rFonts w:cstheme="minorHAnsi"/>
          <w:b/>
          <w:szCs w:val="24"/>
        </w:rPr>
        <w:t xml:space="preserve"> fotbalového hřiště a stavby na ulici Dvořákov</w:t>
      </w:r>
      <w:r w:rsidR="00D90AD4" w:rsidRPr="00606DB4">
        <w:rPr>
          <w:rFonts w:cstheme="minorHAnsi"/>
          <w:b/>
          <w:szCs w:val="24"/>
        </w:rPr>
        <w:t>a</w:t>
      </w:r>
      <w:r w:rsidRPr="00606DB4">
        <w:rPr>
          <w:rFonts w:cstheme="minorHAnsi"/>
          <w:b/>
          <w:szCs w:val="24"/>
        </w:rPr>
        <w:t xml:space="preserve"> č. p. 1695 v Příboře fotbalovému klubu </w:t>
      </w:r>
      <w:r w:rsidRPr="00606DB4">
        <w:rPr>
          <w:rFonts w:cstheme="minorHAnsi"/>
          <w:b/>
          <w:bCs/>
          <w:szCs w:val="24"/>
        </w:rPr>
        <w:t>FK Primus Příbor</w:t>
      </w:r>
      <w:r w:rsidR="00D90AD4" w:rsidRPr="00606DB4">
        <w:rPr>
          <w:rFonts w:cstheme="minorHAnsi"/>
          <w:b/>
          <w:bCs/>
          <w:szCs w:val="24"/>
        </w:rPr>
        <w:t xml:space="preserve"> z.s.</w:t>
      </w:r>
      <w:r w:rsidRPr="00606DB4">
        <w:rPr>
          <w:rFonts w:cstheme="minorHAnsi"/>
          <w:b/>
          <w:bCs/>
          <w:szCs w:val="24"/>
        </w:rPr>
        <w:t>, IČO:</w:t>
      </w:r>
      <w:r w:rsidRPr="00606DB4">
        <w:rPr>
          <w:rFonts w:cstheme="minorHAnsi"/>
          <w:b/>
          <w:szCs w:val="24"/>
        </w:rPr>
        <w:t> 22852361, sídlem</w:t>
      </w:r>
      <w:r w:rsidRPr="00606DB4">
        <w:rPr>
          <w:rFonts w:cstheme="minorHAnsi"/>
          <w:b/>
          <w:bCs/>
          <w:szCs w:val="24"/>
        </w:rPr>
        <w:t>:</w:t>
      </w:r>
      <w:r w:rsidRPr="00606DB4">
        <w:rPr>
          <w:rFonts w:cstheme="minorHAnsi"/>
          <w:b/>
          <w:szCs w:val="24"/>
        </w:rPr>
        <w:t xml:space="preserve"> Dvořákova 1695, Příbor 742 58, </w:t>
      </w:r>
    </w:p>
    <w:p w14:paraId="1E38165F" w14:textId="77777777" w:rsidR="008E495A" w:rsidRPr="00606DB4" w:rsidRDefault="008E495A" w:rsidP="008E495A">
      <w:pPr>
        <w:jc w:val="center"/>
        <w:rPr>
          <w:rFonts w:cstheme="minorHAnsi"/>
          <w:b/>
          <w:szCs w:val="24"/>
        </w:rPr>
      </w:pPr>
      <w:r w:rsidRPr="00606DB4">
        <w:rPr>
          <w:rFonts w:cstheme="minorHAnsi"/>
          <w:b/>
          <w:bCs/>
          <w:szCs w:val="24"/>
        </w:rPr>
        <w:t>email:</w:t>
      </w:r>
      <w:r w:rsidRPr="00606DB4">
        <w:rPr>
          <w:rFonts w:cstheme="minorHAnsi"/>
          <w:b/>
          <w:szCs w:val="24"/>
        </w:rPr>
        <w:t xml:space="preserve"> FKPrimus@gmail.com.</w:t>
      </w:r>
    </w:p>
    <w:p w14:paraId="68BEFF12" w14:textId="77777777" w:rsidR="008E495A" w:rsidRPr="00606DB4" w:rsidRDefault="008E495A" w:rsidP="008E495A">
      <w:pPr>
        <w:jc w:val="center"/>
        <w:rPr>
          <w:rFonts w:cstheme="minorHAnsi"/>
          <w:b/>
          <w:szCs w:val="24"/>
        </w:rPr>
      </w:pPr>
    </w:p>
    <w:p w14:paraId="024C371A" w14:textId="55C18E42" w:rsidR="008E495A" w:rsidRPr="00606DB4" w:rsidRDefault="008E495A" w:rsidP="008E495A">
      <w:pPr>
        <w:rPr>
          <w:rFonts w:cstheme="minorHAnsi"/>
          <w:szCs w:val="24"/>
        </w:rPr>
      </w:pPr>
      <w:r w:rsidRPr="00606DB4">
        <w:rPr>
          <w:rFonts w:cstheme="minorHAnsi"/>
          <w:szCs w:val="24"/>
        </w:rPr>
        <w:t>Areál fotbalového hřiště na pozemcích parc. č. 400 (ostatní plocha, o výměře 17 116 m2, se způsobem využití sportoviště a rekreační plocha), parc. č. 401 (zastavěná plocha a nádvoří, o výměře 261 m2, jehož součástí je stavba: Příbor, Dvořákova č.p. 1695, stavba občanského vybavení), parc. č. 402 (zastavěná plocha a nádvoří, o výměře 61 m2, jehož součástí je stavba: bez č. p. / č. ev., stavba občanského vybavení) a parc. č. 403/1 (ostatní plocha, o výměře 10 573 m2, se způsobem využití sportoviště a rekreační plocha), všech v katastrálním území Příbor</w:t>
      </w:r>
      <w:r w:rsidR="00392B4C" w:rsidRPr="00606DB4">
        <w:rPr>
          <w:rFonts w:cstheme="minorHAnsi"/>
          <w:szCs w:val="24"/>
        </w:rPr>
        <w:t xml:space="preserve"> (dále jen předmět výpůjčky)</w:t>
      </w:r>
      <w:r w:rsidRPr="00606DB4">
        <w:rPr>
          <w:rFonts w:cstheme="minorHAnsi"/>
          <w:szCs w:val="24"/>
        </w:rPr>
        <w:t>.</w:t>
      </w:r>
    </w:p>
    <w:p w14:paraId="40EA8097" w14:textId="77777777" w:rsidR="008E495A" w:rsidRPr="00606DB4" w:rsidRDefault="008E495A" w:rsidP="008E495A">
      <w:pPr>
        <w:rPr>
          <w:rFonts w:cstheme="minorHAnsi"/>
          <w:szCs w:val="24"/>
        </w:rPr>
      </w:pPr>
    </w:p>
    <w:p w14:paraId="53554C62" w14:textId="7BBC436B" w:rsidR="008E495A" w:rsidRPr="00606DB4" w:rsidRDefault="008E495A" w:rsidP="00914C6A">
      <w:pPr>
        <w:rPr>
          <w:rFonts w:cstheme="minorHAnsi"/>
          <w:b/>
          <w:bCs/>
          <w:szCs w:val="24"/>
        </w:rPr>
      </w:pPr>
      <w:r w:rsidRPr="00606DB4">
        <w:rPr>
          <w:rFonts w:cstheme="minorHAnsi"/>
          <w:b/>
          <w:bCs/>
          <w:szCs w:val="24"/>
        </w:rPr>
        <w:t>Podmínky výpůjčky:</w:t>
      </w:r>
    </w:p>
    <w:p w14:paraId="72D04497" w14:textId="77777777" w:rsidR="00914C6A" w:rsidRPr="00606DB4" w:rsidRDefault="00FD53BB" w:rsidP="00914C6A">
      <w:pPr>
        <w:pStyle w:val="Odstavecseseznamem"/>
        <w:numPr>
          <w:ilvl w:val="0"/>
          <w:numId w:val="4"/>
        </w:numPr>
        <w:contextualSpacing w:val="0"/>
        <w:jc w:val="both"/>
        <w:rPr>
          <w:rFonts w:asciiTheme="minorHAnsi" w:hAnsiTheme="minorHAnsi" w:cstheme="minorHAnsi"/>
        </w:rPr>
      </w:pPr>
      <w:r w:rsidRPr="00606DB4">
        <w:rPr>
          <w:rFonts w:asciiTheme="minorHAnsi" w:hAnsiTheme="minorHAnsi" w:cstheme="minorHAnsi"/>
          <w:b/>
          <w:bCs/>
        </w:rPr>
        <w:t>Vznik a účinnost smlouvy o výpůjčce</w:t>
      </w:r>
    </w:p>
    <w:p w14:paraId="791C28F4" w14:textId="74012DB0" w:rsidR="00FD53BB" w:rsidRPr="00606DB4" w:rsidRDefault="00FD53BB" w:rsidP="00914C6A">
      <w:pPr>
        <w:pStyle w:val="Odstavecseseznamem"/>
        <w:contextualSpacing w:val="0"/>
        <w:jc w:val="both"/>
        <w:rPr>
          <w:rFonts w:asciiTheme="minorHAnsi" w:hAnsiTheme="minorHAnsi" w:cstheme="minorHAnsi"/>
        </w:rPr>
      </w:pPr>
      <w:r w:rsidRPr="00606DB4">
        <w:rPr>
          <w:rFonts w:asciiTheme="minorHAnsi" w:hAnsiTheme="minorHAnsi" w:cstheme="minorHAnsi"/>
        </w:rPr>
        <w:t>Smlouva o výpůjčce nabývá platnosti a účinnosti dnem, kdy je oběma smluvními stranami (půjčitelem a vypůjčitelem) řádně podepsána. Účinnost smlouvy je nicméně podmíněna právní skutečností, kterou je úspěšné provedení vkladu vlastnického práva k nemovitosti (předmětu výpůjčky) do katastru nemovitostí ve prospěch půjčitele.</w:t>
      </w:r>
      <w:r w:rsidR="00914C6A" w:rsidRPr="00606DB4">
        <w:rPr>
          <w:rFonts w:asciiTheme="minorHAnsi" w:hAnsiTheme="minorHAnsi" w:cstheme="minorHAnsi"/>
        </w:rPr>
        <w:br/>
      </w:r>
      <w:r w:rsidRPr="00606DB4">
        <w:rPr>
          <w:rFonts w:asciiTheme="minorHAnsi" w:hAnsiTheme="minorHAnsi" w:cstheme="minorHAnsi"/>
        </w:rPr>
        <w:t>Do doby právní moci tohoto vkladu nemá vypůjčitel právo s předmětem výpůjčky nakládat ani jej užívat.</w:t>
      </w:r>
      <w:r w:rsidR="00082A4E" w:rsidRPr="00606DB4">
        <w:rPr>
          <w:rFonts w:asciiTheme="minorHAnsi" w:hAnsiTheme="minorHAnsi" w:cstheme="minorHAnsi"/>
        </w:rPr>
        <w:t xml:space="preserve"> Předpokládané datum právní moci vkladu a tím i účinnosti této smlouvy je stanoveno na 01.01.2026.</w:t>
      </w:r>
    </w:p>
    <w:p w14:paraId="0C8B24FA" w14:textId="77777777" w:rsidR="00914C6A" w:rsidRPr="00606DB4" w:rsidRDefault="00FD53BB" w:rsidP="00914C6A">
      <w:pPr>
        <w:pStyle w:val="Odstavecseseznamem"/>
        <w:numPr>
          <w:ilvl w:val="0"/>
          <w:numId w:val="4"/>
        </w:numPr>
        <w:contextualSpacing w:val="0"/>
        <w:jc w:val="both"/>
        <w:rPr>
          <w:rFonts w:asciiTheme="minorHAnsi" w:hAnsiTheme="minorHAnsi" w:cstheme="minorHAnsi"/>
        </w:rPr>
      </w:pPr>
      <w:r w:rsidRPr="00606DB4">
        <w:rPr>
          <w:rFonts w:asciiTheme="minorHAnsi" w:hAnsiTheme="minorHAnsi" w:cstheme="minorHAnsi"/>
          <w:b/>
          <w:bCs/>
        </w:rPr>
        <w:t>Bezúplatnost a účel výpůjčky</w:t>
      </w:r>
    </w:p>
    <w:p w14:paraId="7F72B7F0" w14:textId="3DB21B79" w:rsidR="00FD53BB" w:rsidRPr="00606DB4" w:rsidRDefault="00465462" w:rsidP="00082A4E">
      <w:pPr>
        <w:pStyle w:val="Odstavecseseznamem"/>
        <w:contextualSpacing w:val="0"/>
        <w:jc w:val="both"/>
        <w:rPr>
          <w:rFonts w:asciiTheme="minorHAnsi" w:hAnsiTheme="minorHAnsi" w:cstheme="minorHAnsi"/>
        </w:rPr>
      </w:pPr>
      <w:r w:rsidRPr="00606DB4">
        <w:rPr>
          <w:rFonts w:asciiTheme="minorHAnsi" w:hAnsiTheme="minorHAnsi" w:cstheme="minorHAnsi"/>
        </w:rPr>
        <w:t>Předmět v</w:t>
      </w:r>
      <w:r w:rsidR="00FD53BB" w:rsidRPr="00606DB4">
        <w:rPr>
          <w:rFonts w:asciiTheme="minorHAnsi" w:hAnsiTheme="minorHAnsi" w:cstheme="minorHAnsi"/>
        </w:rPr>
        <w:t>ýpůjčk</w:t>
      </w:r>
      <w:r w:rsidRPr="00606DB4">
        <w:rPr>
          <w:rFonts w:asciiTheme="minorHAnsi" w:hAnsiTheme="minorHAnsi" w:cstheme="minorHAnsi"/>
        </w:rPr>
        <w:t>y</w:t>
      </w:r>
      <w:r w:rsidR="00FD53BB" w:rsidRPr="00606DB4">
        <w:rPr>
          <w:rFonts w:asciiTheme="minorHAnsi" w:hAnsiTheme="minorHAnsi" w:cstheme="minorHAnsi"/>
        </w:rPr>
        <w:t xml:space="preserve"> nesmí být využit k dosažení zisku nebo za účelem výkonu jakékoliv výdělečné činnosti. Vypůjčitel se zavazuje využívat předmět výpůjčky výhradně pro nekomerční a spolkovou činnost.</w:t>
      </w:r>
      <w:r w:rsidR="00082A4E" w:rsidRPr="00606DB4">
        <w:rPr>
          <w:rFonts w:asciiTheme="minorHAnsi" w:hAnsiTheme="minorHAnsi" w:cstheme="minorHAnsi"/>
        </w:rPr>
        <w:t xml:space="preserve"> </w:t>
      </w:r>
      <w:r w:rsidR="00FD53BB" w:rsidRPr="00606DB4">
        <w:rPr>
          <w:rFonts w:asciiTheme="minorHAnsi" w:hAnsiTheme="minorHAnsi" w:cstheme="minorHAnsi"/>
        </w:rPr>
        <w:t>Předmětem výpůjčky je sportovní areál – fotbalové hřiště jako funkční celek, včetně zázemí, přístupových cest a příslušných objektů, a to za účelem využití pro činnost sportovního spolku, zejména pro organizování tréninků</w:t>
      </w:r>
      <w:r w:rsidRPr="00606DB4">
        <w:rPr>
          <w:rFonts w:asciiTheme="minorHAnsi" w:hAnsiTheme="minorHAnsi" w:cstheme="minorHAnsi"/>
        </w:rPr>
        <w:t xml:space="preserve"> a</w:t>
      </w:r>
      <w:r w:rsidR="00FD53BB" w:rsidRPr="00606DB4">
        <w:rPr>
          <w:rFonts w:asciiTheme="minorHAnsi" w:hAnsiTheme="minorHAnsi" w:cstheme="minorHAnsi"/>
        </w:rPr>
        <w:t xml:space="preserve"> </w:t>
      </w:r>
      <w:r w:rsidRPr="00606DB4">
        <w:rPr>
          <w:rFonts w:asciiTheme="minorHAnsi" w:hAnsiTheme="minorHAnsi" w:cstheme="minorHAnsi"/>
        </w:rPr>
        <w:t>pořádání mistrovských utkání všech kategorií FAČR, popřípadě pořádání jiných sportovních a řádně ohlášených kulturních a společenských akcí, včetně provozu zázemí nezbytného k pořádání těchto akcí, jako jsou sprchy, toalety, šatny apod.</w:t>
      </w:r>
      <w:r w:rsidR="00FD53BB" w:rsidRPr="00606DB4">
        <w:rPr>
          <w:rFonts w:asciiTheme="minorHAnsi" w:hAnsiTheme="minorHAnsi" w:cstheme="minorHAnsi"/>
        </w:rPr>
        <w:t xml:space="preserve"> a dalších aktivit spojených s výchovou dětí a mládeže ve fotbalovém klubu. Vypůjčitel je </w:t>
      </w:r>
      <w:r w:rsidR="00FD53BB" w:rsidRPr="00606DB4">
        <w:rPr>
          <w:rFonts w:asciiTheme="minorHAnsi" w:hAnsiTheme="minorHAnsi" w:cstheme="minorHAnsi"/>
        </w:rPr>
        <w:lastRenderedPageBreak/>
        <w:t>povinen využívat areál výhradně v souladu s tímto účelem a nesmí jej přenechat třetí osobě bez předchozího písemného souhlasu půjčitele.</w:t>
      </w:r>
    </w:p>
    <w:p w14:paraId="20FAA373" w14:textId="77777777" w:rsidR="00082A4E" w:rsidRPr="00606DB4" w:rsidRDefault="00082A4E" w:rsidP="00082A4E">
      <w:pPr>
        <w:pStyle w:val="Odstavecseseznamem"/>
        <w:contextualSpacing w:val="0"/>
        <w:jc w:val="both"/>
        <w:rPr>
          <w:rFonts w:asciiTheme="minorHAnsi" w:hAnsiTheme="minorHAnsi" w:cstheme="minorHAnsi"/>
        </w:rPr>
      </w:pPr>
    </w:p>
    <w:p w14:paraId="7793639A" w14:textId="77777777" w:rsidR="00082A4E" w:rsidRPr="00606DB4" w:rsidRDefault="00082A4E" w:rsidP="00082A4E">
      <w:pPr>
        <w:pStyle w:val="Odstavecseseznamem"/>
        <w:contextualSpacing w:val="0"/>
        <w:jc w:val="both"/>
        <w:rPr>
          <w:rFonts w:asciiTheme="minorHAnsi" w:hAnsiTheme="minorHAnsi" w:cstheme="minorHAnsi"/>
        </w:rPr>
      </w:pPr>
    </w:p>
    <w:p w14:paraId="2C211593" w14:textId="77777777" w:rsidR="00914C6A" w:rsidRPr="00606DB4" w:rsidRDefault="00FD53BB" w:rsidP="00914C6A">
      <w:pPr>
        <w:numPr>
          <w:ilvl w:val="0"/>
          <w:numId w:val="4"/>
        </w:numPr>
        <w:spacing w:after="0"/>
        <w:rPr>
          <w:rFonts w:cstheme="minorHAnsi"/>
          <w:szCs w:val="24"/>
        </w:rPr>
      </w:pPr>
      <w:r w:rsidRPr="00606DB4">
        <w:rPr>
          <w:rFonts w:cstheme="minorHAnsi"/>
          <w:b/>
          <w:bCs/>
          <w:szCs w:val="24"/>
        </w:rPr>
        <w:t>Zajištění bezpečnosti a provozních předpisů</w:t>
      </w:r>
    </w:p>
    <w:p w14:paraId="3608A0C9" w14:textId="77777777" w:rsidR="00267FC8" w:rsidRPr="00606DB4" w:rsidRDefault="00FD53BB" w:rsidP="00267FC8">
      <w:pPr>
        <w:spacing w:after="0"/>
        <w:ind w:left="720"/>
        <w:rPr>
          <w:rFonts w:cstheme="minorHAnsi"/>
          <w:szCs w:val="24"/>
        </w:rPr>
      </w:pPr>
      <w:r w:rsidRPr="00606DB4">
        <w:rPr>
          <w:rFonts w:cstheme="minorHAnsi"/>
          <w:szCs w:val="24"/>
        </w:rPr>
        <w:t>Vypůjčitel se zavazuje zajistit, že při provozu areálu budou dodržovány všechny platné právní předpisy a normy, zejména v oblasti:</w:t>
      </w:r>
    </w:p>
    <w:p w14:paraId="1A59F2FD" w14:textId="77777777" w:rsidR="00267FC8" w:rsidRPr="00606DB4" w:rsidRDefault="00FD53BB" w:rsidP="00267FC8">
      <w:pPr>
        <w:pStyle w:val="Odstavecseseznamem"/>
        <w:numPr>
          <w:ilvl w:val="0"/>
          <w:numId w:val="6"/>
        </w:numPr>
        <w:rPr>
          <w:rFonts w:asciiTheme="minorHAnsi" w:hAnsiTheme="minorHAnsi" w:cstheme="minorHAnsi"/>
        </w:rPr>
      </w:pPr>
      <w:r w:rsidRPr="00606DB4">
        <w:rPr>
          <w:rFonts w:asciiTheme="minorHAnsi" w:hAnsiTheme="minorHAnsi" w:cstheme="minorHAnsi"/>
        </w:rPr>
        <w:t>bezpečnosti a ochrany zdraví při práci (BOZP),</w:t>
      </w:r>
    </w:p>
    <w:p w14:paraId="376F953B" w14:textId="77777777" w:rsidR="00267FC8" w:rsidRPr="00606DB4" w:rsidRDefault="00FD53BB" w:rsidP="00267FC8">
      <w:pPr>
        <w:pStyle w:val="Odstavecseseznamem"/>
        <w:numPr>
          <w:ilvl w:val="0"/>
          <w:numId w:val="6"/>
        </w:numPr>
        <w:rPr>
          <w:rFonts w:asciiTheme="minorHAnsi" w:hAnsiTheme="minorHAnsi" w:cstheme="minorHAnsi"/>
        </w:rPr>
      </w:pPr>
      <w:r w:rsidRPr="00606DB4">
        <w:rPr>
          <w:rFonts w:asciiTheme="minorHAnsi" w:hAnsiTheme="minorHAnsi" w:cstheme="minorHAnsi"/>
        </w:rPr>
        <w:t>hygienických požadavků na provoz sportovišť a šaten,</w:t>
      </w:r>
    </w:p>
    <w:p w14:paraId="7FA840C3" w14:textId="77777777" w:rsidR="00267FC8" w:rsidRPr="00606DB4" w:rsidRDefault="00FD53BB" w:rsidP="00267FC8">
      <w:pPr>
        <w:pStyle w:val="Odstavecseseznamem"/>
        <w:numPr>
          <w:ilvl w:val="0"/>
          <w:numId w:val="6"/>
        </w:numPr>
        <w:rPr>
          <w:rFonts w:asciiTheme="minorHAnsi" w:hAnsiTheme="minorHAnsi" w:cstheme="minorHAnsi"/>
        </w:rPr>
      </w:pPr>
      <w:r w:rsidRPr="00606DB4">
        <w:rPr>
          <w:rFonts w:asciiTheme="minorHAnsi" w:hAnsiTheme="minorHAnsi" w:cstheme="minorHAnsi"/>
        </w:rPr>
        <w:t>protipožární ochrany a vedení požární knihy,</w:t>
      </w:r>
    </w:p>
    <w:p w14:paraId="1660CEF7" w14:textId="77777777" w:rsidR="00267FC8" w:rsidRPr="00606DB4" w:rsidRDefault="00FD53BB" w:rsidP="00267FC8">
      <w:pPr>
        <w:pStyle w:val="Odstavecseseznamem"/>
        <w:numPr>
          <w:ilvl w:val="0"/>
          <w:numId w:val="6"/>
        </w:numPr>
        <w:rPr>
          <w:rFonts w:asciiTheme="minorHAnsi" w:hAnsiTheme="minorHAnsi" w:cstheme="minorHAnsi"/>
        </w:rPr>
      </w:pPr>
      <w:r w:rsidRPr="00606DB4">
        <w:rPr>
          <w:rFonts w:asciiTheme="minorHAnsi" w:hAnsiTheme="minorHAnsi" w:cstheme="minorHAnsi"/>
        </w:rPr>
        <w:t>vedení veškeré povinné provozní dokumentace dle platné legislativy.</w:t>
      </w:r>
    </w:p>
    <w:p w14:paraId="02358597" w14:textId="2ED7583C" w:rsidR="00FD53BB" w:rsidRPr="00606DB4" w:rsidRDefault="00455E80" w:rsidP="00267FC8">
      <w:pPr>
        <w:pStyle w:val="Odstavecseseznamem"/>
        <w:numPr>
          <w:ilvl w:val="0"/>
          <w:numId w:val="6"/>
        </w:numPr>
        <w:rPr>
          <w:rFonts w:asciiTheme="minorHAnsi" w:eastAsiaTheme="minorHAnsi" w:hAnsiTheme="minorHAnsi" w:cstheme="minorHAnsi"/>
          <w:lang w:eastAsia="en-US"/>
        </w:rPr>
      </w:pPr>
      <w:r w:rsidRPr="00606DB4">
        <w:rPr>
          <w:rFonts w:asciiTheme="minorHAnsi" w:hAnsiTheme="minorHAnsi" w:cstheme="minorHAnsi"/>
        </w:rPr>
        <w:t>v</w:t>
      </w:r>
      <w:r w:rsidR="00FD53BB" w:rsidRPr="00606DB4">
        <w:rPr>
          <w:rFonts w:asciiTheme="minorHAnsi" w:hAnsiTheme="minorHAnsi" w:cstheme="minorHAnsi"/>
        </w:rPr>
        <w:t>ypůjčitel odpovídá za bezpečnost všech osob pohybujících se v areálu po dobu trvání výpůjčky.</w:t>
      </w:r>
    </w:p>
    <w:p w14:paraId="1A216834" w14:textId="0458D34B" w:rsidR="00914C6A" w:rsidRPr="00606DB4" w:rsidRDefault="00FD53BB" w:rsidP="00914C6A">
      <w:pPr>
        <w:pStyle w:val="Odstavecseseznamem"/>
        <w:numPr>
          <w:ilvl w:val="0"/>
          <w:numId w:val="4"/>
        </w:numPr>
        <w:suppressAutoHyphens/>
        <w:jc w:val="both"/>
        <w:rPr>
          <w:rFonts w:asciiTheme="minorHAnsi" w:hAnsiTheme="minorHAnsi" w:cstheme="minorHAnsi"/>
        </w:rPr>
      </w:pPr>
      <w:r w:rsidRPr="00606DB4">
        <w:rPr>
          <w:rFonts w:asciiTheme="minorHAnsi" w:hAnsiTheme="minorHAnsi" w:cstheme="minorHAnsi"/>
          <w:b/>
          <w:bCs/>
        </w:rPr>
        <w:t>Výjimečné</w:t>
      </w:r>
      <w:r w:rsidR="00914C6A" w:rsidRPr="00606DB4">
        <w:rPr>
          <w:rFonts w:asciiTheme="minorHAnsi" w:hAnsiTheme="minorHAnsi" w:cstheme="minorHAnsi"/>
          <w:b/>
          <w:bCs/>
        </w:rPr>
        <w:t xml:space="preserve"> </w:t>
      </w:r>
      <w:r w:rsidRPr="00606DB4">
        <w:rPr>
          <w:rFonts w:asciiTheme="minorHAnsi" w:hAnsiTheme="minorHAnsi" w:cstheme="minorHAnsi"/>
          <w:b/>
          <w:bCs/>
        </w:rPr>
        <w:t>a</w:t>
      </w:r>
      <w:r w:rsidR="00914C6A" w:rsidRPr="00606DB4">
        <w:rPr>
          <w:rFonts w:asciiTheme="minorHAnsi" w:hAnsiTheme="minorHAnsi" w:cstheme="minorHAnsi"/>
          <w:b/>
          <w:bCs/>
        </w:rPr>
        <w:t xml:space="preserve"> </w:t>
      </w:r>
      <w:r w:rsidRPr="00606DB4">
        <w:rPr>
          <w:rFonts w:asciiTheme="minorHAnsi" w:hAnsiTheme="minorHAnsi" w:cstheme="minorHAnsi"/>
          <w:b/>
          <w:bCs/>
        </w:rPr>
        <w:t>dočasné</w:t>
      </w:r>
      <w:r w:rsidR="00914C6A" w:rsidRPr="00606DB4">
        <w:rPr>
          <w:rFonts w:asciiTheme="minorHAnsi" w:hAnsiTheme="minorHAnsi" w:cstheme="minorHAnsi"/>
          <w:b/>
          <w:bCs/>
        </w:rPr>
        <w:t xml:space="preserve"> </w:t>
      </w:r>
      <w:r w:rsidRPr="00606DB4">
        <w:rPr>
          <w:rFonts w:asciiTheme="minorHAnsi" w:hAnsiTheme="minorHAnsi" w:cstheme="minorHAnsi"/>
          <w:b/>
          <w:bCs/>
        </w:rPr>
        <w:t>zpřístupnění</w:t>
      </w:r>
      <w:r w:rsidR="00914C6A" w:rsidRPr="00606DB4">
        <w:rPr>
          <w:rFonts w:asciiTheme="minorHAnsi" w:hAnsiTheme="minorHAnsi" w:cstheme="minorHAnsi"/>
          <w:b/>
          <w:bCs/>
        </w:rPr>
        <w:t xml:space="preserve"> </w:t>
      </w:r>
      <w:r w:rsidRPr="00606DB4">
        <w:rPr>
          <w:rFonts w:asciiTheme="minorHAnsi" w:hAnsiTheme="minorHAnsi" w:cstheme="minorHAnsi"/>
          <w:b/>
          <w:bCs/>
        </w:rPr>
        <w:t>areálu</w:t>
      </w:r>
    </w:p>
    <w:p w14:paraId="7BEE72DD" w14:textId="7D6231DC" w:rsidR="00267FC8" w:rsidRPr="00606DB4" w:rsidRDefault="00FD53BB" w:rsidP="00267FC8">
      <w:pPr>
        <w:pStyle w:val="Odstavecseseznamem"/>
        <w:suppressAutoHyphens/>
        <w:jc w:val="both"/>
        <w:rPr>
          <w:rFonts w:asciiTheme="minorHAnsi" w:hAnsiTheme="minorHAnsi" w:cstheme="minorHAnsi"/>
        </w:rPr>
      </w:pPr>
      <w:r w:rsidRPr="00606DB4">
        <w:rPr>
          <w:rFonts w:asciiTheme="minorHAnsi" w:hAnsiTheme="minorHAnsi" w:cstheme="minorHAnsi"/>
        </w:rPr>
        <w:t>Vypůjčitel se dále zavazuje na základě předchozí výzvy půjčitele a v přiměřeném rozsahu umožnit krátkodobé a výjimečné využití areálu následujícím subjektům:</w:t>
      </w:r>
    </w:p>
    <w:p w14:paraId="2BC99F5E" w14:textId="13E5F6B2" w:rsidR="00FD53BB" w:rsidRPr="00606DB4" w:rsidRDefault="00FD53BB" w:rsidP="00914C6A">
      <w:pPr>
        <w:pStyle w:val="Odstavecseseznamem"/>
        <w:numPr>
          <w:ilvl w:val="1"/>
          <w:numId w:val="4"/>
        </w:numPr>
        <w:spacing w:before="100" w:beforeAutospacing="1" w:after="100" w:afterAutospacing="1"/>
        <w:jc w:val="both"/>
        <w:rPr>
          <w:rFonts w:asciiTheme="minorHAnsi" w:hAnsiTheme="minorHAnsi" w:cstheme="minorHAnsi"/>
        </w:rPr>
      </w:pPr>
      <w:r w:rsidRPr="00606DB4">
        <w:rPr>
          <w:rFonts w:asciiTheme="minorHAnsi" w:hAnsiTheme="minorHAnsi" w:cstheme="minorHAnsi"/>
        </w:rPr>
        <w:t>školám, jejichž zřizovatelem je město Příbor, za účelem sportovních a</w:t>
      </w:r>
      <w:r w:rsidR="00267FC8" w:rsidRPr="00606DB4">
        <w:rPr>
          <w:rFonts w:asciiTheme="minorHAnsi" w:hAnsiTheme="minorHAnsi" w:cstheme="minorHAnsi"/>
        </w:rPr>
        <w:t xml:space="preserve"> </w:t>
      </w:r>
      <w:r w:rsidRPr="00606DB4">
        <w:rPr>
          <w:rFonts w:asciiTheme="minorHAnsi" w:hAnsiTheme="minorHAnsi" w:cstheme="minorHAnsi"/>
        </w:rPr>
        <w:t>pohybových aktivit žáků,</w:t>
      </w:r>
    </w:p>
    <w:p w14:paraId="72FD265B" w14:textId="77777777" w:rsidR="00FD53BB" w:rsidRPr="00606DB4" w:rsidRDefault="00FD53BB" w:rsidP="00914C6A">
      <w:pPr>
        <w:pStyle w:val="Odstavecseseznamem"/>
        <w:numPr>
          <w:ilvl w:val="1"/>
          <w:numId w:val="4"/>
        </w:numPr>
        <w:spacing w:before="100" w:beforeAutospacing="1" w:after="100" w:afterAutospacing="1"/>
        <w:jc w:val="both"/>
        <w:rPr>
          <w:rFonts w:asciiTheme="minorHAnsi" w:hAnsiTheme="minorHAnsi" w:cstheme="minorHAnsi"/>
        </w:rPr>
      </w:pPr>
      <w:r w:rsidRPr="00606DB4">
        <w:rPr>
          <w:rFonts w:asciiTheme="minorHAnsi" w:hAnsiTheme="minorHAnsi" w:cstheme="minorHAnsi"/>
        </w:rPr>
        <w:t>složkám integrovaného záchranného systému (např. Hasičský záchranný sbor, Policie ČR), a to za účelem provádění výcviku, testování techniky nebo jiných organizačně-technických potřeb.</w:t>
      </w:r>
    </w:p>
    <w:p w14:paraId="3F82076D" w14:textId="47B0E16D" w:rsidR="00FD53BB" w:rsidRPr="00606DB4" w:rsidRDefault="00455E80" w:rsidP="00914C6A">
      <w:pPr>
        <w:pStyle w:val="Odstavecseseznamem"/>
        <w:numPr>
          <w:ilvl w:val="1"/>
          <w:numId w:val="4"/>
        </w:numPr>
        <w:spacing w:before="100" w:beforeAutospacing="1" w:after="100" w:afterAutospacing="1"/>
        <w:jc w:val="both"/>
        <w:rPr>
          <w:rFonts w:asciiTheme="minorHAnsi" w:hAnsiTheme="minorHAnsi" w:cstheme="minorHAnsi"/>
        </w:rPr>
      </w:pPr>
      <w:r w:rsidRPr="00606DB4">
        <w:rPr>
          <w:rFonts w:asciiTheme="minorHAnsi" w:hAnsiTheme="minorHAnsi" w:cstheme="minorHAnsi"/>
        </w:rPr>
        <w:t>t</w:t>
      </w:r>
      <w:r w:rsidR="00FD53BB" w:rsidRPr="00606DB4">
        <w:rPr>
          <w:rFonts w:asciiTheme="minorHAnsi" w:hAnsiTheme="minorHAnsi" w:cstheme="minorHAnsi"/>
        </w:rPr>
        <w:t>akové zpřístupnění musí být koordinováno tak, aby nenarušovalo běžnou činnost sportovního klubu.</w:t>
      </w:r>
    </w:p>
    <w:p w14:paraId="1FDC5A45" w14:textId="77777777" w:rsidR="00914C6A" w:rsidRPr="00606DB4" w:rsidRDefault="00FD53BB" w:rsidP="00914C6A">
      <w:pPr>
        <w:pStyle w:val="Odstavecseseznamem"/>
        <w:numPr>
          <w:ilvl w:val="0"/>
          <w:numId w:val="4"/>
        </w:numPr>
        <w:rPr>
          <w:rFonts w:asciiTheme="minorHAnsi" w:hAnsiTheme="minorHAnsi" w:cstheme="minorHAnsi"/>
        </w:rPr>
      </w:pPr>
      <w:r w:rsidRPr="00606DB4">
        <w:rPr>
          <w:rFonts w:asciiTheme="minorHAnsi" w:hAnsiTheme="minorHAnsi" w:cstheme="minorHAnsi"/>
          <w:b/>
          <w:bCs/>
        </w:rPr>
        <w:t>Zajištění</w:t>
      </w:r>
      <w:r w:rsidR="00914C6A" w:rsidRPr="00606DB4">
        <w:rPr>
          <w:rFonts w:asciiTheme="minorHAnsi" w:hAnsiTheme="minorHAnsi" w:cstheme="minorHAnsi"/>
          <w:b/>
          <w:bCs/>
        </w:rPr>
        <w:t xml:space="preserve"> </w:t>
      </w:r>
      <w:r w:rsidRPr="00606DB4">
        <w:rPr>
          <w:rFonts w:asciiTheme="minorHAnsi" w:hAnsiTheme="minorHAnsi" w:cstheme="minorHAnsi"/>
          <w:b/>
          <w:bCs/>
        </w:rPr>
        <w:t>a</w:t>
      </w:r>
      <w:r w:rsidR="00914C6A" w:rsidRPr="00606DB4">
        <w:rPr>
          <w:rFonts w:asciiTheme="minorHAnsi" w:hAnsiTheme="minorHAnsi" w:cstheme="minorHAnsi"/>
          <w:b/>
          <w:bCs/>
        </w:rPr>
        <w:t xml:space="preserve"> </w:t>
      </w:r>
      <w:r w:rsidRPr="00606DB4">
        <w:rPr>
          <w:rFonts w:asciiTheme="minorHAnsi" w:hAnsiTheme="minorHAnsi" w:cstheme="minorHAnsi"/>
          <w:b/>
          <w:bCs/>
        </w:rPr>
        <w:t>úhrada</w:t>
      </w:r>
      <w:r w:rsidR="00914C6A" w:rsidRPr="00606DB4">
        <w:rPr>
          <w:rFonts w:asciiTheme="minorHAnsi" w:hAnsiTheme="minorHAnsi" w:cstheme="minorHAnsi"/>
          <w:b/>
          <w:bCs/>
        </w:rPr>
        <w:t xml:space="preserve"> </w:t>
      </w:r>
      <w:r w:rsidRPr="00606DB4">
        <w:rPr>
          <w:rFonts w:asciiTheme="minorHAnsi" w:hAnsiTheme="minorHAnsi" w:cstheme="minorHAnsi"/>
          <w:b/>
          <w:bCs/>
        </w:rPr>
        <w:t>dodávek</w:t>
      </w:r>
      <w:r w:rsidR="00914C6A" w:rsidRPr="00606DB4">
        <w:rPr>
          <w:rFonts w:asciiTheme="minorHAnsi" w:hAnsiTheme="minorHAnsi" w:cstheme="minorHAnsi"/>
          <w:b/>
          <w:bCs/>
        </w:rPr>
        <w:t xml:space="preserve"> </w:t>
      </w:r>
      <w:r w:rsidRPr="00606DB4">
        <w:rPr>
          <w:rFonts w:asciiTheme="minorHAnsi" w:hAnsiTheme="minorHAnsi" w:cstheme="minorHAnsi"/>
          <w:b/>
          <w:bCs/>
        </w:rPr>
        <w:t>energií</w:t>
      </w:r>
    </w:p>
    <w:p w14:paraId="3A540E1F" w14:textId="26C114B9" w:rsidR="00267FC8" w:rsidRPr="00606DB4" w:rsidRDefault="00FD53BB" w:rsidP="00267FC8">
      <w:pPr>
        <w:pStyle w:val="Odstavecseseznamem"/>
        <w:rPr>
          <w:rFonts w:asciiTheme="minorHAnsi" w:hAnsiTheme="minorHAnsi" w:cstheme="minorHAnsi"/>
        </w:rPr>
      </w:pPr>
      <w:r w:rsidRPr="00606DB4">
        <w:rPr>
          <w:rFonts w:asciiTheme="minorHAnsi" w:hAnsiTheme="minorHAnsi" w:cstheme="minorHAnsi"/>
        </w:rPr>
        <w:t>Vypůjčitel si na vlastní náklady a ve vlastní režii zajistí dodávku všech potřebných energií do areálu, tj.:</w:t>
      </w:r>
    </w:p>
    <w:p w14:paraId="2CFA25DC" w14:textId="56D507A4" w:rsidR="00455E80" w:rsidRPr="00606DB4" w:rsidRDefault="00455E80" w:rsidP="00914C6A">
      <w:pPr>
        <w:pStyle w:val="Odstavecseseznamem"/>
        <w:numPr>
          <w:ilvl w:val="1"/>
          <w:numId w:val="4"/>
        </w:numPr>
        <w:spacing w:before="100" w:beforeAutospacing="1" w:after="100" w:afterAutospacing="1"/>
        <w:jc w:val="both"/>
        <w:rPr>
          <w:rFonts w:asciiTheme="minorHAnsi" w:hAnsiTheme="minorHAnsi" w:cstheme="minorHAnsi"/>
        </w:rPr>
      </w:pPr>
      <w:r w:rsidRPr="00606DB4">
        <w:rPr>
          <w:rFonts w:asciiTheme="minorHAnsi" w:hAnsiTheme="minorHAnsi" w:cstheme="minorHAnsi"/>
        </w:rPr>
        <w:t>elektrické energie,</w:t>
      </w:r>
    </w:p>
    <w:p w14:paraId="138B34D4" w14:textId="197D3BF0" w:rsidR="00455E80" w:rsidRPr="00606DB4" w:rsidRDefault="00455E80" w:rsidP="00914C6A">
      <w:pPr>
        <w:pStyle w:val="Odstavecseseznamem"/>
        <w:numPr>
          <w:ilvl w:val="1"/>
          <w:numId w:val="4"/>
        </w:numPr>
        <w:spacing w:before="100" w:beforeAutospacing="1" w:after="100" w:afterAutospacing="1"/>
        <w:jc w:val="both"/>
        <w:rPr>
          <w:rFonts w:asciiTheme="minorHAnsi" w:hAnsiTheme="minorHAnsi" w:cstheme="minorHAnsi"/>
        </w:rPr>
      </w:pPr>
      <w:r w:rsidRPr="00606DB4">
        <w:rPr>
          <w:rFonts w:asciiTheme="minorHAnsi" w:hAnsiTheme="minorHAnsi" w:cstheme="minorHAnsi"/>
        </w:rPr>
        <w:t>vody a odvodu odpadních vod (vodné a stočné),</w:t>
      </w:r>
    </w:p>
    <w:p w14:paraId="102FC2BE" w14:textId="62E02841" w:rsidR="00455E80" w:rsidRPr="00606DB4" w:rsidRDefault="00455E80" w:rsidP="00914C6A">
      <w:pPr>
        <w:pStyle w:val="Odstavecseseznamem"/>
        <w:numPr>
          <w:ilvl w:val="1"/>
          <w:numId w:val="4"/>
        </w:numPr>
        <w:spacing w:before="100" w:beforeAutospacing="1" w:after="100" w:afterAutospacing="1"/>
        <w:jc w:val="both"/>
        <w:rPr>
          <w:rFonts w:asciiTheme="minorHAnsi" w:hAnsiTheme="minorHAnsi" w:cstheme="minorHAnsi"/>
        </w:rPr>
      </w:pPr>
      <w:r w:rsidRPr="00606DB4">
        <w:rPr>
          <w:rFonts w:asciiTheme="minorHAnsi" w:hAnsiTheme="minorHAnsi" w:cstheme="minorHAnsi"/>
        </w:rPr>
        <w:t>plynu</w:t>
      </w:r>
      <w:r w:rsidR="00FF7CF8" w:rsidRPr="00606DB4">
        <w:rPr>
          <w:rFonts w:asciiTheme="minorHAnsi" w:hAnsiTheme="minorHAnsi" w:cstheme="minorHAnsi"/>
        </w:rPr>
        <w:t>,</w:t>
      </w:r>
    </w:p>
    <w:p w14:paraId="77D8C6A0" w14:textId="682B814E" w:rsidR="00267FC8" w:rsidRPr="00606DB4" w:rsidRDefault="00455E80" w:rsidP="00267FC8">
      <w:pPr>
        <w:pStyle w:val="Odstavecseseznamem"/>
        <w:numPr>
          <w:ilvl w:val="1"/>
          <w:numId w:val="4"/>
        </w:numPr>
        <w:spacing w:before="100" w:beforeAutospacing="1" w:after="100" w:afterAutospacing="1"/>
        <w:jc w:val="both"/>
        <w:rPr>
          <w:rFonts w:asciiTheme="minorHAnsi" w:hAnsiTheme="minorHAnsi" w:cstheme="minorHAnsi"/>
        </w:rPr>
      </w:pPr>
      <w:r w:rsidRPr="00606DB4">
        <w:rPr>
          <w:rFonts w:asciiTheme="minorHAnsi" w:hAnsiTheme="minorHAnsi" w:cstheme="minorHAnsi"/>
        </w:rPr>
        <w:t>vypůjčitel je povinen uzavřít příslušné smlouvy s dodavateli energií, pravidelně hradit veškeré náklady a zajišťovat odečty a údržbu přípojek v</w:t>
      </w:r>
      <w:r w:rsidR="00267FC8" w:rsidRPr="00606DB4">
        <w:rPr>
          <w:rFonts w:asciiTheme="minorHAnsi" w:hAnsiTheme="minorHAnsi" w:cstheme="minorHAnsi"/>
        </w:rPr>
        <w:t> </w:t>
      </w:r>
      <w:r w:rsidRPr="00606DB4">
        <w:rPr>
          <w:rFonts w:asciiTheme="minorHAnsi" w:hAnsiTheme="minorHAnsi" w:cstheme="minorHAnsi"/>
        </w:rPr>
        <w:t>souladu</w:t>
      </w:r>
      <w:r w:rsidR="00267FC8" w:rsidRPr="00606DB4">
        <w:rPr>
          <w:rFonts w:asciiTheme="minorHAnsi" w:hAnsiTheme="minorHAnsi" w:cstheme="minorHAnsi"/>
        </w:rPr>
        <w:t xml:space="preserve"> </w:t>
      </w:r>
      <w:r w:rsidRPr="00606DB4">
        <w:rPr>
          <w:rFonts w:asciiTheme="minorHAnsi" w:hAnsiTheme="minorHAnsi" w:cstheme="minorHAnsi"/>
        </w:rPr>
        <w:t>s platnými předpisy.</w:t>
      </w:r>
    </w:p>
    <w:p w14:paraId="14EE6D47" w14:textId="77777777" w:rsidR="00C30B04" w:rsidRPr="00606DB4" w:rsidRDefault="00C30B04" w:rsidP="00C30B04">
      <w:pPr>
        <w:pStyle w:val="lnek-nzev"/>
        <w:numPr>
          <w:ilvl w:val="0"/>
          <w:numId w:val="9"/>
        </w:numPr>
        <w:rPr>
          <w:rFonts w:asciiTheme="minorHAnsi" w:hAnsiTheme="minorHAnsi" w:cstheme="minorHAnsi"/>
        </w:rPr>
      </w:pPr>
      <w:r w:rsidRPr="00606DB4">
        <w:rPr>
          <w:rFonts w:asciiTheme="minorHAnsi" w:hAnsiTheme="minorHAnsi" w:cstheme="minorHAnsi"/>
        </w:rPr>
        <w:t>Práva a povinnosti smluvních stran</w:t>
      </w:r>
    </w:p>
    <w:p w14:paraId="19E2F272" w14:textId="77777777" w:rsidR="00C30B04" w:rsidRPr="00606DB4" w:rsidRDefault="00C30B04" w:rsidP="00C30B04">
      <w:pPr>
        <w:pStyle w:val="Zkladntext"/>
        <w:ind w:left="1134" w:hanging="426"/>
        <w:rPr>
          <w:rFonts w:cstheme="minorHAnsi"/>
          <w:szCs w:val="24"/>
        </w:rPr>
      </w:pPr>
      <w:r w:rsidRPr="00606DB4">
        <w:rPr>
          <w:rFonts w:cstheme="minorHAnsi"/>
          <w:szCs w:val="24"/>
        </w:rPr>
        <w:t>1.</w:t>
      </w:r>
      <w:r w:rsidRPr="00606DB4">
        <w:rPr>
          <w:rFonts w:cstheme="minorHAnsi"/>
          <w:szCs w:val="24"/>
        </w:rPr>
        <w:tab/>
        <w:t>Předmět výpůjčky je předáván ve stavu, v jakém půjčitel nabyl předmět výpůjčky do svého majetku dne 01.01.2026 a zadal provedení revizí dle platných předpisů, jedná se zvláště o revize plynu, elektřiny a ocelových konstrukcí. Půjčitel upozorňuje vypůjčitele, že v případě nevyhovujícího stavu dle revizních zpráv a nutnosti provedení opatření zamezující užívání prostor dle předmětu výpůjčky, bude o tomto vypůjčitel informován písemně. Vypůjčitel se zavazuje, že v takovém případě na své náklady zajistí vhodným způsobem zamezení vstupu do takových prostor do doby odstranění závady užívání. Vypůjčitel je povinen udržovat předmět výpůjčky v dobrém stavu a řádně ho obhospodařovat.</w:t>
      </w:r>
    </w:p>
    <w:p w14:paraId="327BB4FD" w14:textId="77777777" w:rsidR="00C30B04" w:rsidRPr="00606DB4" w:rsidRDefault="00C30B04" w:rsidP="00C30B04">
      <w:pPr>
        <w:pStyle w:val="Zkladntext"/>
        <w:ind w:left="1134" w:hanging="426"/>
        <w:rPr>
          <w:rFonts w:cstheme="minorHAnsi"/>
          <w:szCs w:val="24"/>
        </w:rPr>
      </w:pPr>
      <w:r w:rsidRPr="00606DB4">
        <w:rPr>
          <w:rFonts w:cstheme="minorHAnsi"/>
          <w:szCs w:val="24"/>
        </w:rPr>
        <w:t>2.</w:t>
      </w:r>
      <w:r w:rsidRPr="00606DB4">
        <w:rPr>
          <w:rFonts w:cstheme="minorHAnsi"/>
          <w:szCs w:val="24"/>
        </w:rPr>
        <w:tab/>
        <w:t>Vypůjčitel je povinen pozemek užívat jen ke sjednanému účelu.</w:t>
      </w:r>
    </w:p>
    <w:p w14:paraId="4EDB22E1" w14:textId="77777777" w:rsidR="00C30B04" w:rsidRPr="00606DB4" w:rsidRDefault="00C30B04" w:rsidP="00C30B04">
      <w:pPr>
        <w:ind w:left="1134" w:hanging="426"/>
        <w:rPr>
          <w:rFonts w:cstheme="minorHAnsi"/>
          <w:szCs w:val="24"/>
        </w:rPr>
      </w:pPr>
      <w:r w:rsidRPr="00606DB4">
        <w:rPr>
          <w:rFonts w:cstheme="minorHAnsi"/>
          <w:szCs w:val="24"/>
        </w:rPr>
        <w:lastRenderedPageBreak/>
        <w:t>3.</w:t>
      </w:r>
      <w:r w:rsidRPr="00606DB4">
        <w:rPr>
          <w:rFonts w:cstheme="minorHAnsi"/>
          <w:szCs w:val="24"/>
        </w:rPr>
        <w:tab/>
        <w:t xml:space="preserve">Vypůjčitel je povinen zajišťovat běžnou údržbu a opravy předmětu výpůjčky do dohodnuté výše 20.000,00 Kč za jednotlivý případ na své vlastní náklady. Běžnou údržbou a opravami se rozumí zejména: běžná údržba, oprava elektroinstalace (oprava a výměna zásuvek, vypínačů, žárovek, světelných trubic apod.), drobné stolařské a natěračské opravy včetně menších oprav podlahových krytin, opravy zábran včetně nátěrů. </w:t>
      </w:r>
    </w:p>
    <w:p w14:paraId="47D5EAD4" w14:textId="77777777" w:rsidR="00C30B04" w:rsidRPr="00606DB4" w:rsidRDefault="00C30B04" w:rsidP="00C30B04">
      <w:pPr>
        <w:ind w:left="1134" w:hanging="426"/>
        <w:rPr>
          <w:rFonts w:cstheme="minorHAnsi"/>
          <w:szCs w:val="24"/>
        </w:rPr>
      </w:pPr>
      <w:r w:rsidRPr="00606DB4">
        <w:rPr>
          <w:rFonts w:cstheme="minorHAnsi"/>
          <w:szCs w:val="24"/>
        </w:rPr>
        <w:t>4.</w:t>
      </w:r>
      <w:r w:rsidRPr="00606DB4">
        <w:rPr>
          <w:rFonts w:cstheme="minorHAnsi"/>
          <w:szCs w:val="24"/>
        </w:rPr>
        <w:tab/>
        <w:t>Malování si vypůjčitel zajistí na své náklady sám (bez ohledu na výši nákladů), a to minimálně jednou za čtyři roky.</w:t>
      </w:r>
    </w:p>
    <w:p w14:paraId="749E9FBA" w14:textId="77777777" w:rsidR="00C30B04" w:rsidRPr="00606DB4" w:rsidRDefault="00C30B04" w:rsidP="00C30B04">
      <w:pPr>
        <w:ind w:left="1134" w:hanging="426"/>
        <w:rPr>
          <w:rFonts w:cstheme="minorHAnsi"/>
          <w:szCs w:val="24"/>
        </w:rPr>
      </w:pPr>
      <w:r w:rsidRPr="00606DB4">
        <w:rPr>
          <w:rFonts w:cstheme="minorHAnsi"/>
          <w:szCs w:val="24"/>
        </w:rPr>
        <w:t>5.</w:t>
      </w:r>
      <w:r w:rsidRPr="00606DB4">
        <w:rPr>
          <w:rFonts w:cstheme="minorHAnsi"/>
          <w:szCs w:val="24"/>
        </w:rPr>
        <w:tab/>
        <w:t>Vypůjčitel se zavazuje, zneškodňovat vzniklé odpady takovým způsobem, aby nedocházelo k porušování právních předpisů.</w:t>
      </w:r>
    </w:p>
    <w:p w14:paraId="0462A52D"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Vypůjčitel je povinen neprodleně ohlásit půjčiteli potřebu těch oprav, jejichž náklady má nést půjčitel, jinak odpovídá za škodu, která tím půjčiteli vznikla.</w:t>
      </w:r>
    </w:p>
    <w:p w14:paraId="57675389"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Vypůjčitel není oprávněn provádět bez písemného souhlasu půjčitele jakékoliv změny či stavební úpravy předmětu výpůjčky. Poruší-li vypůjčitel tuto povinnost, má půjčitel právo od smlouvy odstoupit a zároveň požadovat uvedení předmětu výpůjčky do původního stavu na náklady vypůjčitele. Veškeré stavební úpravy či záměry předloží vypůjčitel ke schválení půjčiteli, přičemž stavební úpravy, se kterými bude půjčitel souhlasit, provede vypůjčitel na svůj náklad. Souhlasné stanovisko půjčitele s provedením stavebních úprav nenahrazuje povolení příslušných správních orgánů. Veškerá stanoviska a vyjádření ve smyslu platných právních předpisů si zajistí na základě udělené plné moci půjčitelem vypůjčitel sám a na své náklady. Do sedmi dnů od nabytí právní moci je předloží půjčiteli. V opačném případě budou všechny škody a sankce vyčíslené půjčiteli přeúčtovány na vypůjčitele.</w:t>
      </w:r>
    </w:p>
    <w:p w14:paraId="31FCA4B5"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Vypůjčitel je oprávněn umístit do nebytového prostoru zařizovací předměty, které zvýší nároky na technické parametry nebytového prostoru jen se souhlasem půjčitele. Veškeré vyvolané náklady hradí vypůjčitel.</w:t>
      </w:r>
    </w:p>
    <w:p w14:paraId="444789D9"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Vypůjčitel je povinen užívat předmět výpůjčky ke stanovenému účelu tak, aby nedocházelo k omezování občanů bydlících v okolí areálu (hluk apod.).</w:t>
      </w:r>
    </w:p>
    <w:p w14:paraId="0780185C"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Při předání předmětu výpůjčky bude o tomto sepsán předávací protokol mezi půjčitelem a vypůjčitelem, jehož součástí bude fotodokumentace předávaného majetku. V den ukončení výpůjčky vypůjčitel předá předmět výpůjčky půjčiteli, a to formou předávacího protokolu. Skončí-li výpůjčka, je vypůjčitel povinen vrátit předmět výpůjčky ve stavu, v jakém jej převzal s přihlédnutím k obvyklému opotřebení, nedohodne-li se s půjčitelem jinak. V případě, kdy se půjčitel a vypůjčitel dohodnou na provedení stavebních úprav charakteru technického zhodnocení, bude dohodnuta úhrada tohoto technického zhodnocení.</w:t>
      </w:r>
    </w:p>
    <w:p w14:paraId="583342AF"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Vypůjčitel je zodpovědný za dodržování veškerých předpisů o bezpečnosti a ochraně zdraví při práci, hygienických a protipožárních předpisů, vedení požární knihy a ostatní potřebné dokumentace. Dále se vypůjčitel zavazuje pravidelně provádět revizi elektrických, popř. jiných zařízení, která jsou v majetku vypůjčitele.</w:t>
      </w:r>
    </w:p>
    <w:p w14:paraId="4192156E"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Škodu, která půjčiteli vznikne v souvislosti s neplněním čl. IV., odst. 5–8 a 10 této smlouvy, je vypůjčitel povinen půjčiteli uhradit, popř. závady na své náklady neprodleně odstranit.</w:t>
      </w:r>
    </w:p>
    <w:p w14:paraId="1C4CFF58"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Úklid si vypůjčitel zajišťuje na vlastní náklady.</w:t>
      </w:r>
    </w:p>
    <w:p w14:paraId="50EC9967"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lastRenderedPageBreak/>
        <w:t xml:space="preserve">Výpůjčitel je povinen na své vlastní náklady pravidelně udržovat travnaté plochy na vypůjčeném pozemku, včetně sečení trávy, tak aby byly udržovány v odpovídajícím technickém a estetickém stavu odpovídajícím účelu využití sportoviště. </w:t>
      </w:r>
    </w:p>
    <w:p w14:paraId="1FC5D45E"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V případě prováděných nezbytných oprav ze strany půjčitele je vypůjčitel povinen snášet omezení v užívání předmětu výpůjčky v rozsahu nutném pro provedení oprav. V případě havárie je vypůjčitel povinen zajistit půjčiteli volný vstup do předmětu výpůjčky.</w:t>
      </w:r>
    </w:p>
    <w:p w14:paraId="0370ECB9"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Revize zařízení v majetku půjčitele včetně odstranění zjištěných závad provádí půjčitel na své náklady. Z tohoto důvodu musí vypůjčitel po předchozí telefonické výzvě půjčitele (min. 1 den předem) zpřístupnit prostory předmětu výpůjčky k provedení příslušných revizí.</w:t>
      </w:r>
    </w:p>
    <w:p w14:paraId="1E362F21"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Půjčitel neodpovídá za jakékoliv škody, které vypůjčiteli vzniknou na majetku vypůjčitele umístěného v předmětu výpůjčky. Půjčitel rovněž neodpovídá za jakoukoli újmu, která vznikne třetím osobám při provozování činnosti vypůjčitele v předmětu výpůjčky.</w:t>
      </w:r>
    </w:p>
    <w:p w14:paraId="1FBAC820"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Půjčitel neodpovídá za jakékoliv škody, které vypůjčiteli vzniknou z titulu vyšší moci (např. přerušení dodávky el. energie, živelná pohroma apod.).</w:t>
      </w:r>
    </w:p>
    <w:p w14:paraId="5B9C43DF"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Vypůjčitel je oprávněn přenechat nebytové prostory nebo jejich část, popř.  část pozemku, na dobu určitou do podvýpůjčky jiné osobě jen se souhlasem půjčitele, a to za stejných podmínek jako užívá prostory vypůjčitel.</w:t>
      </w:r>
    </w:p>
    <w:p w14:paraId="14E4B075" w14:textId="77777777" w:rsidR="00C30B04" w:rsidRPr="00606DB4" w:rsidRDefault="00C30B04" w:rsidP="00C30B04">
      <w:pPr>
        <w:numPr>
          <w:ilvl w:val="0"/>
          <w:numId w:val="7"/>
        </w:numPr>
        <w:spacing w:after="0"/>
        <w:ind w:left="1134" w:hanging="426"/>
        <w:rPr>
          <w:rFonts w:cstheme="minorHAnsi"/>
          <w:szCs w:val="24"/>
        </w:rPr>
      </w:pPr>
      <w:r w:rsidRPr="00606DB4">
        <w:rPr>
          <w:rFonts w:cstheme="minorHAnsi"/>
          <w:szCs w:val="24"/>
        </w:rPr>
        <w:t>Výpůjčitel se dále zavazuje výjimečně a krátkodobě zpřístupnit areál ke sportovním aktivitám žáků škol jejichž zřizovatelem je město Příbor, k zajištění testů pro potřeby jednotek HZS, PČR a jim podobným organizacím.</w:t>
      </w:r>
    </w:p>
    <w:p w14:paraId="2452484E" w14:textId="77777777" w:rsidR="00C30B04" w:rsidRPr="00606DB4" w:rsidRDefault="00C30B04" w:rsidP="00C30B04">
      <w:pPr>
        <w:numPr>
          <w:ilvl w:val="0"/>
          <w:numId w:val="7"/>
        </w:numPr>
        <w:spacing w:after="0"/>
        <w:ind w:left="1134"/>
        <w:rPr>
          <w:rFonts w:cstheme="minorHAnsi"/>
          <w:szCs w:val="24"/>
        </w:rPr>
      </w:pPr>
      <w:r w:rsidRPr="00606DB4">
        <w:rPr>
          <w:rFonts w:cstheme="minorHAnsi"/>
          <w:szCs w:val="24"/>
        </w:rPr>
        <w:t xml:space="preserve"> Výpůjčitel je povinen oznámit půjčiteli:</w:t>
      </w:r>
    </w:p>
    <w:p w14:paraId="03AC9CF9" w14:textId="77777777" w:rsidR="00C30B04" w:rsidRPr="00606DB4" w:rsidRDefault="00C30B04" w:rsidP="00C30B04">
      <w:pPr>
        <w:numPr>
          <w:ilvl w:val="1"/>
          <w:numId w:val="8"/>
        </w:numPr>
        <w:spacing w:after="0"/>
        <w:ind w:left="1134"/>
        <w:rPr>
          <w:rFonts w:cstheme="minorHAnsi"/>
          <w:szCs w:val="24"/>
        </w:rPr>
      </w:pPr>
      <w:r w:rsidRPr="00606DB4">
        <w:rPr>
          <w:rFonts w:cstheme="minorHAnsi"/>
          <w:szCs w:val="24"/>
        </w:rPr>
        <w:t>potřebu větších oprav do 31.8. příslušného kalendářního roku formou zprávy o technickém stavu objektu, která bude obsahovat seznam drobných oprav, které na své náklady provedl vypůjčitel,</w:t>
      </w:r>
    </w:p>
    <w:p w14:paraId="100EBE9F" w14:textId="77777777" w:rsidR="00C30B04" w:rsidRPr="00606DB4" w:rsidRDefault="00C30B04" w:rsidP="00C30B04">
      <w:pPr>
        <w:numPr>
          <w:ilvl w:val="1"/>
          <w:numId w:val="8"/>
        </w:numPr>
        <w:spacing w:after="0"/>
        <w:ind w:left="1134"/>
        <w:rPr>
          <w:rFonts w:cstheme="minorHAnsi"/>
          <w:szCs w:val="24"/>
        </w:rPr>
      </w:pPr>
      <w:r w:rsidRPr="00606DB4">
        <w:rPr>
          <w:rFonts w:cstheme="minorHAnsi"/>
          <w:szCs w:val="24"/>
        </w:rPr>
        <w:t>vynucené opravy z důvodu havárií ohrožujících bezpečnost, zdraví lidí a majetek bezprostředně po jejich zjištění, nejpozději však do 48 hodin,</w:t>
      </w:r>
    </w:p>
    <w:p w14:paraId="20B39C27" w14:textId="77777777" w:rsidR="00C30B04" w:rsidRPr="00606DB4" w:rsidRDefault="00C30B04" w:rsidP="00C30B04">
      <w:pPr>
        <w:numPr>
          <w:ilvl w:val="1"/>
          <w:numId w:val="8"/>
        </w:numPr>
        <w:spacing w:after="0"/>
        <w:ind w:left="1134"/>
        <w:rPr>
          <w:rFonts w:cstheme="minorHAnsi"/>
          <w:szCs w:val="24"/>
        </w:rPr>
      </w:pPr>
      <w:r w:rsidRPr="00606DB4">
        <w:rPr>
          <w:rFonts w:cstheme="minorHAnsi"/>
          <w:szCs w:val="24"/>
        </w:rPr>
        <w:t>v případě nesplnění této povinnosti je vypůjčitel škodu, která tímto vznikla, povinen uhradit.</w:t>
      </w:r>
    </w:p>
    <w:p w14:paraId="257A3519" w14:textId="77777777" w:rsidR="00C30B04" w:rsidRPr="00606DB4" w:rsidRDefault="00C30B04" w:rsidP="00C30B04">
      <w:pPr>
        <w:numPr>
          <w:ilvl w:val="0"/>
          <w:numId w:val="7"/>
        </w:numPr>
        <w:spacing w:after="0"/>
        <w:ind w:left="1134"/>
        <w:rPr>
          <w:rFonts w:cstheme="minorHAnsi"/>
          <w:szCs w:val="24"/>
        </w:rPr>
      </w:pPr>
      <w:r w:rsidRPr="00606DB4">
        <w:rPr>
          <w:rFonts w:cstheme="minorHAnsi"/>
          <w:szCs w:val="24"/>
        </w:rPr>
        <w:t>Po celou dobu výpůjčky se bude výpůjčitel o celý areál celoročně starat (zazimování, zabezpečení proti neoprávněnému vniknutí, případné větrání, zabezpečení údržby a oprav po sezóně atd.) s péčí řádného hospodáře.</w:t>
      </w:r>
    </w:p>
    <w:p w14:paraId="4CA551D1" w14:textId="2FDCA423" w:rsidR="00C30B04" w:rsidRPr="00606DB4" w:rsidRDefault="00C30B04" w:rsidP="00C30B04">
      <w:pPr>
        <w:numPr>
          <w:ilvl w:val="0"/>
          <w:numId w:val="7"/>
        </w:numPr>
        <w:spacing w:after="0"/>
        <w:ind w:left="1134"/>
        <w:rPr>
          <w:rFonts w:cstheme="minorHAnsi"/>
          <w:szCs w:val="24"/>
        </w:rPr>
      </w:pPr>
      <w:r w:rsidRPr="00606DB4">
        <w:rPr>
          <w:rFonts w:cstheme="minorHAnsi"/>
          <w:szCs w:val="24"/>
        </w:rPr>
        <w:t>Předmět výpůjčky bude každoročně inventurován půjčitelem.</w:t>
      </w:r>
    </w:p>
    <w:p w14:paraId="44465663" w14:textId="77777777" w:rsidR="00C30B04" w:rsidRPr="00606DB4" w:rsidRDefault="00C30B04" w:rsidP="00C30B04">
      <w:pPr>
        <w:spacing w:after="0"/>
        <w:ind w:left="1134"/>
        <w:rPr>
          <w:rFonts w:cstheme="minorHAnsi"/>
          <w:szCs w:val="24"/>
        </w:rPr>
      </w:pPr>
    </w:p>
    <w:p w14:paraId="0CC7B678" w14:textId="77777777" w:rsidR="00455E80" w:rsidRPr="00606DB4" w:rsidRDefault="00455E80" w:rsidP="00914C6A">
      <w:pPr>
        <w:pStyle w:val="Odstavecseseznamem"/>
        <w:numPr>
          <w:ilvl w:val="0"/>
          <w:numId w:val="4"/>
        </w:numPr>
        <w:spacing w:after="60"/>
        <w:contextualSpacing w:val="0"/>
        <w:jc w:val="both"/>
        <w:rPr>
          <w:rFonts w:asciiTheme="minorHAnsi" w:hAnsiTheme="minorHAnsi" w:cstheme="minorHAnsi"/>
        </w:rPr>
      </w:pPr>
      <w:r w:rsidRPr="00606DB4">
        <w:rPr>
          <w:rFonts w:asciiTheme="minorHAnsi" w:hAnsiTheme="minorHAnsi" w:cstheme="minorHAnsi"/>
          <w:b/>
          <w:bCs/>
        </w:rPr>
        <w:t>Převzetí areálu</w:t>
      </w:r>
    </w:p>
    <w:p w14:paraId="57155BD3" w14:textId="696250A2" w:rsidR="008E495A" w:rsidRPr="00606DB4" w:rsidRDefault="00455E80" w:rsidP="00914C6A">
      <w:pPr>
        <w:spacing w:after="60"/>
        <w:ind w:left="720"/>
        <w:rPr>
          <w:rFonts w:cstheme="minorHAnsi"/>
          <w:szCs w:val="24"/>
        </w:rPr>
      </w:pPr>
      <w:r w:rsidRPr="00606DB4">
        <w:rPr>
          <w:rFonts w:cstheme="minorHAnsi"/>
          <w:szCs w:val="24"/>
        </w:rPr>
        <w:t>Před uzavřením výpůjčky provede vypůjčitel ve spolupráci s půjčitelem důkladnou kontrolu technického a provozního stavu celého areálu. O výsledku této kontroly bude sepsán předávací protokol, který bude podepsán oběma stranami.</w:t>
      </w:r>
    </w:p>
    <w:p w14:paraId="69709EB8" w14:textId="77777777" w:rsidR="008E495A" w:rsidRPr="00606DB4" w:rsidRDefault="008E495A" w:rsidP="008E495A">
      <w:pPr>
        <w:rPr>
          <w:rFonts w:cstheme="minorHAnsi"/>
          <w:szCs w:val="24"/>
        </w:rPr>
      </w:pPr>
    </w:p>
    <w:p w14:paraId="2085D65B" w14:textId="77777777" w:rsidR="008E495A" w:rsidRPr="00606DB4" w:rsidRDefault="008E495A" w:rsidP="008E495A">
      <w:pPr>
        <w:rPr>
          <w:rFonts w:cstheme="minorHAnsi"/>
          <w:szCs w:val="24"/>
        </w:rPr>
      </w:pPr>
      <w:r w:rsidRPr="00606DB4">
        <w:rPr>
          <w:rFonts w:cstheme="minorHAnsi"/>
          <w:szCs w:val="24"/>
        </w:rPr>
        <w:t xml:space="preserve">Informace ohledně nebytových prostor, popř. prohlídku objektu, poskytne Michal Rek, DiS., vedoucí odboru bytového a nebytového fondu, tel.: 556 455 480, e-mail: </w:t>
      </w:r>
      <w:hyperlink r:id="rId11" w:history="1">
        <w:r w:rsidRPr="00606DB4">
          <w:rPr>
            <w:rStyle w:val="Hypertextovodkaz"/>
            <w:rFonts w:cstheme="minorHAnsi"/>
            <w:szCs w:val="24"/>
          </w:rPr>
          <w:t>rek@pribor-mesto.cz</w:t>
        </w:r>
      </w:hyperlink>
      <w:r w:rsidRPr="00606DB4">
        <w:rPr>
          <w:rFonts w:cstheme="minorHAnsi"/>
          <w:szCs w:val="24"/>
        </w:rPr>
        <w:t>.</w:t>
      </w:r>
    </w:p>
    <w:p w14:paraId="627D6FEB" w14:textId="77777777" w:rsidR="008E495A" w:rsidRPr="00606DB4" w:rsidRDefault="008E495A" w:rsidP="008E495A">
      <w:pPr>
        <w:pStyle w:val="Standard"/>
        <w:outlineLvl w:val="0"/>
        <w:rPr>
          <w:rFonts w:asciiTheme="minorHAnsi" w:hAnsiTheme="minorHAnsi" w:cstheme="minorHAnsi"/>
        </w:rPr>
      </w:pPr>
      <w:r w:rsidRPr="00606DB4">
        <w:rPr>
          <w:rFonts w:asciiTheme="minorHAnsi" w:hAnsiTheme="minorHAnsi" w:cstheme="minorHAnsi"/>
        </w:rPr>
        <w:lastRenderedPageBreak/>
        <w:t>Zveřejnění záměru bylo schváleno Zastupitelstvem města Příbora na její xx. schůzi dne 00.00.2025 usnesením č. 00/00/ZM/2025.</w:t>
      </w:r>
    </w:p>
    <w:p w14:paraId="21F8AFF4" w14:textId="77777777" w:rsidR="00022C49" w:rsidRPr="00606DB4" w:rsidRDefault="00022C49" w:rsidP="008E495A">
      <w:pPr>
        <w:pStyle w:val="Standard"/>
        <w:outlineLvl w:val="0"/>
        <w:rPr>
          <w:rFonts w:asciiTheme="minorHAnsi" w:hAnsiTheme="minorHAnsi" w:cstheme="minorHAnsi"/>
        </w:rPr>
      </w:pPr>
    </w:p>
    <w:p w14:paraId="2F82BA0D" w14:textId="6BFDED72" w:rsidR="00022C49" w:rsidRPr="00606DB4" w:rsidRDefault="008E495A" w:rsidP="008E495A">
      <w:pPr>
        <w:pStyle w:val="Standard"/>
        <w:outlineLvl w:val="0"/>
        <w:rPr>
          <w:rFonts w:asciiTheme="minorHAnsi" w:hAnsiTheme="minorHAnsi" w:cstheme="minorHAnsi"/>
        </w:rPr>
      </w:pPr>
      <w:r w:rsidRPr="00606DB4">
        <w:rPr>
          <w:rFonts w:asciiTheme="minorHAnsi" w:hAnsiTheme="minorHAnsi" w:cstheme="minorHAnsi"/>
        </w:rPr>
        <w:t>Město Příbor si vyhrazuje právo od uvedeného záměru odstoupit.</w:t>
      </w:r>
    </w:p>
    <w:p w14:paraId="3D7D536F" w14:textId="77777777" w:rsidR="008E495A" w:rsidRPr="00606DB4" w:rsidRDefault="008E495A" w:rsidP="008E495A">
      <w:pPr>
        <w:pStyle w:val="Standard"/>
        <w:rPr>
          <w:rFonts w:asciiTheme="minorHAnsi" w:hAnsiTheme="minorHAnsi" w:cstheme="minorHAnsi"/>
        </w:rPr>
      </w:pPr>
    </w:p>
    <w:p w14:paraId="0BF69E5F" w14:textId="77777777" w:rsidR="008E495A" w:rsidRPr="00606DB4" w:rsidRDefault="008E495A" w:rsidP="008E495A">
      <w:pPr>
        <w:pStyle w:val="Standard"/>
        <w:rPr>
          <w:rFonts w:asciiTheme="minorHAnsi" w:hAnsiTheme="minorHAnsi" w:cstheme="minorHAnsi"/>
        </w:rPr>
      </w:pPr>
      <w:r w:rsidRPr="00606DB4">
        <w:rPr>
          <w:rFonts w:asciiTheme="minorHAnsi" w:hAnsiTheme="minorHAnsi" w:cstheme="minorHAnsi"/>
        </w:rPr>
        <w:t>Valentin Putala</w:t>
      </w:r>
    </w:p>
    <w:p w14:paraId="0F265C36" w14:textId="77777777" w:rsidR="008E495A" w:rsidRPr="00606DB4" w:rsidRDefault="008E495A" w:rsidP="008E495A">
      <w:pPr>
        <w:pStyle w:val="Standard"/>
        <w:rPr>
          <w:rFonts w:asciiTheme="minorHAnsi" w:hAnsiTheme="minorHAnsi" w:cstheme="minorHAnsi"/>
        </w:rPr>
      </w:pPr>
      <w:r w:rsidRPr="00606DB4">
        <w:rPr>
          <w:rFonts w:asciiTheme="minorHAnsi" w:hAnsiTheme="minorHAnsi" w:cstheme="minorHAnsi"/>
        </w:rPr>
        <w:t>Místostarosta města</w:t>
      </w:r>
    </w:p>
    <w:sectPr w:rsidR="008E495A" w:rsidRPr="00606DB4" w:rsidSect="006F5CBA">
      <w:footerReference w:type="default" r:id="rId12"/>
      <w:headerReference w:type="first" r:id="rId13"/>
      <w:footerReference w:type="first" r:id="rId14"/>
      <w:pgSz w:w="11906" w:h="16838" w:code="9"/>
      <w:pgMar w:top="1418" w:right="1418" w:bottom="1134" w:left="1418"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25D1B" w14:textId="77777777" w:rsidR="00A84FAB" w:rsidRDefault="00A84FAB" w:rsidP="00C123C3">
      <w:pPr>
        <w:spacing w:after="0"/>
      </w:pPr>
      <w:r>
        <w:separator/>
      </w:r>
    </w:p>
  </w:endnote>
  <w:endnote w:type="continuationSeparator" w:id="0">
    <w:p w14:paraId="771DBD71" w14:textId="77777777" w:rsidR="00A84FAB" w:rsidRDefault="00A84FAB" w:rsidP="00C12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Noto Serif">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ABA6" w14:textId="77777777" w:rsidR="006F5CBA" w:rsidRPr="002D2146" w:rsidRDefault="006F5CBA" w:rsidP="006F5CBA">
    <w:pPr>
      <w:tabs>
        <w:tab w:val="center" w:pos="4253"/>
      </w:tabs>
      <w:autoSpaceDE w:val="0"/>
      <w:autoSpaceDN w:val="0"/>
      <w:adjustRightInd w:val="0"/>
      <w:spacing w:after="0"/>
      <w:jc w:val="left"/>
      <w:rPr>
        <w:rFonts w:eastAsia="Calibri" w:cs="Calibri"/>
        <w:bCs/>
        <w:sz w:val="16"/>
        <w:szCs w:val="16"/>
      </w:rPr>
    </w:pPr>
    <w:r w:rsidRPr="002D2146">
      <w:rPr>
        <w:rFonts w:ascii="IBM Plex Sans" w:eastAsia="Calibri" w:hAnsi="IBM Plex Sans" w:cs="Noto Serif"/>
        <w:bCs/>
        <w:noProof/>
      </w:rPr>
      <mc:AlternateContent>
        <mc:Choice Requires="wps">
          <w:drawing>
            <wp:anchor distT="0" distB="0" distL="114300" distR="114300" simplePos="0" relativeHeight="251659264" behindDoc="0" locked="0" layoutInCell="1" allowOverlap="1" wp14:anchorId="005A06F6" wp14:editId="18C9C6A3">
              <wp:simplePos x="0" y="0"/>
              <wp:positionH relativeFrom="column">
                <wp:posOffset>5454650</wp:posOffset>
              </wp:positionH>
              <wp:positionV relativeFrom="paragraph">
                <wp:posOffset>7620</wp:posOffset>
              </wp:positionV>
              <wp:extent cx="322730" cy="0"/>
              <wp:effectExtent l="0" t="19050" r="20320" b="19050"/>
              <wp:wrapNone/>
              <wp:docPr id="238942668" name="Přímá spojnice 238942668"/>
              <wp:cNvGraphicFramePr/>
              <a:graphic xmlns:a="http://schemas.openxmlformats.org/drawingml/2006/main">
                <a:graphicData uri="http://schemas.microsoft.com/office/word/2010/wordprocessingShape">
                  <wps:wsp>
                    <wps:cNvCnPr/>
                    <wps:spPr>
                      <a:xfrm>
                        <a:off x="0" y="0"/>
                        <a:ext cx="32273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D10759" id="Přímá spojnice 23894266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5pt,.6pt" to="45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" strokecolor="windowText" strokeweight="3pt">
              <v:stroke joinstyle="miter"/>
            </v:line>
          </w:pict>
        </mc:Fallback>
      </mc:AlternateContent>
    </w:r>
  </w:p>
  <w:p w14:paraId="4761F2FE" w14:textId="77777777" w:rsidR="006F5CBA" w:rsidRPr="002D2146" w:rsidRDefault="006F5CBA" w:rsidP="006F5CBA">
    <w:pPr>
      <w:autoSpaceDE w:val="0"/>
      <w:autoSpaceDN w:val="0"/>
      <w:adjustRightInd w:val="0"/>
      <w:spacing w:after="0"/>
      <w:jc w:val="right"/>
      <w:rPr>
        <w:rFonts w:eastAsia="Calibri" w:cs="Calibri"/>
        <w:bCs/>
        <w:sz w:val="20"/>
        <w:szCs w:val="20"/>
      </w:rPr>
    </w:pPr>
    <w:r w:rsidRPr="002D2146">
      <w:rPr>
        <w:rFonts w:eastAsia="Calibri" w:cs="Calibri"/>
        <w:bCs/>
        <w:sz w:val="20"/>
        <w:szCs w:val="20"/>
      </w:rPr>
      <w:fldChar w:fldCharType="begin"/>
    </w:r>
    <w:r w:rsidRPr="002D2146">
      <w:rPr>
        <w:rFonts w:eastAsia="Calibri" w:cs="Calibri"/>
        <w:bCs/>
        <w:sz w:val="20"/>
        <w:szCs w:val="20"/>
      </w:rPr>
      <w:instrText>PAGE   \* MERGEFORMAT</w:instrText>
    </w:r>
    <w:r w:rsidRPr="002D2146">
      <w:rPr>
        <w:rFonts w:eastAsia="Calibri" w:cs="Calibri"/>
        <w:bCs/>
        <w:sz w:val="20"/>
        <w:szCs w:val="20"/>
      </w:rPr>
      <w:fldChar w:fldCharType="separate"/>
    </w:r>
    <w:r>
      <w:rPr>
        <w:rFonts w:eastAsia="Calibri" w:cs="Calibri"/>
        <w:bCs/>
        <w:sz w:val="20"/>
        <w:szCs w:val="20"/>
      </w:rPr>
      <w:t>2</w:t>
    </w:r>
    <w:r w:rsidRPr="002D2146">
      <w:rPr>
        <w:rFonts w:eastAsia="Calibri" w:cs="Calibri"/>
        <w:bCs/>
        <w:sz w:val="20"/>
        <w:szCs w:val="20"/>
      </w:rPr>
      <w:fldChar w:fldCharType="end"/>
    </w:r>
    <w:r>
      <w:rPr>
        <w:rFonts w:eastAsia="Calibri" w:cs="Calibri"/>
        <w:bCs/>
        <w:sz w:val="20"/>
        <w:szCs w:val="20"/>
      </w:rPr>
      <w:t xml:space="preserve"> </w:t>
    </w:r>
    <w:r>
      <w:rPr>
        <w:rFonts w:cstheme="minorHAnsi"/>
        <w:b/>
        <w:noProof/>
        <w:sz w:val="20"/>
        <w:szCs w:val="20"/>
      </w:rPr>
      <w:drawing>
        <wp:anchor distT="0" distB="0" distL="114300" distR="114300" simplePos="0" relativeHeight="251666432" behindDoc="1" locked="1" layoutInCell="1" allowOverlap="1" wp14:anchorId="0FD628B2" wp14:editId="25E3EF77">
          <wp:simplePos x="899160" y="9730740"/>
          <wp:positionH relativeFrom="margin">
            <wp:align>center</wp:align>
          </wp:positionH>
          <wp:positionV relativeFrom="margin">
            <wp:align>center</wp:align>
          </wp:positionV>
          <wp:extent cx="3427095" cy="4255135"/>
          <wp:effectExtent l="0" t="0" r="1905" b="0"/>
          <wp:wrapNone/>
          <wp:docPr id="111278162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7095" cy="4255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Calibri"/>
        <w:bCs/>
        <w:sz w:val="20"/>
        <w:szCs w:val="20"/>
      </w:rPr>
      <w:t xml:space="preserve">/ </w:t>
    </w:r>
    <w:r w:rsidRPr="0054614F">
      <w:rPr>
        <w:rFonts w:eastAsia="Calibri" w:cs="Calibri"/>
        <w:bCs/>
        <w:sz w:val="20"/>
        <w:szCs w:val="20"/>
      </w:rPr>
      <w:fldChar w:fldCharType="begin"/>
    </w:r>
    <w:r w:rsidRPr="0054614F">
      <w:rPr>
        <w:rFonts w:eastAsia="Calibri" w:cs="Calibri"/>
        <w:bCs/>
        <w:sz w:val="20"/>
        <w:szCs w:val="20"/>
      </w:rPr>
      <w:instrText>NUMPAGES  \* Arabic  \* MERGEFORMAT</w:instrText>
    </w:r>
    <w:r w:rsidRPr="0054614F">
      <w:rPr>
        <w:rFonts w:eastAsia="Calibri" w:cs="Calibri"/>
        <w:bCs/>
        <w:sz w:val="20"/>
        <w:szCs w:val="20"/>
      </w:rPr>
      <w:fldChar w:fldCharType="separate"/>
    </w:r>
    <w:r>
      <w:rPr>
        <w:rFonts w:eastAsia="Calibri" w:cs="Calibri"/>
        <w:bCs/>
        <w:sz w:val="20"/>
        <w:szCs w:val="20"/>
      </w:rPr>
      <w:t>2</w:t>
    </w:r>
    <w:r w:rsidRPr="0054614F">
      <w:rPr>
        <w:rFonts w:eastAsia="Calibri" w:cs="Calibri"/>
        <w:bCs/>
        <w:sz w:val="20"/>
        <w:szCs w:val="20"/>
      </w:rPr>
      <w:fldChar w:fldCharType="end"/>
    </w:r>
  </w:p>
  <w:p w14:paraId="13B3E580" w14:textId="77777777" w:rsidR="00C123C3" w:rsidRPr="006F5CBA" w:rsidRDefault="00C123C3" w:rsidP="006F5C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32DA" w14:textId="77777777" w:rsidR="006F5CBA" w:rsidRPr="002D2146" w:rsidRDefault="006F5CBA" w:rsidP="006F5CBA">
    <w:pPr>
      <w:autoSpaceDE w:val="0"/>
      <w:autoSpaceDN w:val="0"/>
      <w:adjustRightInd w:val="0"/>
      <w:spacing w:after="0"/>
      <w:jc w:val="left"/>
      <w:rPr>
        <w:rFonts w:eastAsia="Calibri" w:cs="Calibri"/>
        <w:bCs/>
        <w:sz w:val="16"/>
        <w:szCs w:val="16"/>
      </w:rPr>
    </w:pPr>
    <w:r w:rsidRPr="002D2146">
      <w:rPr>
        <w:rFonts w:ascii="IBM Plex Sans" w:eastAsia="Calibri" w:hAnsi="IBM Plex Sans" w:cs="Noto Serif"/>
        <w:bCs/>
        <w:noProof/>
      </w:rPr>
      <mc:AlternateContent>
        <mc:Choice Requires="wps">
          <w:drawing>
            <wp:anchor distT="0" distB="0" distL="114300" distR="114300" simplePos="0" relativeHeight="251662336" behindDoc="0" locked="0" layoutInCell="1" allowOverlap="1" wp14:anchorId="422B6E7D" wp14:editId="173A88B4">
              <wp:simplePos x="0" y="0"/>
              <wp:positionH relativeFrom="column">
                <wp:posOffset>5454650</wp:posOffset>
              </wp:positionH>
              <wp:positionV relativeFrom="paragraph">
                <wp:posOffset>7620</wp:posOffset>
              </wp:positionV>
              <wp:extent cx="322730" cy="0"/>
              <wp:effectExtent l="0" t="19050" r="20320" b="19050"/>
              <wp:wrapNone/>
              <wp:docPr id="1698723298" name="Přímá spojnice 1698723298"/>
              <wp:cNvGraphicFramePr/>
              <a:graphic xmlns:a="http://schemas.openxmlformats.org/drawingml/2006/main">
                <a:graphicData uri="http://schemas.microsoft.com/office/word/2010/wordprocessingShape">
                  <wps:wsp>
                    <wps:cNvCnPr/>
                    <wps:spPr>
                      <a:xfrm>
                        <a:off x="0" y="0"/>
                        <a:ext cx="32273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1BBF1C7" id="Přímá spojnice 169872329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5pt,.6pt" to="45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" strokecolor="windowText" strokeweight="3pt">
              <v:stroke joinstyle="miter"/>
            </v:line>
          </w:pict>
        </mc:Fallback>
      </mc:AlternateContent>
    </w:r>
  </w:p>
  <w:p w14:paraId="3E45AC0A" w14:textId="77777777" w:rsidR="006F5CBA" w:rsidRPr="002D2146" w:rsidRDefault="006F5CBA" w:rsidP="006F5CBA">
    <w:pPr>
      <w:autoSpaceDE w:val="0"/>
      <w:autoSpaceDN w:val="0"/>
      <w:adjustRightInd w:val="0"/>
      <w:spacing w:after="0"/>
      <w:jc w:val="right"/>
      <w:rPr>
        <w:rFonts w:eastAsia="Calibri" w:cs="Calibri"/>
        <w:bCs/>
        <w:sz w:val="20"/>
        <w:szCs w:val="20"/>
      </w:rPr>
    </w:pPr>
    <w:r>
      <w:rPr>
        <w:rFonts w:cstheme="minorHAnsi"/>
        <w:b/>
        <w:noProof/>
        <w:sz w:val="20"/>
        <w:szCs w:val="20"/>
      </w:rPr>
      <w:drawing>
        <wp:anchor distT="0" distB="0" distL="114300" distR="114300" simplePos="0" relativeHeight="251664384" behindDoc="1" locked="1" layoutInCell="1" allowOverlap="1" wp14:anchorId="3B9B2C52" wp14:editId="4B0011D7">
          <wp:simplePos x="899160" y="9585960"/>
          <wp:positionH relativeFrom="margin">
            <wp:align>center</wp:align>
          </wp:positionH>
          <wp:positionV relativeFrom="margin">
            <wp:align>center</wp:align>
          </wp:positionV>
          <wp:extent cx="3427200" cy="4255200"/>
          <wp:effectExtent l="0" t="0" r="1905" b="0"/>
          <wp:wrapNone/>
          <wp:docPr id="165615344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7200" cy="425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146">
      <w:rPr>
        <w:rFonts w:ascii="IBM Plex Sans" w:eastAsia="Calibri" w:hAnsi="IBM Plex Sans" w:cs="Noto Serif"/>
        <w:bCs/>
        <w:noProof/>
      </w:rPr>
      <w:drawing>
        <wp:anchor distT="0" distB="0" distL="114300" distR="114300" simplePos="0" relativeHeight="251661312" behindDoc="1" locked="0" layoutInCell="1" allowOverlap="1" wp14:anchorId="5CB94CF4" wp14:editId="4BCA2367">
          <wp:simplePos x="0" y="0"/>
          <wp:positionH relativeFrom="margin">
            <wp:posOffset>0</wp:posOffset>
          </wp:positionH>
          <wp:positionV relativeFrom="page">
            <wp:posOffset>9585325</wp:posOffset>
          </wp:positionV>
          <wp:extent cx="466725" cy="466725"/>
          <wp:effectExtent l="0" t="0" r="9525" b="9525"/>
          <wp:wrapNone/>
          <wp:docPr id="757166818" name="Obrázek 75716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caac4f3b4a15365ac308f6fd2b516f0.png"/>
                  <pic:cNvPicPr/>
                </pic:nvPicPr>
                <pic:blipFill>
                  <a:blip r:embed="rId2">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sidRPr="002D2146">
      <w:rPr>
        <w:rFonts w:eastAsia="Calibri" w:cs="Calibri"/>
        <w:bCs/>
        <w:sz w:val="20"/>
        <w:szCs w:val="20"/>
      </w:rPr>
      <w:fldChar w:fldCharType="begin"/>
    </w:r>
    <w:r w:rsidRPr="002D2146">
      <w:rPr>
        <w:rFonts w:eastAsia="Calibri" w:cs="Calibri"/>
        <w:bCs/>
        <w:sz w:val="20"/>
        <w:szCs w:val="20"/>
      </w:rPr>
      <w:instrText>PAGE   \* MERGEFORMAT</w:instrText>
    </w:r>
    <w:r w:rsidRPr="002D2146">
      <w:rPr>
        <w:rFonts w:eastAsia="Calibri" w:cs="Calibri"/>
        <w:bCs/>
        <w:sz w:val="20"/>
        <w:szCs w:val="20"/>
      </w:rPr>
      <w:fldChar w:fldCharType="separate"/>
    </w:r>
    <w:r>
      <w:rPr>
        <w:rFonts w:eastAsia="Calibri" w:cs="Calibri"/>
        <w:bCs/>
        <w:sz w:val="20"/>
        <w:szCs w:val="20"/>
      </w:rPr>
      <w:t>1</w:t>
    </w:r>
    <w:r w:rsidRPr="002D2146">
      <w:rPr>
        <w:rFonts w:eastAsia="Calibri" w:cs="Calibri"/>
        <w:bCs/>
        <w:sz w:val="20"/>
        <w:szCs w:val="20"/>
      </w:rPr>
      <w:fldChar w:fldCharType="end"/>
    </w:r>
    <w:r>
      <w:rPr>
        <w:rFonts w:eastAsia="Calibri" w:cs="Calibri"/>
        <w:bCs/>
        <w:sz w:val="20"/>
        <w:szCs w:val="20"/>
      </w:rPr>
      <w:t xml:space="preserve"> / </w:t>
    </w:r>
    <w:r w:rsidRPr="0054614F">
      <w:rPr>
        <w:rFonts w:eastAsia="Calibri" w:cs="Calibri"/>
        <w:bCs/>
        <w:sz w:val="20"/>
        <w:szCs w:val="20"/>
      </w:rPr>
      <w:fldChar w:fldCharType="begin"/>
    </w:r>
    <w:r w:rsidRPr="0054614F">
      <w:rPr>
        <w:rFonts w:eastAsia="Calibri" w:cs="Calibri"/>
        <w:bCs/>
        <w:sz w:val="20"/>
        <w:szCs w:val="20"/>
      </w:rPr>
      <w:instrText>NUMPAGES  \* Arabic  \* MERGEFORMAT</w:instrText>
    </w:r>
    <w:r w:rsidRPr="0054614F">
      <w:rPr>
        <w:rFonts w:eastAsia="Calibri" w:cs="Calibri"/>
        <w:bCs/>
        <w:sz w:val="20"/>
        <w:szCs w:val="20"/>
      </w:rPr>
      <w:fldChar w:fldCharType="separate"/>
    </w:r>
    <w:r>
      <w:rPr>
        <w:rFonts w:eastAsia="Calibri" w:cs="Calibri"/>
        <w:bCs/>
        <w:sz w:val="20"/>
        <w:szCs w:val="20"/>
      </w:rPr>
      <w:t>2</w:t>
    </w:r>
    <w:r w:rsidRPr="0054614F">
      <w:rPr>
        <w:rFonts w:eastAsia="Calibri" w:cs="Calibri"/>
        <w:bCs/>
        <w:sz w:val="20"/>
        <w:szCs w:val="20"/>
      </w:rPr>
      <w:fldChar w:fldCharType="end"/>
    </w:r>
  </w:p>
  <w:tbl>
    <w:tblPr>
      <w:tblStyle w:val="Mkatabulky2"/>
      <w:tblpPr w:leftFromText="141" w:rightFromText="141" w:vertAnchor="text" w:horzAnchor="page" w:tblpX="2713" w:tblpY="1"/>
      <w:tblOverlap w:val="never"/>
      <w:tblW w:w="8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2295"/>
    </w:tblGrid>
    <w:tr w:rsidR="006F5CBA" w:rsidRPr="00034207" w14:paraId="48AFB848" w14:textId="77777777" w:rsidTr="006E21A7">
      <w:trPr>
        <w:trHeight w:val="395"/>
      </w:trPr>
      <w:tc>
        <w:tcPr>
          <w:tcW w:w="2977" w:type="dxa"/>
        </w:tcPr>
        <w:p w14:paraId="11E5C31E" w14:textId="77777777" w:rsidR="006F5CBA" w:rsidRPr="00034207" w:rsidRDefault="006F5CBA" w:rsidP="006F5CBA">
          <w:pPr>
            <w:autoSpaceDE w:val="0"/>
            <w:autoSpaceDN w:val="0"/>
            <w:adjustRightInd w:val="0"/>
            <w:jc w:val="left"/>
            <w:rPr>
              <w:rFonts w:ascii="Calibri" w:hAnsi="Calibri" w:cs="Calibri"/>
              <w:sz w:val="16"/>
              <w:szCs w:val="16"/>
            </w:rPr>
          </w:pPr>
          <w:r w:rsidRPr="00034207">
            <w:rPr>
              <w:rFonts w:ascii="Calibri" w:hAnsi="Calibri" w:cs="Calibri"/>
              <w:sz w:val="16"/>
              <w:szCs w:val="16"/>
            </w:rPr>
            <w:t>Městský úřad Příbor</w:t>
          </w:r>
        </w:p>
        <w:p w14:paraId="367B1451" w14:textId="77777777" w:rsidR="006F5CBA" w:rsidRPr="00034207" w:rsidRDefault="006F5CBA" w:rsidP="006F5CBA">
          <w:pPr>
            <w:autoSpaceDE w:val="0"/>
            <w:autoSpaceDN w:val="0"/>
            <w:adjustRightInd w:val="0"/>
            <w:jc w:val="left"/>
            <w:rPr>
              <w:rFonts w:ascii="Calibri" w:hAnsi="Calibri" w:cs="Calibri"/>
              <w:sz w:val="16"/>
              <w:szCs w:val="16"/>
            </w:rPr>
          </w:pPr>
          <w:r w:rsidRPr="00034207">
            <w:rPr>
              <w:rFonts w:ascii="Calibri" w:hAnsi="Calibri" w:cs="Calibri"/>
              <w:sz w:val="16"/>
              <w:szCs w:val="16"/>
            </w:rPr>
            <w:t>nám. Sigmunda Freuda 19</w:t>
          </w:r>
        </w:p>
        <w:p w14:paraId="2AC726AB" w14:textId="77777777" w:rsidR="006F5CBA" w:rsidRPr="00034207" w:rsidRDefault="006F5CBA" w:rsidP="006F5CBA">
          <w:pPr>
            <w:autoSpaceDE w:val="0"/>
            <w:autoSpaceDN w:val="0"/>
            <w:adjustRightInd w:val="0"/>
            <w:jc w:val="left"/>
            <w:rPr>
              <w:rFonts w:ascii="Calibri" w:hAnsi="Calibri" w:cs="Calibri"/>
              <w:sz w:val="16"/>
              <w:szCs w:val="16"/>
            </w:rPr>
          </w:pPr>
          <w:r w:rsidRPr="00034207">
            <w:rPr>
              <w:rFonts w:ascii="Calibri" w:hAnsi="Calibri" w:cs="Calibri"/>
              <w:sz w:val="16"/>
              <w:szCs w:val="16"/>
            </w:rPr>
            <w:t>742 58 Příbor</w:t>
          </w:r>
        </w:p>
      </w:tc>
      <w:tc>
        <w:tcPr>
          <w:tcW w:w="2977" w:type="dxa"/>
        </w:tcPr>
        <w:p w14:paraId="35232D49" w14:textId="77777777" w:rsidR="006F5CBA" w:rsidRPr="00034207" w:rsidRDefault="006F5CBA" w:rsidP="006F5CBA">
          <w:pPr>
            <w:autoSpaceDE w:val="0"/>
            <w:autoSpaceDN w:val="0"/>
            <w:adjustRightInd w:val="0"/>
            <w:jc w:val="left"/>
            <w:rPr>
              <w:rFonts w:ascii="Calibri" w:hAnsi="Calibri" w:cs="Calibri"/>
              <w:sz w:val="16"/>
              <w:szCs w:val="16"/>
            </w:rPr>
          </w:pPr>
          <w:r w:rsidRPr="00034207">
            <w:rPr>
              <w:rFonts w:ascii="Calibri" w:hAnsi="Calibri" w:cs="Calibri"/>
              <w:sz w:val="16"/>
              <w:szCs w:val="16"/>
            </w:rPr>
            <w:t>+420 556 455 455</w:t>
          </w:r>
        </w:p>
        <w:p w14:paraId="218D2815" w14:textId="77777777" w:rsidR="006F5CBA" w:rsidRPr="00034207" w:rsidRDefault="006F5CBA" w:rsidP="006F5CBA">
          <w:pPr>
            <w:autoSpaceDE w:val="0"/>
            <w:autoSpaceDN w:val="0"/>
            <w:adjustRightInd w:val="0"/>
            <w:jc w:val="left"/>
            <w:rPr>
              <w:rFonts w:ascii="Calibri" w:hAnsi="Calibri" w:cs="Calibri"/>
              <w:sz w:val="16"/>
              <w:szCs w:val="16"/>
            </w:rPr>
          </w:pPr>
          <w:r w:rsidRPr="00034207">
            <w:rPr>
              <w:rFonts w:ascii="Calibri" w:hAnsi="Calibri" w:cs="Calibri"/>
              <w:sz w:val="16"/>
              <w:szCs w:val="16"/>
            </w:rPr>
            <w:t>info@pribor-mesto.cz</w:t>
          </w:r>
        </w:p>
        <w:p w14:paraId="3F4769F2" w14:textId="77777777" w:rsidR="006F5CBA" w:rsidRPr="00034207" w:rsidRDefault="006F5CBA" w:rsidP="006F5CBA">
          <w:pPr>
            <w:autoSpaceDE w:val="0"/>
            <w:autoSpaceDN w:val="0"/>
            <w:adjustRightInd w:val="0"/>
            <w:jc w:val="left"/>
            <w:rPr>
              <w:rFonts w:ascii="Calibri" w:hAnsi="Calibri" w:cs="Calibri"/>
              <w:sz w:val="16"/>
              <w:szCs w:val="16"/>
            </w:rPr>
          </w:pPr>
          <w:r w:rsidRPr="00034207">
            <w:rPr>
              <w:rFonts w:ascii="Calibri" w:hAnsi="Calibri" w:cs="Calibri"/>
              <w:sz w:val="16"/>
              <w:szCs w:val="16"/>
            </w:rPr>
            <w:t>DS: rfvbx3k</w:t>
          </w:r>
        </w:p>
      </w:tc>
      <w:tc>
        <w:tcPr>
          <w:tcW w:w="2295" w:type="dxa"/>
        </w:tcPr>
        <w:p w14:paraId="31B84B39" w14:textId="77777777" w:rsidR="006F5CBA" w:rsidRPr="00034207" w:rsidRDefault="006F5CBA" w:rsidP="006F5CBA">
          <w:pPr>
            <w:autoSpaceDE w:val="0"/>
            <w:autoSpaceDN w:val="0"/>
            <w:adjustRightInd w:val="0"/>
            <w:jc w:val="left"/>
            <w:rPr>
              <w:rFonts w:ascii="Calibri" w:hAnsi="Calibri" w:cs="Calibri"/>
              <w:sz w:val="16"/>
              <w:szCs w:val="16"/>
            </w:rPr>
          </w:pPr>
          <w:r w:rsidRPr="00034207">
            <w:rPr>
              <w:rFonts w:ascii="Calibri" w:hAnsi="Calibri" w:cs="Calibri"/>
              <w:sz w:val="16"/>
              <w:szCs w:val="16"/>
            </w:rPr>
            <w:t>IČO: 00298328</w:t>
          </w:r>
        </w:p>
        <w:p w14:paraId="062A892D" w14:textId="77777777" w:rsidR="006F5CBA" w:rsidRPr="00034207" w:rsidRDefault="006F5CBA" w:rsidP="006F5CBA">
          <w:pPr>
            <w:autoSpaceDE w:val="0"/>
            <w:autoSpaceDN w:val="0"/>
            <w:adjustRightInd w:val="0"/>
            <w:jc w:val="left"/>
            <w:rPr>
              <w:rFonts w:ascii="Calibri" w:hAnsi="Calibri" w:cs="Calibri"/>
              <w:sz w:val="16"/>
              <w:szCs w:val="16"/>
            </w:rPr>
          </w:pPr>
          <w:r w:rsidRPr="00034207">
            <w:rPr>
              <w:rFonts w:ascii="Calibri" w:hAnsi="Calibri" w:cs="Calibri"/>
              <w:sz w:val="16"/>
              <w:szCs w:val="16"/>
            </w:rPr>
            <w:t>DIČ: CZ00298328</w:t>
          </w:r>
        </w:p>
        <w:p w14:paraId="28DD310E" w14:textId="77777777" w:rsidR="006F5CBA" w:rsidRPr="00034207" w:rsidRDefault="006F5CBA" w:rsidP="006F5CBA">
          <w:pPr>
            <w:tabs>
              <w:tab w:val="left" w:pos="4253"/>
            </w:tabs>
            <w:autoSpaceDE w:val="0"/>
            <w:autoSpaceDN w:val="0"/>
            <w:adjustRightInd w:val="0"/>
            <w:jc w:val="left"/>
            <w:rPr>
              <w:rFonts w:ascii="Calibri" w:hAnsi="Calibri" w:cs="Calibri"/>
              <w:sz w:val="16"/>
              <w:szCs w:val="16"/>
            </w:rPr>
          </w:pPr>
          <w:r w:rsidRPr="00034207">
            <w:rPr>
              <w:rFonts w:ascii="Calibri" w:hAnsi="Calibri" w:cs="Calibri"/>
              <w:sz w:val="16"/>
              <w:szCs w:val="16"/>
            </w:rPr>
            <w:t>ČÚ: 19-2225801/0100</w:t>
          </w:r>
        </w:p>
      </w:tc>
    </w:tr>
  </w:tbl>
  <w:p w14:paraId="183D85F7" w14:textId="77777777" w:rsidR="006F5CBA" w:rsidRDefault="006F5CBA" w:rsidP="006F5CBA">
    <w:pPr>
      <w:pStyle w:val="Zpat"/>
      <w:jc w:val="left"/>
    </w:pPr>
  </w:p>
  <w:p w14:paraId="0B49061D" w14:textId="77777777" w:rsidR="006F5CBA" w:rsidRDefault="006F5C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DBBF6" w14:textId="77777777" w:rsidR="00A84FAB" w:rsidRDefault="00A84FAB" w:rsidP="00C123C3">
      <w:pPr>
        <w:spacing w:after="0"/>
      </w:pPr>
      <w:r>
        <w:separator/>
      </w:r>
    </w:p>
  </w:footnote>
  <w:footnote w:type="continuationSeparator" w:id="0">
    <w:p w14:paraId="4E84BBCE" w14:textId="77777777" w:rsidR="00A84FAB" w:rsidRDefault="00A84FAB" w:rsidP="00C123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7747" w14:textId="77777777" w:rsidR="002E47D3" w:rsidRDefault="002E47D3" w:rsidP="009A1522">
    <w:pPr>
      <w:spacing w:after="60"/>
      <w:jc w:val="center"/>
    </w:pPr>
    <w:bookmarkStart w:id="0" w:name="_Hlk189055613"/>
    <w:r>
      <w:rPr>
        <w:rFonts w:cstheme="minorHAnsi"/>
        <w:b/>
        <w:noProof/>
        <w:sz w:val="20"/>
        <w:szCs w:val="20"/>
      </w:rPr>
      <w:drawing>
        <wp:anchor distT="0" distB="0" distL="114300" distR="114300" simplePos="0" relativeHeight="251669504" behindDoc="1" locked="0" layoutInCell="1" allowOverlap="1" wp14:anchorId="34667A1C" wp14:editId="5A6753F8">
          <wp:simplePos x="0" y="0"/>
          <wp:positionH relativeFrom="margin">
            <wp:align>left</wp:align>
          </wp:positionH>
          <wp:positionV relativeFrom="page">
            <wp:posOffset>114300</wp:posOffset>
          </wp:positionV>
          <wp:extent cx="1029600" cy="734400"/>
          <wp:effectExtent l="0" t="0" r="0" b="8890"/>
          <wp:wrapNone/>
          <wp:docPr id="107801907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81572" name="Obrázek 270681572"/>
                  <pic:cNvPicPr/>
                </pic:nvPicPr>
                <pic:blipFill>
                  <a:blip r:embed="rId1">
                    <a:extLst>
                      <a:ext uri="{28A0092B-C50C-407E-A947-70E740481C1C}">
                        <a14:useLocalDpi xmlns:a14="http://schemas.microsoft.com/office/drawing/2010/main" val="0"/>
                      </a:ext>
                    </a:extLst>
                  </a:blip>
                  <a:stretch>
                    <a:fillRect/>
                  </a:stretch>
                </pic:blipFill>
                <pic:spPr>
                  <a:xfrm>
                    <a:off x="0" y="0"/>
                    <a:ext cx="1029600" cy="734400"/>
                  </a:xfrm>
                  <a:prstGeom prst="rect">
                    <a:avLst/>
                  </a:prstGeom>
                </pic:spPr>
              </pic:pic>
            </a:graphicData>
          </a:graphic>
        </wp:anchor>
      </w:drawing>
    </w:r>
    <w:bookmarkEnd w:id="0"/>
    <w:r>
      <w:rPr>
        <w:rFonts w:cstheme="minorHAnsi"/>
        <w:b/>
        <w:noProof/>
        <w:sz w:val="20"/>
        <w:szCs w:val="20"/>
      </w:rPr>
      <w:drawing>
        <wp:anchor distT="0" distB="0" distL="114300" distR="114300" simplePos="0" relativeHeight="251668480" behindDoc="1" locked="1" layoutInCell="1" allowOverlap="1" wp14:anchorId="490D3C17" wp14:editId="1BC726E2">
          <wp:simplePos x="0" y="0"/>
          <wp:positionH relativeFrom="margin">
            <wp:align>center</wp:align>
          </wp:positionH>
          <wp:positionV relativeFrom="margin">
            <wp:align>center</wp:align>
          </wp:positionV>
          <wp:extent cx="3427200" cy="4255200"/>
          <wp:effectExtent l="0" t="0" r="1905" b="0"/>
          <wp:wrapNone/>
          <wp:docPr id="921638353" name="Obrázek 3" descr="Obsah obrázku Grafika, klipart, bílé,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38353" name="Obrázek 3" descr="Obsah obrázku Grafika, klipart, bílé, grafický design&#10;&#10;Popis byl vytvořen automatick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27200" cy="425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D7BCC"/>
    <w:multiLevelType w:val="multilevel"/>
    <w:tmpl w:val="4EF09FC2"/>
    <w:lvl w:ilvl="0">
      <w:start w:val="1"/>
      <w:numFmt w:val="decimal"/>
      <w:pStyle w:val="2rovevlnku-psmena"/>
      <w:lvlText w:val="%1."/>
      <w:lvlJc w:val="center"/>
      <w:pPr>
        <w:tabs>
          <w:tab w:val="num" w:pos="360"/>
        </w:tabs>
        <w:ind w:left="360" w:hanging="360"/>
      </w:pPr>
      <w:rPr>
        <w:rFonts w:hint="default"/>
      </w:rPr>
    </w:lvl>
    <w:lvl w:ilvl="1">
      <w:start w:val="1"/>
      <w:numFmt w:val="lowerLetter"/>
      <w:lvlText w:val="%2)"/>
      <w:lvlJc w:val="left"/>
      <w:pPr>
        <w:tabs>
          <w:tab w:val="num" w:pos="346"/>
        </w:tabs>
        <w:ind w:left="346" w:hanging="360"/>
      </w:pPr>
      <w:rPr>
        <w:rFonts w:cs="Times New Roman" w:hint="default"/>
      </w:rPr>
    </w:lvl>
    <w:lvl w:ilvl="2">
      <w:start w:val="1"/>
      <w:numFmt w:val="lowerRoman"/>
      <w:lvlText w:val="%3."/>
      <w:lvlJc w:val="right"/>
      <w:pPr>
        <w:tabs>
          <w:tab w:val="num" w:pos="1066"/>
        </w:tabs>
        <w:ind w:left="1066" w:hanging="180"/>
      </w:pPr>
      <w:rPr>
        <w:rFonts w:cs="Times New Roman" w:hint="default"/>
      </w:rPr>
    </w:lvl>
    <w:lvl w:ilvl="3">
      <w:start w:val="1"/>
      <w:numFmt w:val="decimal"/>
      <w:lvlText w:val="%4)"/>
      <w:lvlJc w:val="left"/>
      <w:pPr>
        <w:tabs>
          <w:tab w:val="num" w:pos="1786"/>
        </w:tabs>
        <w:ind w:left="1786" w:hanging="360"/>
      </w:pPr>
      <w:rPr>
        <w:rFonts w:cs="Times New Roman" w:hint="default"/>
      </w:rPr>
    </w:lvl>
    <w:lvl w:ilvl="4">
      <w:start w:val="1"/>
      <w:numFmt w:val="lowerLetter"/>
      <w:lvlText w:val="(%5)"/>
      <w:lvlJc w:val="left"/>
      <w:pPr>
        <w:tabs>
          <w:tab w:val="num" w:pos="2506"/>
        </w:tabs>
        <w:ind w:left="2506" w:hanging="360"/>
      </w:pPr>
      <w:rPr>
        <w:rFonts w:cs="Times New Roman" w:hint="default"/>
      </w:rPr>
    </w:lvl>
    <w:lvl w:ilvl="5">
      <w:start w:val="1"/>
      <w:numFmt w:val="lowerRoman"/>
      <w:lvlText w:val="(%6.)"/>
      <w:lvlJc w:val="right"/>
      <w:pPr>
        <w:tabs>
          <w:tab w:val="num" w:pos="3226"/>
        </w:tabs>
        <w:ind w:left="3226" w:hanging="180"/>
      </w:pPr>
      <w:rPr>
        <w:rFonts w:cs="Times New Roman" w:hint="default"/>
      </w:rPr>
    </w:lvl>
    <w:lvl w:ilvl="6">
      <w:start w:val="1"/>
      <w:numFmt w:val="decimal"/>
      <w:lvlText w:val="%7."/>
      <w:lvlJc w:val="left"/>
      <w:pPr>
        <w:tabs>
          <w:tab w:val="num" w:pos="3946"/>
        </w:tabs>
        <w:ind w:left="3946" w:hanging="360"/>
      </w:pPr>
      <w:rPr>
        <w:rFonts w:cs="Times New Roman" w:hint="default"/>
      </w:rPr>
    </w:lvl>
    <w:lvl w:ilvl="7">
      <w:start w:val="1"/>
      <w:numFmt w:val="lowerLetter"/>
      <w:lvlText w:val="%8."/>
      <w:lvlJc w:val="left"/>
      <w:pPr>
        <w:tabs>
          <w:tab w:val="num" w:pos="4666"/>
        </w:tabs>
        <w:ind w:left="4666" w:hanging="360"/>
      </w:pPr>
      <w:rPr>
        <w:rFonts w:cs="Times New Roman" w:hint="default"/>
      </w:rPr>
    </w:lvl>
    <w:lvl w:ilvl="8">
      <w:start w:val="1"/>
      <w:numFmt w:val="lowerRoman"/>
      <w:lvlText w:val="%9."/>
      <w:lvlJc w:val="right"/>
      <w:pPr>
        <w:tabs>
          <w:tab w:val="num" w:pos="5386"/>
        </w:tabs>
        <w:ind w:left="5386" w:hanging="180"/>
      </w:pPr>
      <w:rPr>
        <w:rFonts w:cs="Times New Roman" w:hint="default"/>
      </w:rPr>
    </w:lvl>
  </w:abstractNum>
  <w:abstractNum w:abstractNumId="1" w15:restartNumberingAfterBreak="0">
    <w:nsid w:val="14A112AA"/>
    <w:multiLevelType w:val="hybridMultilevel"/>
    <w:tmpl w:val="89E8271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2960B87"/>
    <w:multiLevelType w:val="hybridMultilevel"/>
    <w:tmpl w:val="C15C70CE"/>
    <w:lvl w:ilvl="0" w:tplc="01FA1970">
      <w:start w:val="1"/>
      <w:numFmt w:val="upperRoman"/>
      <w:pStyle w:val="lnek-slo"/>
      <w:lvlText w:val="Čl. %1."/>
      <w:lvlJc w:val="center"/>
      <w:pPr>
        <w:ind w:left="5747"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1C3FB8"/>
    <w:multiLevelType w:val="hybridMultilevel"/>
    <w:tmpl w:val="E49CE4D8"/>
    <w:lvl w:ilvl="0" w:tplc="40B60192">
      <w:start w:val="6"/>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4" w15:restartNumberingAfterBreak="0">
    <w:nsid w:val="471776F2"/>
    <w:multiLevelType w:val="hybridMultilevel"/>
    <w:tmpl w:val="CC24FEA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156401"/>
    <w:multiLevelType w:val="multilevel"/>
    <w:tmpl w:val="9A34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E7861"/>
    <w:multiLevelType w:val="hybridMultilevel"/>
    <w:tmpl w:val="41561230"/>
    <w:lvl w:ilvl="0" w:tplc="21700DC6">
      <w:start w:val="1"/>
      <w:numFmt w:val="lowerLetter"/>
      <w:pStyle w:val="druhrovevodstavci-psmena"/>
      <w:lvlText w:val="%1)"/>
      <w:lvlJc w:val="left"/>
      <w:pPr>
        <w:tabs>
          <w:tab w:val="num" w:pos="720"/>
        </w:tabs>
        <w:ind w:left="720" w:hanging="360"/>
      </w:pPr>
      <w:rPr>
        <w:rFonts w:cs="Times New Roman" w:hint="default"/>
      </w:rPr>
    </w:lvl>
    <w:lvl w:ilvl="1" w:tplc="7354F7CC">
      <w:start w:val="1"/>
      <w:numFmt w:val="lowerLetter"/>
      <w:lvlText w:val="%2."/>
      <w:lvlJc w:val="left"/>
      <w:pPr>
        <w:tabs>
          <w:tab w:val="num" w:pos="1942"/>
        </w:tabs>
        <w:ind w:left="1942" w:hanging="360"/>
      </w:pPr>
      <w:rPr>
        <w:rFonts w:cs="Times New Roman"/>
      </w:rPr>
    </w:lvl>
    <w:lvl w:ilvl="2" w:tplc="69E62166">
      <w:start w:val="1"/>
      <w:numFmt w:val="lowerRoman"/>
      <w:lvlText w:val="%3."/>
      <w:lvlJc w:val="right"/>
      <w:pPr>
        <w:tabs>
          <w:tab w:val="num" w:pos="2662"/>
        </w:tabs>
        <w:ind w:left="2662" w:hanging="180"/>
      </w:pPr>
      <w:rPr>
        <w:rFonts w:cs="Times New Roman"/>
      </w:rPr>
    </w:lvl>
    <w:lvl w:ilvl="3" w:tplc="0405000F" w:tentative="1">
      <w:start w:val="1"/>
      <w:numFmt w:val="decimal"/>
      <w:lvlText w:val="%4."/>
      <w:lvlJc w:val="left"/>
      <w:pPr>
        <w:tabs>
          <w:tab w:val="num" w:pos="3382"/>
        </w:tabs>
        <w:ind w:left="3382" w:hanging="360"/>
      </w:pPr>
      <w:rPr>
        <w:rFonts w:cs="Times New Roman"/>
      </w:rPr>
    </w:lvl>
    <w:lvl w:ilvl="4" w:tplc="04050019" w:tentative="1">
      <w:start w:val="1"/>
      <w:numFmt w:val="lowerLetter"/>
      <w:lvlText w:val="%5."/>
      <w:lvlJc w:val="left"/>
      <w:pPr>
        <w:tabs>
          <w:tab w:val="num" w:pos="4102"/>
        </w:tabs>
        <w:ind w:left="4102" w:hanging="360"/>
      </w:pPr>
      <w:rPr>
        <w:rFonts w:cs="Times New Roman"/>
      </w:rPr>
    </w:lvl>
    <w:lvl w:ilvl="5" w:tplc="0405001B" w:tentative="1">
      <w:start w:val="1"/>
      <w:numFmt w:val="lowerRoman"/>
      <w:lvlText w:val="%6."/>
      <w:lvlJc w:val="right"/>
      <w:pPr>
        <w:tabs>
          <w:tab w:val="num" w:pos="4822"/>
        </w:tabs>
        <w:ind w:left="4822" w:hanging="180"/>
      </w:pPr>
      <w:rPr>
        <w:rFonts w:cs="Times New Roman"/>
      </w:rPr>
    </w:lvl>
    <w:lvl w:ilvl="6" w:tplc="0405000F" w:tentative="1">
      <w:start w:val="1"/>
      <w:numFmt w:val="decimal"/>
      <w:lvlText w:val="%7."/>
      <w:lvlJc w:val="left"/>
      <w:pPr>
        <w:tabs>
          <w:tab w:val="num" w:pos="5542"/>
        </w:tabs>
        <w:ind w:left="5542" w:hanging="360"/>
      </w:pPr>
      <w:rPr>
        <w:rFonts w:cs="Times New Roman"/>
      </w:rPr>
    </w:lvl>
    <w:lvl w:ilvl="7" w:tplc="04050019" w:tentative="1">
      <w:start w:val="1"/>
      <w:numFmt w:val="lowerLetter"/>
      <w:lvlText w:val="%8."/>
      <w:lvlJc w:val="left"/>
      <w:pPr>
        <w:tabs>
          <w:tab w:val="num" w:pos="6262"/>
        </w:tabs>
        <w:ind w:left="6262" w:hanging="360"/>
      </w:pPr>
      <w:rPr>
        <w:rFonts w:cs="Times New Roman"/>
      </w:rPr>
    </w:lvl>
    <w:lvl w:ilvl="8" w:tplc="0405001B" w:tentative="1">
      <w:start w:val="1"/>
      <w:numFmt w:val="lowerRoman"/>
      <w:lvlText w:val="%9."/>
      <w:lvlJc w:val="right"/>
      <w:pPr>
        <w:tabs>
          <w:tab w:val="num" w:pos="6982"/>
        </w:tabs>
        <w:ind w:left="6982" w:hanging="180"/>
      </w:pPr>
      <w:rPr>
        <w:rFonts w:cs="Times New Roman"/>
      </w:rPr>
    </w:lvl>
  </w:abstractNum>
  <w:abstractNum w:abstractNumId="7" w15:restartNumberingAfterBreak="0">
    <w:nsid w:val="5D426A0B"/>
    <w:multiLevelType w:val="hybridMultilevel"/>
    <w:tmpl w:val="5E5A3AF0"/>
    <w:lvl w:ilvl="0" w:tplc="7EC4CCF8">
      <w:start w:val="1"/>
      <w:numFmt w:val="decimal"/>
      <w:lvlText w:val="%1."/>
      <w:lvlJc w:val="left"/>
      <w:pPr>
        <w:tabs>
          <w:tab w:val="num" w:pos="600"/>
        </w:tabs>
        <w:ind w:left="600" w:hanging="360"/>
      </w:pPr>
      <w:rPr>
        <w:rFonts w:ascii="Times New Roman" w:eastAsia="Times New Roman" w:hAnsi="Times New Roman" w:cs="Times New Roman"/>
        <w:b w:val="0"/>
        <w:i w:val="0"/>
        <w:color w:val="000000"/>
      </w:rPr>
    </w:lvl>
    <w:lvl w:ilvl="1" w:tplc="04050019">
      <w:start w:val="1"/>
      <w:numFmt w:val="lowerLetter"/>
      <w:lvlText w:val="%2."/>
      <w:lvlJc w:val="left"/>
      <w:pPr>
        <w:tabs>
          <w:tab w:val="num" w:pos="1320"/>
        </w:tabs>
        <w:ind w:left="132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F656DE8"/>
    <w:multiLevelType w:val="hybridMultilevel"/>
    <w:tmpl w:val="7108BA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31029417">
    <w:abstractNumId w:val="2"/>
  </w:num>
  <w:num w:numId="2" w16cid:durableId="73863589">
    <w:abstractNumId w:val="0"/>
  </w:num>
  <w:num w:numId="3" w16cid:durableId="892930207">
    <w:abstractNumId w:val="6"/>
  </w:num>
  <w:num w:numId="4" w16cid:durableId="1407341428">
    <w:abstractNumId w:val="4"/>
  </w:num>
  <w:num w:numId="5" w16cid:durableId="1080296702">
    <w:abstractNumId w:val="5"/>
  </w:num>
  <w:num w:numId="6" w16cid:durableId="175388268">
    <w:abstractNumId w:val="1"/>
  </w:num>
  <w:num w:numId="7" w16cid:durableId="1543396825">
    <w:abstractNumId w:val="3"/>
  </w:num>
  <w:num w:numId="8" w16cid:durableId="953636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16721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18"/>
    <w:rsid w:val="00022C49"/>
    <w:rsid w:val="000267C6"/>
    <w:rsid w:val="0005104E"/>
    <w:rsid w:val="00082A4E"/>
    <w:rsid w:val="000A579B"/>
    <w:rsid w:val="000B11CB"/>
    <w:rsid w:val="000B40C5"/>
    <w:rsid w:val="000E1196"/>
    <w:rsid w:val="000E5B63"/>
    <w:rsid w:val="00102F32"/>
    <w:rsid w:val="00105CD9"/>
    <w:rsid w:val="0011762F"/>
    <w:rsid w:val="0012434B"/>
    <w:rsid w:val="001366D7"/>
    <w:rsid w:val="00146051"/>
    <w:rsid w:val="00171D4D"/>
    <w:rsid w:val="00171DA6"/>
    <w:rsid w:val="001777EF"/>
    <w:rsid w:val="00195856"/>
    <w:rsid w:val="001A13EF"/>
    <w:rsid w:val="001A1C44"/>
    <w:rsid w:val="001B4431"/>
    <w:rsid w:val="001B5740"/>
    <w:rsid w:val="001B7483"/>
    <w:rsid w:val="001C4017"/>
    <w:rsid w:val="001D03FA"/>
    <w:rsid w:val="001D713C"/>
    <w:rsid w:val="001F3E3A"/>
    <w:rsid w:val="00201E1B"/>
    <w:rsid w:val="00202FC9"/>
    <w:rsid w:val="00220FAD"/>
    <w:rsid w:val="00267FC8"/>
    <w:rsid w:val="00274B6F"/>
    <w:rsid w:val="002832F3"/>
    <w:rsid w:val="002915B1"/>
    <w:rsid w:val="00294703"/>
    <w:rsid w:val="002A29B7"/>
    <w:rsid w:val="002A4B9B"/>
    <w:rsid w:val="002A66C1"/>
    <w:rsid w:val="002C5922"/>
    <w:rsid w:val="002D6945"/>
    <w:rsid w:val="002E47D3"/>
    <w:rsid w:val="00327D4A"/>
    <w:rsid w:val="003315D2"/>
    <w:rsid w:val="0039084F"/>
    <w:rsid w:val="00391DB4"/>
    <w:rsid w:val="00392B4C"/>
    <w:rsid w:val="00393E2E"/>
    <w:rsid w:val="00394D4D"/>
    <w:rsid w:val="00395DE5"/>
    <w:rsid w:val="003F4EF8"/>
    <w:rsid w:val="00403A3A"/>
    <w:rsid w:val="004144F3"/>
    <w:rsid w:val="00416C85"/>
    <w:rsid w:val="004312C8"/>
    <w:rsid w:val="00455E80"/>
    <w:rsid w:val="00461383"/>
    <w:rsid w:val="00465462"/>
    <w:rsid w:val="004718A3"/>
    <w:rsid w:val="004A7DE0"/>
    <w:rsid w:val="004E242B"/>
    <w:rsid w:val="0050490C"/>
    <w:rsid w:val="005240EB"/>
    <w:rsid w:val="00527C03"/>
    <w:rsid w:val="0053355B"/>
    <w:rsid w:val="00567DBA"/>
    <w:rsid w:val="0059063B"/>
    <w:rsid w:val="00593D60"/>
    <w:rsid w:val="005B2D96"/>
    <w:rsid w:val="005B7001"/>
    <w:rsid w:val="005D6538"/>
    <w:rsid w:val="00606DB4"/>
    <w:rsid w:val="00663F9D"/>
    <w:rsid w:val="006C108A"/>
    <w:rsid w:val="006C254B"/>
    <w:rsid w:val="006D3300"/>
    <w:rsid w:val="006D75FD"/>
    <w:rsid w:val="006E5A4A"/>
    <w:rsid w:val="006F005C"/>
    <w:rsid w:val="006F0791"/>
    <w:rsid w:val="006F5CBA"/>
    <w:rsid w:val="00702D6C"/>
    <w:rsid w:val="007460FD"/>
    <w:rsid w:val="00752977"/>
    <w:rsid w:val="007654E5"/>
    <w:rsid w:val="007C3636"/>
    <w:rsid w:val="007F6424"/>
    <w:rsid w:val="0080377D"/>
    <w:rsid w:val="008263D9"/>
    <w:rsid w:val="00831E2B"/>
    <w:rsid w:val="00833951"/>
    <w:rsid w:val="00836A57"/>
    <w:rsid w:val="0084685D"/>
    <w:rsid w:val="00847F98"/>
    <w:rsid w:val="00881A92"/>
    <w:rsid w:val="008A352C"/>
    <w:rsid w:val="008C1000"/>
    <w:rsid w:val="008E2F35"/>
    <w:rsid w:val="008E495A"/>
    <w:rsid w:val="008F2AE5"/>
    <w:rsid w:val="00904309"/>
    <w:rsid w:val="0090524B"/>
    <w:rsid w:val="00914C6A"/>
    <w:rsid w:val="0092418E"/>
    <w:rsid w:val="00952A70"/>
    <w:rsid w:val="009630CF"/>
    <w:rsid w:val="009A1522"/>
    <w:rsid w:val="009F7749"/>
    <w:rsid w:val="00A3066B"/>
    <w:rsid w:val="00A56726"/>
    <w:rsid w:val="00A639C9"/>
    <w:rsid w:val="00A664AA"/>
    <w:rsid w:val="00A80DF3"/>
    <w:rsid w:val="00A81509"/>
    <w:rsid w:val="00A82F3C"/>
    <w:rsid w:val="00A84FAB"/>
    <w:rsid w:val="00A91766"/>
    <w:rsid w:val="00AA4477"/>
    <w:rsid w:val="00B2441A"/>
    <w:rsid w:val="00B73FB3"/>
    <w:rsid w:val="00B92EE0"/>
    <w:rsid w:val="00B94DD3"/>
    <w:rsid w:val="00B95C98"/>
    <w:rsid w:val="00BC78DA"/>
    <w:rsid w:val="00C123C3"/>
    <w:rsid w:val="00C20F87"/>
    <w:rsid w:val="00C260A2"/>
    <w:rsid w:val="00C30B04"/>
    <w:rsid w:val="00C3113D"/>
    <w:rsid w:val="00C51850"/>
    <w:rsid w:val="00C51E9F"/>
    <w:rsid w:val="00C83668"/>
    <w:rsid w:val="00C90944"/>
    <w:rsid w:val="00CC6681"/>
    <w:rsid w:val="00CC7661"/>
    <w:rsid w:val="00CD5870"/>
    <w:rsid w:val="00CE4F90"/>
    <w:rsid w:val="00CF0F18"/>
    <w:rsid w:val="00CF2D76"/>
    <w:rsid w:val="00D12378"/>
    <w:rsid w:val="00D3029D"/>
    <w:rsid w:val="00D31B69"/>
    <w:rsid w:val="00D4118B"/>
    <w:rsid w:val="00D90AD4"/>
    <w:rsid w:val="00DA1EBC"/>
    <w:rsid w:val="00DA226F"/>
    <w:rsid w:val="00DC2A43"/>
    <w:rsid w:val="00DC6D22"/>
    <w:rsid w:val="00DD1221"/>
    <w:rsid w:val="00E07D84"/>
    <w:rsid w:val="00E1107E"/>
    <w:rsid w:val="00E3766A"/>
    <w:rsid w:val="00E60490"/>
    <w:rsid w:val="00E71958"/>
    <w:rsid w:val="00E77D8B"/>
    <w:rsid w:val="00E851EB"/>
    <w:rsid w:val="00E92152"/>
    <w:rsid w:val="00EA6BE7"/>
    <w:rsid w:val="00ED26E5"/>
    <w:rsid w:val="00EE51AC"/>
    <w:rsid w:val="00F35FE5"/>
    <w:rsid w:val="00FB2BC0"/>
    <w:rsid w:val="00FC483A"/>
    <w:rsid w:val="00FD53BB"/>
    <w:rsid w:val="00FF2182"/>
    <w:rsid w:val="00FF4B8B"/>
    <w:rsid w:val="00FF7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1C40"/>
  <w15:chartTrackingRefBased/>
  <w15:docId w15:val="{682DD8D2-9D30-4093-A1B7-E0318E0B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1221"/>
    <w:pPr>
      <w:jc w:val="both"/>
    </w:pPr>
    <w:rPr>
      <w:sz w:val="24"/>
    </w:rPr>
  </w:style>
  <w:style w:type="paragraph" w:styleId="Nadpis1">
    <w:name w:val="heading 1"/>
    <w:basedOn w:val="Normln"/>
    <w:next w:val="Normln"/>
    <w:link w:val="Nadpis1Char"/>
    <w:uiPriority w:val="9"/>
    <w:qFormat/>
    <w:rsid w:val="008A352C"/>
    <w:pPr>
      <w:spacing w:before="120" w:after="240"/>
      <w:contextualSpacing/>
      <w:jc w:val="center"/>
      <w:outlineLvl w:val="0"/>
    </w:pPr>
    <w:rPr>
      <w:rFonts w:ascii="Calibri" w:eastAsia="Times New Roman" w:hAnsi="Calibri" w:cs="Calibri"/>
      <w:b/>
      <w:spacing w:val="-10"/>
      <w:kern w:val="28"/>
      <w:sz w:val="40"/>
      <w:szCs w:val="24"/>
      <w:lang w:eastAsia="cs-CZ"/>
    </w:rPr>
  </w:style>
  <w:style w:type="paragraph" w:styleId="Nadpis2">
    <w:name w:val="heading 2"/>
    <w:basedOn w:val="Normln"/>
    <w:next w:val="Normln"/>
    <w:link w:val="Nadpis2Char"/>
    <w:uiPriority w:val="9"/>
    <w:semiHidden/>
    <w:unhideWhenUsed/>
    <w:qFormat/>
    <w:rsid w:val="00DA1EBC"/>
    <w:pPr>
      <w:keepNext/>
      <w:keepLines/>
      <w:spacing w:before="120" w:after="240"/>
      <w:outlineLvl w:val="1"/>
    </w:pPr>
    <w:rPr>
      <w:rFonts w:ascii="Calibri" w:eastAsiaTheme="majorEastAsia" w:hAnsi="Calibr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2A70"/>
    <w:pPr>
      <w:spacing w:after="0"/>
      <w:jc w:val="both"/>
    </w:pPr>
    <w:rPr>
      <w:sz w:val="24"/>
    </w:rPr>
  </w:style>
  <w:style w:type="paragraph" w:styleId="Zhlav">
    <w:name w:val="header"/>
    <w:basedOn w:val="Normln"/>
    <w:link w:val="ZhlavChar"/>
    <w:uiPriority w:val="99"/>
    <w:unhideWhenUsed/>
    <w:rsid w:val="00C123C3"/>
    <w:pPr>
      <w:tabs>
        <w:tab w:val="center" w:pos="4536"/>
        <w:tab w:val="right" w:pos="9072"/>
      </w:tabs>
      <w:spacing w:after="0"/>
    </w:pPr>
  </w:style>
  <w:style w:type="character" w:customStyle="1" w:styleId="ZhlavChar">
    <w:name w:val="Záhlaví Char"/>
    <w:basedOn w:val="Standardnpsmoodstavce"/>
    <w:link w:val="Zhlav"/>
    <w:uiPriority w:val="99"/>
    <w:rsid w:val="00C123C3"/>
    <w:rPr>
      <w:sz w:val="24"/>
    </w:rPr>
  </w:style>
  <w:style w:type="character" w:customStyle="1" w:styleId="Nadpis1Char">
    <w:name w:val="Nadpis 1 Char"/>
    <w:basedOn w:val="Standardnpsmoodstavce"/>
    <w:link w:val="Nadpis1"/>
    <w:uiPriority w:val="9"/>
    <w:rsid w:val="00952A70"/>
    <w:rPr>
      <w:rFonts w:ascii="Calibri" w:eastAsia="Times New Roman" w:hAnsi="Calibri" w:cs="Calibri"/>
      <w:b/>
      <w:spacing w:val="-10"/>
      <w:kern w:val="28"/>
      <w:sz w:val="40"/>
      <w:szCs w:val="24"/>
      <w:lang w:eastAsia="cs-CZ"/>
    </w:rPr>
  </w:style>
  <w:style w:type="paragraph" w:styleId="Zpat">
    <w:name w:val="footer"/>
    <w:basedOn w:val="Normln"/>
    <w:link w:val="ZpatChar"/>
    <w:uiPriority w:val="99"/>
    <w:unhideWhenUsed/>
    <w:rsid w:val="00102F32"/>
    <w:pPr>
      <w:jc w:val="center"/>
    </w:pPr>
    <w:rPr>
      <w:sz w:val="20"/>
    </w:rPr>
  </w:style>
  <w:style w:type="character" w:customStyle="1" w:styleId="ZpatChar">
    <w:name w:val="Zápatí Char"/>
    <w:basedOn w:val="Standardnpsmoodstavce"/>
    <w:link w:val="Zpat"/>
    <w:uiPriority w:val="99"/>
    <w:rsid w:val="00102F32"/>
    <w:rPr>
      <w:sz w:val="20"/>
    </w:rPr>
  </w:style>
  <w:style w:type="paragraph" w:customStyle="1" w:styleId="lnek-slo">
    <w:name w:val="Článek - číslo"/>
    <w:basedOn w:val="Normln"/>
    <w:next w:val="lnek-nzev"/>
    <w:link w:val="lnek-sloChar"/>
    <w:autoRedefine/>
    <w:uiPriority w:val="4"/>
    <w:rsid w:val="00195856"/>
    <w:pPr>
      <w:numPr>
        <w:numId w:val="1"/>
      </w:numPr>
      <w:spacing w:before="600" w:after="0"/>
      <w:ind w:left="714" w:hanging="357"/>
      <w:jc w:val="center"/>
      <w:outlineLvl w:val="0"/>
    </w:pPr>
    <w:rPr>
      <w:rFonts w:ascii="Calibri" w:eastAsia="Times New Roman" w:hAnsi="Calibri" w:cs="Calibri"/>
      <w:b/>
      <w:lang w:eastAsia="cs-CZ"/>
    </w:rPr>
  </w:style>
  <w:style w:type="paragraph" w:customStyle="1" w:styleId="lnek-nzev">
    <w:name w:val="Článek - název"/>
    <w:basedOn w:val="Normln"/>
    <w:next w:val="Normlnodsazen"/>
    <w:link w:val="lnek-nzevChar"/>
    <w:autoRedefine/>
    <w:uiPriority w:val="4"/>
    <w:rsid w:val="00C30B04"/>
    <w:pPr>
      <w:jc w:val="left"/>
      <w:outlineLvl w:val="0"/>
    </w:pPr>
    <w:rPr>
      <w:rFonts w:ascii="Calibri" w:eastAsia="Times New Roman" w:hAnsi="Calibri" w:cs="Tahoma"/>
      <w:b/>
      <w:szCs w:val="24"/>
      <w:lang w:eastAsia="cs-CZ"/>
    </w:rPr>
  </w:style>
  <w:style w:type="character" w:customStyle="1" w:styleId="lnek-sloChar">
    <w:name w:val="Článek - číslo Char"/>
    <w:link w:val="lnek-slo"/>
    <w:uiPriority w:val="4"/>
    <w:locked/>
    <w:rsid w:val="00195856"/>
    <w:rPr>
      <w:rFonts w:ascii="Calibri" w:eastAsia="Times New Roman" w:hAnsi="Calibri" w:cs="Calibri"/>
      <w:b/>
      <w:sz w:val="24"/>
      <w:lang w:eastAsia="cs-CZ"/>
    </w:rPr>
  </w:style>
  <w:style w:type="character" w:customStyle="1" w:styleId="lnek-nzevChar">
    <w:name w:val="Článek - název Char"/>
    <w:link w:val="lnek-nzev"/>
    <w:uiPriority w:val="4"/>
    <w:locked/>
    <w:rsid w:val="00C30B04"/>
    <w:rPr>
      <w:rFonts w:ascii="Calibri" w:eastAsia="Times New Roman" w:hAnsi="Calibri" w:cs="Tahoma"/>
      <w:b/>
      <w:sz w:val="24"/>
      <w:szCs w:val="24"/>
      <w:lang w:eastAsia="cs-CZ"/>
    </w:rPr>
  </w:style>
  <w:style w:type="paragraph" w:styleId="Normlnweb">
    <w:name w:val="Normal (Web)"/>
    <w:basedOn w:val="Normln"/>
    <w:uiPriority w:val="99"/>
    <w:semiHidden/>
    <w:unhideWhenUsed/>
    <w:rsid w:val="00952A70"/>
    <w:rPr>
      <w:rFonts w:ascii="Times New Roman" w:hAnsi="Times New Roman" w:cs="Times New Roman"/>
      <w:szCs w:val="24"/>
    </w:rPr>
  </w:style>
  <w:style w:type="paragraph" w:styleId="Normlnodsazen">
    <w:name w:val="Normal Indent"/>
    <w:basedOn w:val="Normln"/>
    <w:uiPriority w:val="99"/>
    <w:semiHidden/>
    <w:unhideWhenUsed/>
    <w:rsid w:val="00952A70"/>
    <w:pPr>
      <w:ind w:left="708"/>
    </w:pPr>
  </w:style>
  <w:style w:type="character" w:customStyle="1" w:styleId="Nadpis2Char">
    <w:name w:val="Nadpis 2 Char"/>
    <w:basedOn w:val="Standardnpsmoodstavce"/>
    <w:link w:val="Nadpis2"/>
    <w:uiPriority w:val="9"/>
    <w:semiHidden/>
    <w:rsid w:val="00DA1EBC"/>
    <w:rPr>
      <w:rFonts w:ascii="Calibri" w:eastAsiaTheme="majorEastAsia" w:hAnsi="Calibri" w:cstheme="majorBidi"/>
      <w:b/>
      <w:sz w:val="28"/>
      <w:szCs w:val="26"/>
    </w:rPr>
  </w:style>
  <w:style w:type="paragraph" w:customStyle="1" w:styleId="1rovevlnku">
    <w:name w:val="1. úroveň v článku"/>
    <w:basedOn w:val="Normln"/>
    <w:link w:val="1rovevlnkuChar"/>
    <w:autoRedefine/>
    <w:uiPriority w:val="99"/>
    <w:rsid w:val="00416C85"/>
    <w:pPr>
      <w:ind w:left="357"/>
    </w:pPr>
    <w:rPr>
      <w:rFonts w:ascii="Calibri" w:eastAsia="Times New Roman" w:hAnsi="Calibri" w:cs="Tahoma"/>
      <w:lang w:eastAsia="cs-CZ"/>
    </w:rPr>
  </w:style>
  <w:style w:type="paragraph" w:customStyle="1" w:styleId="2rovevlnku-psmena">
    <w:name w:val="2. úroveň v článku - písmena"/>
    <w:basedOn w:val="Normln"/>
    <w:link w:val="2rovevlnku-psmenaChar"/>
    <w:uiPriority w:val="7"/>
    <w:rsid w:val="00E07D84"/>
    <w:pPr>
      <w:numPr>
        <w:numId w:val="2"/>
      </w:numPr>
      <w:spacing w:before="60" w:after="0"/>
    </w:pPr>
    <w:rPr>
      <w:rFonts w:ascii="Calibri" w:eastAsia="Times New Roman" w:hAnsi="Calibri" w:cs="Times New Roman"/>
      <w:sz w:val="22"/>
      <w:lang w:eastAsia="cs-CZ"/>
    </w:rPr>
  </w:style>
  <w:style w:type="character" w:customStyle="1" w:styleId="1rovevlnkuChar">
    <w:name w:val="1. úroveň v článku Char"/>
    <w:link w:val="1rovevlnku"/>
    <w:uiPriority w:val="99"/>
    <w:locked/>
    <w:rsid w:val="00416C85"/>
    <w:rPr>
      <w:rFonts w:ascii="Calibri" w:eastAsia="Times New Roman" w:hAnsi="Calibri" w:cs="Tahoma"/>
      <w:sz w:val="24"/>
      <w:lang w:eastAsia="cs-CZ"/>
    </w:rPr>
  </w:style>
  <w:style w:type="character" w:customStyle="1" w:styleId="2rovevlnku-psmenaChar">
    <w:name w:val="2. úroveň v článku - písmena Char"/>
    <w:link w:val="2rovevlnku-psmena"/>
    <w:uiPriority w:val="7"/>
    <w:locked/>
    <w:rsid w:val="00E07D84"/>
    <w:rPr>
      <w:rFonts w:ascii="Calibri" w:eastAsia="Times New Roman" w:hAnsi="Calibri" w:cs="Times New Roman"/>
      <w:lang w:eastAsia="cs-CZ"/>
    </w:rPr>
  </w:style>
  <w:style w:type="paragraph" w:customStyle="1" w:styleId="slosmlouvy">
    <w:name w:val="Číslo smlouvy"/>
    <w:basedOn w:val="Normln"/>
    <w:link w:val="slosmlouvyChar"/>
    <w:autoRedefine/>
    <w:uiPriority w:val="99"/>
    <w:rsid w:val="009F7749"/>
    <w:pPr>
      <w:spacing w:after="0"/>
      <w:jc w:val="center"/>
    </w:pPr>
    <w:rPr>
      <w:rFonts w:ascii="Calibri" w:eastAsia="Times New Roman" w:hAnsi="Calibri" w:cs="Calibri"/>
      <w:szCs w:val="24"/>
      <w:lang w:eastAsia="cs-CZ"/>
    </w:rPr>
  </w:style>
  <w:style w:type="character" w:customStyle="1" w:styleId="slosmlouvyChar">
    <w:name w:val="Číslo smlouvy Char"/>
    <w:link w:val="slosmlouvy"/>
    <w:uiPriority w:val="99"/>
    <w:locked/>
    <w:rsid w:val="009F7749"/>
    <w:rPr>
      <w:rFonts w:ascii="Calibri" w:eastAsia="Times New Roman" w:hAnsi="Calibri" w:cs="Calibri"/>
      <w:sz w:val="24"/>
      <w:szCs w:val="24"/>
      <w:lang w:eastAsia="cs-CZ"/>
    </w:rPr>
  </w:style>
  <w:style w:type="character" w:styleId="Hypertextovodkaz">
    <w:name w:val="Hyperlink"/>
    <w:basedOn w:val="Standardnpsmoodstavce"/>
    <w:uiPriority w:val="99"/>
    <w:unhideWhenUsed/>
    <w:rsid w:val="005B7001"/>
    <w:rPr>
      <w:color w:val="0563C1" w:themeColor="hyperlink"/>
      <w:u w:val="single"/>
    </w:rPr>
  </w:style>
  <w:style w:type="character" w:customStyle="1" w:styleId="Nevyeenzmnka1">
    <w:name w:val="Nevyřešená zmínka1"/>
    <w:basedOn w:val="Standardnpsmoodstavce"/>
    <w:uiPriority w:val="99"/>
    <w:semiHidden/>
    <w:unhideWhenUsed/>
    <w:rsid w:val="005B7001"/>
    <w:rPr>
      <w:color w:val="605E5C"/>
      <w:shd w:val="clear" w:color="auto" w:fill="E1DFDD"/>
    </w:rPr>
  </w:style>
  <w:style w:type="table" w:styleId="Mkatabulky">
    <w:name w:val="Table Grid"/>
    <w:basedOn w:val="Normlntabulka"/>
    <w:uiPriority w:val="39"/>
    <w:rsid w:val="00A664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777E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7EF"/>
    <w:rPr>
      <w:rFonts w:ascii="Segoe UI" w:hAnsi="Segoe UI" w:cs="Segoe UI"/>
      <w:sz w:val="18"/>
      <w:szCs w:val="18"/>
    </w:rPr>
  </w:style>
  <w:style w:type="character" w:styleId="Odkaznakoment">
    <w:name w:val="annotation reference"/>
    <w:basedOn w:val="Standardnpsmoodstavce"/>
    <w:uiPriority w:val="99"/>
    <w:semiHidden/>
    <w:unhideWhenUsed/>
    <w:rsid w:val="00CC7661"/>
    <w:rPr>
      <w:sz w:val="16"/>
      <w:szCs w:val="16"/>
    </w:rPr>
  </w:style>
  <w:style w:type="paragraph" w:styleId="Textkomente">
    <w:name w:val="annotation text"/>
    <w:basedOn w:val="Normln"/>
    <w:link w:val="TextkomenteChar"/>
    <w:uiPriority w:val="99"/>
    <w:semiHidden/>
    <w:unhideWhenUsed/>
    <w:rsid w:val="00CC7661"/>
    <w:rPr>
      <w:sz w:val="20"/>
      <w:szCs w:val="20"/>
    </w:rPr>
  </w:style>
  <w:style w:type="character" w:customStyle="1" w:styleId="TextkomenteChar">
    <w:name w:val="Text komentáře Char"/>
    <w:basedOn w:val="Standardnpsmoodstavce"/>
    <w:link w:val="Textkomente"/>
    <w:uiPriority w:val="99"/>
    <w:semiHidden/>
    <w:rsid w:val="00CC7661"/>
    <w:rPr>
      <w:sz w:val="20"/>
      <w:szCs w:val="20"/>
    </w:rPr>
  </w:style>
  <w:style w:type="paragraph" w:styleId="Pedmtkomente">
    <w:name w:val="annotation subject"/>
    <w:basedOn w:val="Textkomente"/>
    <w:next w:val="Textkomente"/>
    <w:link w:val="PedmtkomenteChar"/>
    <w:uiPriority w:val="99"/>
    <w:semiHidden/>
    <w:unhideWhenUsed/>
    <w:rsid w:val="00CC7661"/>
    <w:rPr>
      <w:b/>
      <w:bCs/>
    </w:rPr>
  </w:style>
  <w:style w:type="character" w:customStyle="1" w:styleId="PedmtkomenteChar">
    <w:name w:val="Předmět komentáře Char"/>
    <w:basedOn w:val="TextkomenteChar"/>
    <w:link w:val="Pedmtkomente"/>
    <w:uiPriority w:val="99"/>
    <w:semiHidden/>
    <w:rsid w:val="00CC7661"/>
    <w:rPr>
      <w:b/>
      <w:bCs/>
      <w:sz w:val="20"/>
      <w:szCs w:val="20"/>
    </w:rPr>
  </w:style>
  <w:style w:type="paragraph" w:customStyle="1" w:styleId="Odstavecvlnku">
    <w:name w:val="Odstavec v článku"/>
    <w:basedOn w:val="Normln"/>
    <w:link w:val="OdstavecvlnkuChar"/>
    <w:uiPriority w:val="99"/>
    <w:rsid w:val="0039084F"/>
    <w:rPr>
      <w:rFonts w:ascii="Calibri" w:eastAsia="Times New Roman" w:hAnsi="Calibri" w:cs="Tahoma"/>
      <w:lang w:eastAsia="cs-CZ"/>
    </w:rPr>
  </w:style>
  <w:style w:type="paragraph" w:customStyle="1" w:styleId="druhrovevodstavci-psmena">
    <w:name w:val="druhá úroveň v odstavci - písmena"/>
    <w:basedOn w:val="Normln"/>
    <w:autoRedefine/>
    <w:uiPriority w:val="99"/>
    <w:rsid w:val="001A13EF"/>
    <w:pPr>
      <w:numPr>
        <w:numId w:val="3"/>
      </w:numPr>
      <w:spacing w:after="60"/>
    </w:pPr>
    <w:rPr>
      <w:rFonts w:ascii="Calibri" w:eastAsia="Times New Roman" w:hAnsi="Calibri" w:cs="Times New Roman"/>
      <w:lang w:eastAsia="cs-CZ"/>
    </w:rPr>
  </w:style>
  <w:style w:type="character" w:customStyle="1" w:styleId="OdstavecvlnkuChar">
    <w:name w:val="Odstavec v článku Char"/>
    <w:link w:val="Odstavecvlnku"/>
    <w:uiPriority w:val="99"/>
    <w:locked/>
    <w:rsid w:val="0039084F"/>
    <w:rPr>
      <w:rFonts w:ascii="Calibri" w:eastAsia="Times New Roman" w:hAnsi="Calibri" w:cs="Tahoma"/>
      <w:sz w:val="24"/>
      <w:lang w:eastAsia="cs-CZ"/>
    </w:rPr>
  </w:style>
  <w:style w:type="table" w:customStyle="1" w:styleId="Mkatabulky2">
    <w:name w:val="Mřížka tabulky2"/>
    <w:basedOn w:val="Normlntabulka"/>
    <w:next w:val="Mkatabulky"/>
    <w:uiPriority w:val="39"/>
    <w:rsid w:val="006F5CBA"/>
    <w:pPr>
      <w:spacing w:after="0"/>
    </w:pPr>
    <w:rPr>
      <w:rFonts w:ascii="IBM Plex Sans" w:eastAsia="Calibri" w:hAnsi="IBM Plex Sans" w:cs="Noto Serif"/>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E495A"/>
    <w:pPr>
      <w:suppressAutoHyphens/>
      <w:autoSpaceDN w:val="0"/>
      <w:spacing w:after="0"/>
      <w:jc w:val="both"/>
    </w:pPr>
    <w:rPr>
      <w:rFonts w:ascii="Calibri" w:eastAsia="Times New Roman" w:hAnsi="Calibri" w:cs="Calibri"/>
      <w:kern w:val="3"/>
      <w:sz w:val="24"/>
      <w:szCs w:val="24"/>
      <w:lang w:eastAsia="zh-CN"/>
    </w:rPr>
  </w:style>
  <w:style w:type="paragraph" w:styleId="Odstavecseseznamem">
    <w:name w:val="List Paragraph"/>
    <w:aliases w:val="3.úroveň"/>
    <w:basedOn w:val="Normln"/>
    <w:uiPriority w:val="99"/>
    <w:qFormat/>
    <w:rsid w:val="008E495A"/>
    <w:pPr>
      <w:spacing w:after="0"/>
      <w:ind w:left="720"/>
      <w:contextualSpacing/>
      <w:jc w:val="left"/>
    </w:pPr>
    <w:rPr>
      <w:rFonts w:ascii="Times New Roman" w:eastAsia="Times New Roman" w:hAnsi="Times New Roman" w:cs="Times New Roman"/>
      <w:szCs w:val="24"/>
      <w:lang w:eastAsia="cs-CZ"/>
    </w:rPr>
  </w:style>
  <w:style w:type="paragraph" w:styleId="Zkladntext">
    <w:name w:val="Body Text"/>
    <w:basedOn w:val="Normln"/>
    <w:link w:val="ZkladntextChar"/>
    <w:uiPriority w:val="99"/>
    <w:semiHidden/>
    <w:unhideWhenUsed/>
    <w:rsid w:val="00C30B04"/>
  </w:style>
  <w:style w:type="character" w:customStyle="1" w:styleId="ZkladntextChar">
    <w:name w:val="Základní text Char"/>
    <w:basedOn w:val="Standardnpsmoodstavce"/>
    <w:link w:val="Zkladntext"/>
    <w:uiPriority w:val="99"/>
    <w:semiHidden/>
    <w:rsid w:val="00C30B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320">
      <w:bodyDiv w:val="1"/>
      <w:marLeft w:val="0"/>
      <w:marRight w:val="0"/>
      <w:marTop w:val="0"/>
      <w:marBottom w:val="0"/>
      <w:divBdr>
        <w:top w:val="none" w:sz="0" w:space="0" w:color="auto"/>
        <w:left w:val="none" w:sz="0" w:space="0" w:color="auto"/>
        <w:bottom w:val="none" w:sz="0" w:space="0" w:color="auto"/>
        <w:right w:val="none" w:sz="0" w:space="0" w:color="auto"/>
      </w:divBdr>
    </w:div>
    <w:div w:id="371459758">
      <w:bodyDiv w:val="1"/>
      <w:marLeft w:val="0"/>
      <w:marRight w:val="0"/>
      <w:marTop w:val="0"/>
      <w:marBottom w:val="0"/>
      <w:divBdr>
        <w:top w:val="none" w:sz="0" w:space="0" w:color="auto"/>
        <w:left w:val="none" w:sz="0" w:space="0" w:color="auto"/>
        <w:bottom w:val="none" w:sz="0" w:space="0" w:color="auto"/>
        <w:right w:val="none" w:sz="0" w:space="0" w:color="auto"/>
      </w:divBdr>
    </w:div>
    <w:div w:id="940377237">
      <w:bodyDiv w:val="1"/>
      <w:marLeft w:val="0"/>
      <w:marRight w:val="0"/>
      <w:marTop w:val="0"/>
      <w:marBottom w:val="0"/>
      <w:divBdr>
        <w:top w:val="none" w:sz="0" w:space="0" w:color="auto"/>
        <w:left w:val="none" w:sz="0" w:space="0" w:color="auto"/>
        <w:bottom w:val="none" w:sz="0" w:space="0" w:color="auto"/>
        <w:right w:val="none" w:sz="0" w:space="0" w:color="auto"/>
      </w:divBdr>
    </w:div>
    <w:div w:id="1426151463">
      <w:bodyDiv w:val="1"/>
      <w:marLeft w:val="0"/>
      <w:marRight w:val="0"/>
      <w:marTop w:val="0"/>
      <w:marBottom w:val="0"/>
      <w:divBdr>
        <w:top w:val="none" w:sz="0" w:space="0" w:color="auto"/>
        <w:left w:val="none" w:sz="0" w:space="0" w:color="auto"/>
        <w:bottom w:val="none" w:sz="0" w:space="0" w:color="auto"/>
        <w:right w:val="none" w:sz="0" w:space="0" w:color="auto"/>
      </w:divBdr>
    </w:div>
    <w:div w:id="17780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pribor-mest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k xmlns="549366a5-024d-4574-bc46-e87652cbf7a0">2025</Ro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AB30A783117CB4BAD776C3FB72186DD" ma:contentTypeVersion="1" ma:contentTypeDescription="Vytvoří nový dokument" ma:contentTypeScope="" ma:versionID="651219d5824146efb2dfb47a51824a3e">
  <xsd:schema xmlns:xsd="http://www.w3.org/2001/XMLSchema" xmlns:xs="http://www.w3.org/2001/XMLSchema" xmlns:p="http://schemas.microsoft.com/office/2006/metadata/properties" xmlns:ns2="549366a5-024d-4574-bc46-e87652cbf7a0" targetNamespace="http://schemas.microsoft.com/office/2006/metadata/properties" ma:root="true" ma:fieldsID="1c7bb5bd8722b58a16bbba0350eef53c" ns2:_="">
    <xsd:import namespace="549366a5-024d-4574-bc46-e87652cbf7a0"/>
    <xsd:element name="properties">
      <xsd:complexType>
        <xsd:sequence>
          <xsd:element name="documentManagement">
            <xsd:complexType>
              <xsd:all>
                <xsd:element ref="ns2:R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366a5-024d-4574-bc46-e87652cbf7a0"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43E9E-135A-4DBF-BA47-99B915BDF35B}">
  <ds:schemaRefs>
    <ds:schemaRef ds:uri="http://schemas.microsoft.com/office/2006/metadata/properties"/>
    <ds:schemaRef ds:uri="http://schemas.microsoft.com/office/infopath/2007/PartnerControls"/>
    <ds:schemaRef ds:uri="549366a5-024d-4574-bc46-e87652cbf7a0"/>
  </ds:schemaRefs>
</ds:datastoreItem>
</file>

<file path=customXml/itemProps2.xml><?xml version="1.0" encoding="utf-8"?>
<ds:datastoreItem xmlns:ds="http://schemas.openxmlformats.org/officeDocument/2006/customXml" ds:itemID="{866BE57D-BCD9-4894-BB96-E7FC513D15A7}">
  <ds:schemaRefs>
    <ds:schemaRef ds:uri="http://schemas.openxmlformats.org/officeDocument/2006/bibliography"/>
  </ds:schemaRefs>
</ds:datastoreItem>
</file>

<file path=customXml/itemProps3.xml><?xml version="1.0" encoding="utf-8"?>
<ds:datastoreItem xmlns:ds="http://schemas.openxmlformats.org/officeDocument/2006/customXml" ds:itemID="{B748B8BA-E6EA-4715-A549-8E7F57E50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366a5-024d-4574-bc46-e87652cb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67CC5-A96E-4992-99A0-9AC5D4D53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1579</Words>
  <Characters>9319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Ivo Kunčar</dc:creator>
  <cp:keywords/>
  <dc:description/>
  <cp:lastModifiedBy>Michal Rek</cp:lastModifiedBy>
  <cp:revision>12</cp:revision>
  <dcterms:created xsi:type="dcterms:W3CDTF">2025-05-22T07:53:00Z</dcterms:created>
  <dcterms:modified xsi:type="dcterms:W3CDTF">2025-05-23T05:54:00Z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0x0101000AB30A783117CB4BAD776C3FB72186DD</vt:lpwstr>
  </property>
</Properties>
</file>