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61CB" w14:textId="4EF87354" w:rsidR="002022D1" w:rsidRDefault="002022D1" w:rsidP="00CC62AF">
      <w:pPr>
        <w:pStyle w:val="Nzev"/>
        <w:ind w:firstLine="0"/>
        <w:rPr>
          <w:rFonts w:cs="Calibri"/>
          <w:sz w:val="22"/>
          <w:szCs w:val="22"/>
        </w:rPr>
      </w:pPr>
    </w:p>
    <w:p w14:paraId="58576829" w14:textId="2A4F90FD" w:rsidR="002022D1" w:rsidRDefault="002022D1" w:rsidP="00CC62AF">
      <w:pPr>
        <w:pStyle w:val="Nzev"/>
        <w:ind w:firstLine="0"/>
        <w:rPr>
          <w:rFonts w:cs="Calibri"/>
          <w:sz w:val="22"/>
          <w:szCs w:val="22"/>
        </w:rPr>
      </w:pPr>
    </w:p>
    <w:p w14:paraId="3F8DA792" w14:textId="21B96BE6" w:rsidR="002022D1" w:rsidRDefault="002022D1" w:rsidP="00CC62AF">
      <w:pPr>
        <w:pStyle w:val="Nzev"/>
        <w:ind w:firstLine="0"/>
        <w:rPr>
          <w:rFonts w:cs="Calibri"/>
          <w:sz w:val="22"/>
          <w:szCs w:val="22"/>
        </w:rPr>
      </w:pPr>
    </w:p>
    <w:p w14:paraId="33D9A42B" w14:textId="6DE44B3C" w:rsidR="002022D1" w:rsidRDefault="002022D1" w:rsidP="00CC62AF">
      <w:pPr>
        <w:pStyle w:val="Nzev"/>
        <w:ind w:firstLine="0"/>
        <w:rPr>
          <w:rFonts w:cs="Calibri"/>
          <w:sz w:val="22"/>
          <w:szCs w:val="22"/>
        </w:rPr>
      </w:pPr>
    </w:p>
    <w:p w14:paraId="1DA14C91" w14:textId="17D48B02" w:rsidR="002022D1" w:rsidRDefault="002022D1" w:rsidP="0066422E">
      <w:pPr>
        <w:pStyle w:val="Nzev"/>
        <w:ind w:firstLine="0"/>
        <w:jc w:val="both"/>
        <w:rPr>
          <w:rFonts w:cs="Calibri"/>
          <w:sz w:val="22"/>
          <w:szCs w:val="22"/>
        </w:rPr>
      </w:pPr>
    </w:p>
    <w:p w14:paraId="481D22C5" w14:textId="286E8520" w:rsidR="0066422E" w:rsidRDefault="0066422E" w:rsidP="0066422E">
      <w:pPr>
        <w:rPr>
          <w:lang w:eastAsia="cs-CZ"/>
        </w:rPr>
      </w:pPr>
    </w:p>
    <w:p w14:paraId="43AB6FE9" w14:textId="4979F9F9" w:rsidR="0066422E" w:rsidRDefault="0066422E" w:rsidP="0066422E">
      <w:pPr>
        <w:pStyle w:val="Bezmezer"/>
        <w:rPr>
          <w:lang w:eastAsia="cs-CZ"/>
        </w:rPr>
      </w:pPr>
      <w:r w:rsidRPr="000F37DA">
        <w:rPr>
          <w:rFonts w:cs="Calibri"/>
          <w:b/>
          <w:noProof/>
          <w:sz w:val="20"/>
          <w:szCs w:val="20"/>
        </w:rPr>
        <w:drawing>
          <wp:anchor distT="0" distB="0" distL="114300" distR="114300" simplePos="0" relativeHeight="251680256" behindDoc="1" locked="0" layoutInCell="1" allowOverlap="1" wp14:anchorId="5F3E077E" wp14:editId="1F327541">
            <wp:simplePos x="0" y="0"/>
            <wp:positionH relativeFrom="margin">
              <wp:posOffset>1633220</wp:posOffset>
            </wp:positionH>
            <wp:positionV relativeFrom="margin">
              <wp:posOffset>1252220</wp:posOffset>
            </wp:positionV>
            <wp:extent cx="2038350" cy="1276350"/>
            <wp:effectExtent l="0" t="0" r="0" b="0"/>
            <wp:wrapTight wrapText="bothSides">
              <wp:wrapPolygon edited="0">
                <wp:start x="0" y="0"/>
                <wp:lineTo x="0" y="21278"/>
                <wp:lineTo x="21398" y="21278"/>
                <wp:lineTo x="21398" y="0"/>
                <wp:lineTo x="0" y="0"/>
              </wp:wrapPolygon>
            </wp:wrapTight>
            <wp:docPr id="190195073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1572" name="Obrázek 270681572"/>
                    <pic:cNvPicPr/>
                  </pic:nvPicPr>
                  <pic:blipFill>
                    <a:blip r:embed="rId11">
                      <a:extLst>
                        <a:ext uri="{28A0092B-C50C-407E-A947-70E740481C1C}">
                          <a14:useLocalDpi xmlns:a14="http://schemas.microsoft.com/office/drawing/2010/main" val="0"/>
                        </a:ext>
                      </a:extLst>
                    </a:blip>
                    <a:stretch>
                      <a:fillRect/>
                    </a:stretch>
                  </pic:blipFill>
                  <pic:spPr>
                    <a:xfrm>
                      <a:off x="0" y="0"/>
                      <a:ext cx="2038350" cy="1276350"/>
                    </a:xfrm>
                    <a:prstGeom prst="rect">
                      <a:avLst/>
                    </a:prstGeom>
                  </pic:spPr>
                </pic:pic>
              </a:graphicData>
            </a:graphic>
            <wp14:sizeRelH relativeFrom="margin">
              <wp14:pctWidth>0</wp14:pctWidth>
            </wp14:sizeRelH>
            <wp14:sizeRelV relativeFrom="margin">
              <wp14:pctHeight>0</wp14:pctHeight>
            </wp14:sizeRelV>
          </wp:anchor>
        </w:drawing>
      </w:r>
    </w:p>
    <w:p w14:paraId="13A37E4E" w14:textId="77777777" w:rsidR="0066422E" w:rsidRDefault="0066422E" w:rsidP="0066422E">
      <w:pPr>
        <w:pStyle w:val="Bezmezer"/>
        <w:rPr>
          <w:lang w:eastAsia="cs-CZ"/>
        </w:rPr>
      </w:pPr>
    </w:p>
    <w:p w14:paraId="318E5436" w14:textId="77777777" w:rsidR="0066422E" w:rsidRDefault="0066422E" w:rsidP="0066422E">
      <w:pPr>
        <w:pStyle w:val="Bezmezer"/>
        <w:rPr>
          <w:lang w:eastAsia="cs-CZ"/>
        </w:rPr>
      </w:pPr>
    </w:p>
    <w:p w14:paraId="35CE177B" w14:textId="77777777" w:rsidR="0066422E" w:rsidRDefault="0066422E" w:rsidP="0066422E">
      <w:pPr>
        <w:pStyle w:val="Bezmezer"/>
        <w:rPr>
          <w:lang w:eastAsia="cs-CZ"/>
        </w:rPr>
      </w:pPr>
    </w:p>
    <w:p w14:paraId="29DF1302" w14:textId="77777777" w:rsidR="0066422E" w:rsidRDefault="0066422E" w:rsidP="0066422E">
      <w:pPr>
        <w:pStyle w:val="Bezmezer"/>
        <w:rPr>
          <w:lang w:eastAsia="cs-CZ"/>
        </w:rPr>
      </w:pPr>
    </w:p>
    <w:p w14:paraId="1D3F2D71" w14:textId="77777777" w:rsidR="0066422E" w:rsidRDefault="0066422E" w:rsidP="0066422E">
      <w:pPr>
        <w:pStyle w:val="Bezmezer"/>
        <w:rPr>
          <w:lang w:eastAsia="cs-CZ"/>
        </w:rPr>
      </w:pPr>
    </w:p>
    <w:p w14:paraId="0A6DA894" w14:textId="77777777" w:rsidR="0066422E" w:rsidRDefault="0066422E" w:rsidP="0066422E">
      <w:pPr>
        <w:pStyle w:val="Bezmezer"/>
        <w:rPr>
          <w:lang w:eastAsia="cs-CZ"/>
        </w:rPr>
      </w:pPr>
    </w:p>
    <w:p w14:paraId="21CCFB40" w14:textId="77777777" w:rsidR="0066422E" w:rsidRDefault="0066422E" w:rsidP="0066422E">
      <w:pPr>
        <w:pStyle w:val="Bezmezer"/>
        <w:rPr>
          <w:lang w:eastAsia="cs-CZ"/>
        </w:rPr>
      </w:pPr>
    </w:p>
    <w:p w14:paraId="65C2A323" w14:textId="77777777" w:rsidR="0066422E" w:rsidRDefault="0066422E" w:rsidP="0066422E">
      <w:pPr>
        <w:pStyle w:val="Bezmezer"/>
        <w:rPr>
          <w:lang w:eastAsia="cs-CZ"/>
        </w:rPr>
      </w:pPr>
    </w:p>
    <w:p w14:paraId="57C97119" w14:textId="77777777" w:rsidR="0066422E" w:rsidRDefault="0066422E" w:rsidP="0066422E">
      <w:pPr>
        <w:pStyle w:val="Bezmezer"/>
        <w:rPr>
          <w:lang w:eastAsia="cs-CZ"/>
        </w:rPr>
      </w:pPr>
    </w:p>
    <w:p w14:paraId="5DD683F4" w14:textId="77777777" w:rsidR="0066422E" w:rsidRPr="0066422E" w:rsidRDefault="0066422E" w:rsidP="0066422E">
      <w:pPr>
        <w:pStyle w:val="Bezmezer"/>
        <w:rPr>
          <w:lang w:eastAsia="cs-CZ"/>
        </w:rPr>
      </w:pPr>
    </w:p>
    <w:p w14:paraId="0E95F762" w14:textId="77777777" w:rsidR="0066422E" w:rsidRDefault="0066422E" w:rsidP="00A26683">
      <w:pPr>
        <w:ind w:firstLine="0"/>
        <w:jc w:val="center"/>
        <w:rPr>
          <w:rFonts w:asciiTheme="minorHAnsi" w:eastAsiaTheme="majorEastAsia" w:hAnsiTheme="minorHAnsi" w:cstheme="minorHAnsi"/>
          <w:b/>
          <w:spacing w:val="5"/>
          <w:kern w:val="28"/>
          <w:sz w:val="36"/>
          <w:szCs w:val="48"/>
        </w:rPr>
      </w:pPr>
    </w:p>
    <w:p w14:paraId="22FDACD1" w14:textId="77777777" w:rsidR="0066422E" w:rsidRDefault="0066422E" w:rsidP="00A26683">
      <w:pPr>
        <w:ind w:firstLine="0"/>
        <w:jc w:val="center"/>
        <w:rPr>
          <w:rFonts w:asciiTheme="minorHAnsi" w:eastAsiaTheme="majorEastAsia" w:hAnsiTheme="minorHAnsi" w:cstheme="minorHAnsi"/>
          <w:b/>
          <w:spacing w:val="5"/>
          <w:kern w:val="28"/>
          <w:sz w:val="36"/>
          <w:szCs w:val="48"/>
        </w:rPr>
      </w:pPr>
    </w:p>
    <w:p w14:paraId="179BC922" w14:textId="214D0676" w:rsidR="0060221B" w:rsidRDefault="00557F86" w:rsidP="00A26683">
      <w:pPr>
        <w:ind w:firstLine="0"/>
        <w:jc w:val="center"/>
        <w:rPr>
          <w:b/>
          <w:bCs/>
          <w:sz w:val="32"/>
          <w:szCs w:val="32"/>
        </w:rPr>
      </w:pPr>
      <w:r>
        <w:rPr>
          <w:rFonts w:asciiTheme="minorHAnsi" w:eastAsiaTheme="majorEastAsia" w:hAnsiTheme="minorHAnsi" w:cstheme="minorHAnsi"/>
          <w:b/>
          <w:spacing w:val="5"/>
          <w:kern w:val="28"/>
          <w:sz w:val="36"/>
          <w:szCs w:val="48"/>
        </w:rPr>
        <w:t>Příručka s</w:t>
      </w:r>
      <w:r w:rsidR="00A26683" w:rsidRPr="00E41564">
        <w:rPr>
          <w:rFonts w:asciiTheme="minorHAnsi" w:eastAsiaTheme="majorEastAsia" w:hAnsiTheme="minorHAnsi" w:cstheme="minorHAnsi"/>
          <w:b/>
          <w:spacing w:val="5"/>
          <w:kern w:val="28"/>
          <w:sz w:val="36"/>
          <w:szCs w:val="48"/>
        </w:rPr>
        <w:t xml:space="preserve">měrnice energetického managementu dle </w:t>
      </w:r>
      <w:r>
        <w:rPr>
          <w:rFonts w:asciiTheme="minorHAnsi" w:eastAsiaTheme="majorEastAsia" w:hAnsiTheme="minorHAnsi" w:cstheme="minorHAnsi"/>
          <w:b/>
          <w:spacing w:val="5"/>
          <w:kern w:val="28"/>
          <w:sz w:val="36"/>
          <w:szCs w:val="48"/>
        </w:rPr>
        <w:br/>
      </w:r>
      <w:r w:rsidR="00A26683" w:rsidRPr="00E41564">
        <w:rPr>
          <w:rFonts w:asciiTheme="minorHAnsi" w:eastAsiaTheme="majorEastAsia" w:hAnsiTheme="minorHAnsi" w:cstheme="minorHAnsi"/>
          <w:b/>
          <w:spacing w:val="5"/>
          <w:kern w:val="28"/>
          <w:sz w:val="36"/>
          <w:szCs w:val="48"/>
        </w:rPr>
        <w:t>ČSN EN ISO 50001</w:t>
      </w:r>
      <w:r w:rsidR="00E07CA3">
        <w:rPr>
          <w:rFonts w:asciiTheme="minorHAnsi" w:eastAsiaTheme="majorEastAsia" w:hAnsiTheme="minorHAnsi" w:cstheme="minorHAnsi"/>
          <w:b/>
          <w:color w:val="FF0000"/>
          <w:spacing w:val="5"/>
          <w:kern w:val="28"/>
          <w:sz w:val="40"/>
          <w:szCs w:val="52"/>
        </w:rPr>
        <w:br/>
      </w:r>
    </w:p>
    <w:p w14:paraId="48335A83" w14:textId="77777777" w:rsidR="00E41564" w:rsidRDefault="00E41564" w:rsidP="00E41564">
      <w:pPr>
        <w:pStyle w:val="Bezmezer"/>
      </w:pPr>
    </w:p>
    <w:p w14:paraId="042D1EA2" w14:textId="77777777" w:rsidR="0066422E" w:rsidRDefault="0066422E" w:rsidP="00E41564">
      <w:pPr>
        <w:pStyle w:val="Bezmezer"/>
      </w:pPr>
    </w:p>
    <w:p w14:paraId="6FAF2BBC" w14:textId="77777777" w:rsidR="0066422E" w:rsidRDefault="0066422E" w:rsidP="00E41564">
      <w:pPr>
        <w:pStyle w:val="Bezmezer"/>
      </w:pPr>
    </w:p>
    <w:p w14:paraId="2A3029ED" w14:textId="77777777" w:rsidR="0066422E" w:rsidRDefault="0066422E" w:rsidP="00E41564">
      <w:pPr>
        <w:pStyle w:val="Bezmezer"/>
      </w:pPr>
    </w:p>
    <w:p w14:paraId="6C753C13" w14:textId="77777777" w:rsidR="0066422E" w:rsidRDefault="0066422E" w:rsidP="00E41564">
      <w:pPr>
        <w:pStyle w:val="Bezmezer"/>
      </w:pPr>
    </w:p>
    <w:p w14:paraId="4301F2E6" w14:textId="77777777" w:rsidR="0066422E" w:rsidRDefault="0066422E" w:rsidP="00E41564">
      <w:pPr>
        <w:pStyle w:val="Bezmezer"/>
      </w:pPr>
    </w:p>
    <w:p w14:paraId="1AEB0A38" w14:textId="77777777" w:rsidR="0066422E" w:rsidRDefault="0066422E" w:rsidP="00E41564">
      <w:pPr>
        <w:pStyle w:val="Bezmezer"/>
      </w:pPr>
    </w:p>
    <w:p w14:paraId="3617B1D4" w14:textId="77777777" w:rsidR="0066422E" w:rsidRDefault="0066422E" w:rsidP="00E41564">
      <w:pPr>
        <w:pStyle w:val="Bezmezer"/>
      </w:pPr>
    </w:p>
    <w:p w14:paraId="1C3B4378" w14:textId="77777777" w:rsidR="0066422E" w:rsidRDefault="0066422E" w:rsidP="00E41564">
      <w:pPr>
        <w:pStyle w:val="Bezmezer"/>
      </w:pPr>
    </w:p>
    <w:p w14:paraId="1CA9086C" w14:textId="77777777" w:rsidR="0066422E" w:rsidRDefault="0066422E" w:rsidP="00A876D9">
      <w:pPr>
        <w:spacing w:line="240" w:lineRule="auto"/>
        <w:ind w:firstLine="0"/>
        <w:contextualSpacing/>
        <w:rPr>
          <w:rFonts w:cs="Calibri"/>
          <w:b/>
          <w:sz w:val="20"/>
          <w:szCs w:val="20"/>
        </w:rPr>
      </w:pPr>
    </w:p>
    <w:p w14:paraId="4FC8D8AD" w14:textId="77777777" w:rsidR="0066422E" w:rsidRDefault="0066422E" w:rsidP="0066422E">
      <w:pPr>
        <w:pStyle w:val="Bezmezer"/>
      </w:pPr>
    </w:p>
    <w:p w14:paraId="5145CF85" w14:textId="77777777" w:rsidR="0066422E" w:rsidRDefault="0066422E" w:rsidP="0066422E">
      <w:pPr>
        <w:pStyle w:val="Bezmezer"/>
      </w:pPr>
    </w:p>
    <w:p w14:paraId="1C8213E6" w14:textId="77777777" w:rsidR="0066422E" w:rsidRDefault="0066422E" w:rsidP="0066422E">
      <w:pPr>
        <w:pStyle w:val="Bezmezer"/>
      </w:pPr>
    </w:p>
    <w:p w14:paraId="13C302AF" w14:textId="77777777" w:rsidR="0066422E" w:rsidRDefault="0066422E" w:rsidP="0066422E">
      <w:pPr>
        <w:pStyle w:val="Bezmezer"/>
      </w:pPr>
    </w:p>
    <w:p w14:paraId="3A92A869" w14:textId="77777777" w:rsidR="0066422E" w:rsidRDefault="0066422E" w:rsidP="0066422E">
      <w:pPr>
        <w:pStyle w:val="Bezmezer"/>
      </w:pPr>
    </w:p>
    <w:p w14:paraId="4EF491CE" w14:textId="77777777" w:rsidR="0066422E" w:rsidRDefault="0066422E" w:rsidP="0066422E">
      <w:pPr>
        <w:pStyle w:val="Bezmezer"/>
      </w:pPr>
    </w:p>
    <w:p w14:paraId="318E44FD" w14:textId="77777777" w:rsidR="0066422E" w:rsidRDefault="0066422E" w:rsidP="0066422E">
      <w:pPr>
        <w:pStyle w:val="Bezmezer"/>
      </w:pPr>
    </w:p>
    <w:p w14:paraId="316B5E52" w14:textId="77777777" w:rsidR="0066422E" w:rsidRPr="0066422E" w:rsidRDefault="0066422E" w:rsidP="0066422E">
      <w:pPr>
        <w:pStyle w:val="Bezmezer"/>
      </w:pPr>
    </w:p>
    <w:p w14:paraId="4E7FE8F4" w14:textId="78DBA07E" w:rsidR="00221821" w:rsidRPr="009A18F5" w:rsidRDefault="00221821" w:rsidP="00A876D9">
      <w:pPr>
        <w:spacing w:line="240" w:lineRule="auto"/>
        <w:ind w:firstLine="0"/>
        <w:contextualSpacing/>
        <w:rPr>
          <w:rFonts w:cs="Calibri"/>
          <w:sz w:val="20"/>
          <w:szCs w:val="20"/>
        </w:rPr>
      </w:pPr>
      <w:r w:rsidRPr="009A18F5">
        <w:rPr>
          <w:rFonts w:cs="Calibri"/>
          <w:b/>
          <w:sz w:val="20"/>
          <w:szCs w:val="20"/>
        </w:rPr>
        <w:t xml:space="preserve">Vypracoval: </w:t>
      </w:r>
      <w:r w:rsidRPr="009A18F5">
        <w:rPr>
          <w:rFonts w:cs="Calibri"/>
          <w:b/>
          <w:sz w:val="20"/>
          <w:szCs w:val="20"/>
        </w:rPr>
        <w:tab/>
      </w:r>
      <w:r w:rsidRPr="009A18F5">
        <w:rPr>
          <w:rFonts w:cs="Calibri"/>
          <w:sz w:val="20"/>
          <w:szCs w:val="20"/>
        </w:rPr>
        <w:t xml:space="preserve">ENSYTRA s.r.o. </w:t>
      </w:r>
      <w:r w:rsidRPr="009A18F5">
        <w:rPr>
          <w:rFonts w:cs="Calibri"/>
          <w:sz w:val="20"/>
          <w:szCs w:val="20"/>
        </w:rPr>
        <w:tab/>
      </w:r>
      <w:r w:rsidRPr="009A18F5">
        <w:rPr>
          <w:rFonts w:cs="Calibri"/>
          <w:sz w:val="20"/>
          <w:szCs w:val="20"/>
        </w:rPr>
        <w:tab/>
      </w:r>
      <w:r w:rsidRPr="009A18F5">
        <w:rPr>
          <w:rFonts w:cs="Calibri"/>
          <w:sz w:val="20"/>
          <w:szCs w:val="20"/>
        </w:rPr>
        <w:tab/>
      </w:r>
      <w:r w:rsidRPr="009A18F5">
        <w:rPr>
          <w:rFonts w:cs="Calibri"/>
          <w:sz w:val="20"/>
          <w:szCs w:val="20"/>
        </w:rPr>
        <w:tab/>
      </w:r>
      <w:r w:rsidRPr="009A18F5">
        <w:rPr>
          <w:rFonts w:cs="Calibri"/>
          <w:sz w:val="20"/>
          <w:szCs w:val="20"/>
        </w:rPr>
        <w:tab/>
      </w:r>
    </w:p>
    <w:p w14:paraId="1C18BD0C" w14:textId="3BCF2718" w:rsidR="00221821" w:rsidRPr="009A18F5" w:rsidRDefault="00221821" w:rsidP="0071554D">
      <w:pPr>
        <w:spacing w:line="240" w:lineRule="auto"/>
        <w:ind w:left="1417" w:firstLine="1"/>
        <w:contextualSpacing/>
        <w:rPr>
          <w:rFonts w:cs="Calibri"/>
          <w:sz w:val="20"/>
          <w:szCs w:val="20"/>
        </w:rPr>
      </w:pPr>
      <w:r w:rsidRPr="009A18F5">
        <w:rPr>
          <w:rFonts w:cs="Calibri"/>
          <w:sz w:val="20"/>
          <w:szCs w:val="20"/>
        </w:rPr>
        <w:t xml:space="preserve">se sídlem </w:t>
      </w:r>
      <w:r w:rsidR="00A4232F" w:rsidRPr="009A18F5">
        <w:rPr>
          <w:rFonts w:cs="Calibri"/>
          <w:sz w:val="20"/>
          <w:szCs w:val="20"/>
        </w:rPr>
        <w:t xml:space="preserve">nám. </w:t>
      </w:r>
      <w:r w:rsidRPr="009A18F5">
        <w:rPr>
          <w:rFonts w:cs="Calibri"/>
          <w:sz w:val="20"/>
          <w:szCs w:val="20"/>
        </w:rPr>
        <w:t>Svobody 931/22, 789 85 Mohelnice</w:t>
      </w:r>
    </w:p>
    <w:p w14:paraId="7C19381E" w14:textId="76175746" w:rsidR="00221821" w:rsidRPr="009A18F5" w:rsidRDefault="00221821" w:rsidP="0071554D">
      <w:pPr>
        <w:spacing w:line="240" w:lineRule="auto"/>
        <w:ind w:left="1416" w:firstLine="1"/>
        <w:contextualSpacing/>
        <w:rPr>
          <w:rFonts w:cs="Calibri"/>
          <w:sz w:val="20"/>
          <w:szCs w:val="20"/>
        </w:rPr>
      </w:pPr>
      <w:r w:rsidRPr="009A18F5">
        <w:rPr>
          <w:rFonts w:cs="Calibri"/>
          <w:sz w:val="20"/>
          <w:szCs w:val="20"/>
        </w:rPr>
        <w:t>IČ</w:t>
      </w:r>
      <w:r w:rsidR="00E03A78" w:rsidRPr="009A18F5">
        <w:rPr>
          <w:rFonts w:cs="Calibri"/>
          <w:sz w:val="20"/>
          <w:szCs w:val="20"/>
        </w:rPr>
        <w:t>O</w:t>
      </w:r>
      <w:r w:rsidRPr="009A18F5">
        <w:rPr>
          <w:rFonts w:cs="Calibri"/>
          <w:sz w:val="20"/>
          <w:szCs w:val="20"/>
        </w:rPr>
        <w:t xml:space="preserve">: </w:t>
      </w:r>
      <w:r w:rsidRPr="009A18F5">
        <w:rPr>
          <w:rStyle w:val="apple-style-span"/>
          <w:rFonts w:cs="Calibri"/>
          <w:sz w:val="20"/>
          <w:szCs w:val="20"/>
          <w:bdr w:val="none" w:sz="0" w:space="0" w:color="auto" w:frame="1"/>
        </w:rPr>
        <w:t>285 82</w:t>
      </w:r>
      <w:r w:rsidR="00292D02" w:rsidRPr="009A18F5">
        <w:rPr>
          <w:rStyle w:val="apple-style-span"/>
          <w:rFonts w:cs="Calibri"/>
          <w:sz w:val="20"/>
          <w:szCs w:val="20"/>
          <w:bdr w:val="none" w:sz="0" w:space="0" w:color="auto" w:frame="1"/>
        </w:rPr>
        <w:t xml:space="preserve"> </w:t>
      </w:r>
      <w:r w:rsidRPr="009A18F5">
        <w:rPr>
          <w:rStyle w:val="apple-style-span"/>
          <w:rFonts w:cs="Calibri"/>
          <w:sz w:val="20"/>
          <w:szCs w:val="20"/>
          <w:bdr w:val="none" w:sz="0" w:space="0" w:color="auto" w:frame="1"/>
        </w:rPr>
        <w:t>136, DIČ: CZ28582136</w:t>
      </w:r>
    </w:p>
    <w:p w14:paraId="34A534FE" w14:textId="34FEC3A9" w:rsidR="00557F86" w:rsidRPr="0066422E" w:rsidRDefault="00221821" w:rsidP="0066422E">
      <w:pPr>
        <w:spacing w:line="240" w:lineRule="auto"/>
        <w:ind w:left="1415" w:firstLine="1"/>
        <w:contextualSpacing/>
        <w:rPr>
          <w:rFonts w:cs="Calibri"/>
          <w:sz w:val="20"/>
          <w:szCs w:val="20"/>
        </w:rPr>
      </w:pPr>
      <w:r w:rsidRPr="009A18F5">
        <w:rPr>
          <w:rFonts w:cs="Calibri"/>
          <w:sz w:val="20"/>
          <w:szCs w:val="20"/>
        </w:rPr>
        <w:t xml:space="preserve">Kontaktní osoba Ing. Ondřej </w:t>
      </w:r>
      <w:proofErr w:type="spellStart"/>
      <w:r w:rsidRPr="009A18F5">
        <w:rPr>
          <w:rFonts w:cs="Calibri"/>
          <w:sz w:val="20"/>
          <w:szCs w:val="20"/>
        </w:rPr>
        <w:t>Grohar</w:t>
      </w:r>
      <w:proofErr w:type="spellEnd"/>
      <w:r w:rsidRPr="009A18F5">
        <w:rPr>
          <w:rFonts w:cs="Calibri"/>
          <w:sz w:val="20"/>
          <w:szCs w:val="20"/>
        </w:rPr>
        <w:t xml:space="preserve">, </w:t>
      </w:r>
      <w:r w:rsidR="009171C6" w:rsidRPr="009A18F5">
        <w:rPr>
          <w:rFonts w:cs="Calibri"/>
          <w:sz w:val="20"/>
          <w:szCs w:val="20"/>
        </w:rPr>
        <w:t>jednatel</w:t>
      </w:r>
    </w:p>
    <w:p w14:paraId="52A98BC7" w14:textId="77777777" w:rsidR="00557F86" w:rsidRPr="00557F86" w:rsidRDefault="00557F86" w:rsidP="00557F86">
      <w:pPr>
        <w:pStyle w:val="Bezmezer"/>
      </w:pPr>
    </w:p>
    <w:p w14:paraId="7A487459" w14:textId="748DF84B" w:rsidR="002022D1" w:rsidRPr="00AD0D89" w:rsidRDefault="00AD0D89" w:rsidP="00E41564">
      <w:pPr>
        <w:ind w:firstLine="0"/>
        <w:jc w:val="center"/>
        <w:rPr>
          <w:rFonts w:cs="Calibri"/>
          <w:b/>
          <w:bCs/>
          <w:sz w:val="20"/>
          <w:szCs w:val="20"/>
          <w:highlight w:val="yellow"/>
        </w:rPr>
      </w:pPr>
      <w:r w:rsidRPr="009A18F5">
        <w:rPr>
          <w:rFonts w:cs="Calibri"/>
          <w:b/>
          <w:bCs/>
          <w:sz w:val="16"/>
          <w:szCs w:val="16"/>
        </w:rPr>
        <w:t>Dílo bylo financováno z prostředků Evropské unie z fondu Next Generation EU, Národní plán obnovy</w:t>
      </w:r>
      <w:r w:rsidRPr="009A18F5">
        <w:rPr>
          <w:rFonts w:cs="Calibri"/>
          <w:b/>
          <w:bCs/>
          <w:sz w:val="16"/>
          <w:szCs w:val="16"/>
          <w:highlight w:val="yellow"/>
        </w:rPr>
        <w:t xml:space="preserve"> </w:t>
      </w:r>
      <w:r w:rsidR="002022D1" w:rsidRPr="00AD0D89">
        <w:rPr>
          <w:b/>
          <w:bCs/>
          <w:highlight w:val="yellow"/>
        </w:rPr>
        <w:br w:type="page"/>
      </w:r>
    </w:p>
    <w:p w14:paraId="0D4149FA" w14:textId="17B5B595" w:rsidR="00221821" w:rsidRPr="005E41AB" w:rsidRDefault="00D92B11" w:rsidP="00A876D9">
      <w:pPr>
        <w:spacing w:after="200"/>
        <w:ind w:firstLine="0"/>
        <w:jc w:val="left"/>
        <w:rPr>
          <w:rFonts w:cs="Calibri"/>
          <w:b/>
        </w:rPr>
      </w:pPr>
      <w:r>
        <w:rPr>
          <w:rFonts w:cs="Calibri"/>
          <w:b/>
        </w:rPr>
        <w:lastRenderedPageBreak/>
        <w:t xml:space="preserve">OBSAH </w:t>
      </w:r>
    </w:p>
    <w:p w14:paraId="34EFBC14" w14:textId="17627936" w:rsidR="007F1E9D" w:rsidRDefault="00221821">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r w:rsidRPr="005E41AB">
        <w:rPr>
          <w:rFonts w:cs="Calibri"/>
          <w:b/>
        </w:rPr>
        <w:fldChar w:fldCharType="begin"/>
      </w:r>
      <w:r w:rsidRPr="005E41AB">
        <w:rPr>
          <w:rFonts w:cs="Calibri"/>
          <w:b/>
        </w:rPr>
        <w:instrText xml:space="preserve"> TOC \o "1-4" \h \z \u </w:instrText>
      </w:r>
      <w:r w:rsidRPr="005E41AB">
        <w:rPr>
          <w:rFonts w:cs="Calibri"/>
          <w:b/>
        </w:rPr>
        <w:fldChar w:fldCharType="separate"/>
      </w:r>
      <w:hyperlink w:anchor="_Toc191371741" w:history="1">
        <w:r w:rsidR="007F1E9D" w:rsidRPr="00E14650">
          <w:rPr>
            <w:rStyle w:val="Hypertextovodkaz"/>
            <w:noProof/>
          </w:rPr>
          <w:t>1</w:t>
        </w:r>
        <w:r w:rsidR="007F1E9D">
          <w:rPr>
            <w:rFonts w:asciiTheme="minorHAnsi" w:eastAsiaTheme="minorEastAsia" w:hAnsiTheme="minorHAnsi" w:cstheme="minorBidi"/>
            <w:noProof/>
            <w:kern w:val="2"/>
            <w:sz w:val="24"/>
            <w:szCs w:val="24"/>
            <w:lang w:eastAsia="cs-CZ"/>
            <w14:ligatures w14:val="standardContextual"/>
          </w:rPr>
          <w:tab/>
        </w:r>
        <w:r w:rsidR="007F1E9D" w:rsidRPr="00E14650">
          <w:rPr>
            <w:rStyle w:val="Hypertextovodkaz"/>
            <w:noProof/>
          </w:rPr>
          <w:t>Zkratky a definice</w:t>
        </w:r>
        <w:r w:rsidR="007F1E9D">
          <w:rPr>
            <w:noProof/>
            <w:webHidden/>
          </w:rPr>
          <w:tab/>
        </w:r>
        <w:r w:rsidR="007F1E9D">
          <w:rPr>
            <w:noProof/>
            <w:webHidden/>
          </w:rPr>
          <w:fldChar w:fldCharType="begin"/>
        </w:r>
        <w:r w:rsidR="007F1E9D">
          <w:rPr>
            <w:noProof/>
            <w:webHidden/>
          </w:rPr>
          <w:instrText xml:space="preserve"> PAGEREF _Toc191371741 \h </w:instrText>
        </w:r>
        <w:r w:rsidR="007F1E9D">
          <w:rPr>
            <w:noProof/>
            <w:webHidden/>
          </w:rPr>
        </w:r>
        <w:r w:rsidR="007F1E9D">
          <w:rPr>
            <w:noProof/>
            <w:webHidden/>
          </w:rPr>
          <w:fldChar w:fldCharType="separate"/>
        </w:r>
        <w:r w:rsidR="007F1E9D">
          <w:rPr>
            <w:noProof/>
            <w:webHidden/>
          </w:rPr>
          <w:t>4</w:t>
        </w:r>
        <w:r w:rsidR="007F1E9D">
          <w:rPr>
            <w:noProof/>
            <w:webHidden/>
          </w:rPr>
          <w:fldChar w:fldCharType="end"/>
        </w:r>
      </w:hyperlink>
    </w:p>
    <w:p w14:paraId="6C0F2015" w14:textId="11DF875B"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2" w:history="1">
        <w:r w:rsidRPr="00E14650">
          <w:rPr>
            <w:rStyle w:val="Hypertextovodkaz"/>
            <w:noProof/>
          </w:rPr>
          <w:t>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Účel</w:t>
        </w:r>
        <w:r>
          <w:rPr>
            <w:noProof/>
            <w:webHidden/>
          </w:rPr>
          <w:tab/>
        </w:r>
        <w:r>
          <w:rPr>
            <w:noProof/>
            <w:webHidden/>
          </w:rPr>
          <w:fldChar w:fldCharType="begin"/>
        </w:r>
        <w:r>
          <w:rPr>
            <w:noProof/>
            <w:webHidden/>
          </w:rPr>
          <w:instrText xml:space="preserve"> PAGEREF _Toc191371742 \h </w:instrText>
        </w:r>
        <w:r>
          <w:rPr>
            <w:noProof/>
            <w:webHidden/>
          </w:rPr>
        </w:r>
        <w:r>
          <w:rPr>
            <w:noProof/>
            <w:webHidden/>
          </w:rPr>
          <w:fldChar w:fldCharType="separate"/>
        </w:r>
        <w:r>
          <w:rPr>
            <w:noProof/>
            <w:webHidden/>
          </w:rPr>
          <w:t>5</w:t>
        </w:r>
        <w:r>
          <w:rPr>
            <w:noProof/>
            <w:webHidden/>
          </w:rPr>
          <w:fldChar w:fldCharType="end"/>
        </w:r>
      </w:hyperlink>
    </w:p>
    <w:p w14:paraId="1B4EB726" w14:textId="353CC788"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3" w:history="1">
        <w:r w:rsidRPr="00E14650">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Definice důležitých pojmů</w:t>
        </w:r>
        <w:r>
          <w:rPr>
            <w:noProof/>
            <w:webHidden/>
          </w:rPr>
          <w:tab/>
        </w:r>
        <w:r>
          <w:rPr>
            <w:noProof/>
            <w:webHidden/>
          </w:rPr>
          <w:fldChar w:fldCharType="begin"/>
        </w:r>
        <w:r>
          <w:rPr>
            <w:noProof/>
            <w:webHidden/>
          </w:rPr>
          <w:instrText xml:space="preserve"> PAGEREF _Toc191371743 \h </w:instrText>
        </w:r>
        <w:r>
          <w:rPr>
            <w:noProof/>
            <w:webHidden/>
          </w:rPr>
        </w:r>
        <w:r>
          <w:rPr>
            <w:noProof/>
            <w:webHidden/>
          </w:rPr>
          <w:fldChar w:fldCharType="separate"/>
        </w:r>
        <w:r>
          <w:rPr>
            <w:noProof/>
            <w:webHidden/>
          </w:rPr>
          <w:t>5</w:t>
        </w:r>
        <w:r>
          <w:rPr>
            <w:noProof/>
            <w:webHidden/>
          </w:rPr>
          <w:fldChar w:fldCharType="end"/>
        </w:r>
      </w:hyperlink>
    </w:p>
    <w:p w14:paraId="35D4E779" w14:textId="062987AE"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4" w:history="1">
        <w:r w:rsidRPr="00E14650">
          <w:rPr>
            <w:rStyle w:val="Hypertextovodkaz"/>
            <w:noProof/>
          </w:rPr>
          <w:t>4</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Kontext organizace</w:t>
        </w:r>
        <w:r>
          <w:rPr>
            <w:noProof/>
            <w:webHidden/>
          </w:rPr>
          <w:tab/>
        </w:r>
        <w:r>
          <w:rPr>
            <w:noProof/>
            <w:webHidden/>
          </w:rPr>
          <w:fldChar w:fldCharType="begin"/>
        </w:r>
        <w:r>
          <w:rPr>
            <w:noProof/>
            <w:webHidden/>
          </w:rPr>
          <w:instrText xml:space="preserve"> PAGEREF _Toc191371744 \h </w:instrText>
        </w:r>
        <w:r>
          <w:rPr>
            <w:noProof/>
            <w:webHidden/>
          </w:rPr>
        </w:r>
        <w:r>
          <w:rPr>
            <w:noProof/>
            <w:webHidden/>
          </w:rPr>
          <w:fldChar w:fldCharType="separate"/>
        </w:r>
        <w:r>
          <w:rPr>
            <w:noProof/>
            <w:webHidden/>
          </w:rPr>
          <w:t>6</w:t>
        </w:r>
        <w:r>
          <w:rPr>
            <w:noProof/>
            <w:webHidden/>
          </w:rPr>
          <w:fldChar w:fldCharType="end"/>
        </w:r>
      </w:hyperlink>
    </w:p>
    <w:p w14:paraId="43C0EF6A" w14:textId="03C6E4BD"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5" w:history="1">
        <w:r w:rsidRPr="00E14650">
          <w:rPr>
            <w:rStyle w:val="Hypertextovodkaz"/>
            <w:noProof/>
          </w:rPr>
          <w:t>4.1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Porozumění organizaci a jejímu kontextu</w:t>
        </w:r>
        <w:r>
          <w:rPr>
            <w:noProof/>
            <w:webHidden/>
          </w:rPr>
          <w:tab/>
        </w:r>
        <w:r>
          <w:rPr>
            <w:noProof/>
            <w:webHidden/>
          </w:rPr>
          <w:fldChar w:fldCharType="begin"/>
        </w:r>
        <w:r>
          <w:rPr>
            <w:noProof/>
            <w:webHidden/>
          </w:rPr>
          <w:instrText xml:space="preserve"> PAGEREF _Toc191371745 \h </w:instrText>
        </w:r>
        <w:r>
          <w:rPr>
            <w:noProof/>
            <w:webHidden/>
          </w:rPr>
        </w:r>
        <w:r>
          <w:rPr>
            <w:noProof/>
            <w:webHidden/>
          </w:rPr>
          <w:fldChar w:fldCharType="separate"/>
        </w:r>
        <w:r>
          <w:rPr>
            <w:noProof/>
            <w:webHidden/>
          </w:rPr>
          <w:t>6</w:t>
        </w:r>
        <w:r>
          <w:rPr>
            <w:noProof/>
            <w:webHidden/>
          </w:rPr>
          <w:fldChar w:fldCharType="end"/>
        </w:r>
      </w:hyperlink>
    </w:p>
    <w:p w14:paraId="5BAD82E8" w14:textId="1CE2C9FA"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6" w:history="1">
        <w:r w:rsidRPr="00E14650">
          <w:rPr>
            <w:rStyle w:val="Hypertextovodkaz"/>
            <w:noProof/>
          </w:rPr>
          <w:t>4.2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Porozumění potřebám a očekáváním zainteresovaných stran</w:t>
        </w:r>
        <w:r>
          <w:rPr>
            <w:noProof/>
            <w:webHidden/>
          </w:rPr>
          <w:tab/>
        </w:r>
        <w:r>
          <w:rPr>
            <w:noProof/>
            <w:webHidden/>
          </w:rPr>
          <w:fldChar w:fldCharType="begin"/>
        </w:r>
        <w:r>
          <w:rPr>
            <w:noProof/>
            <w:webHidden/>
          </w:rPr>
          <w:instrText xml:space="preserve"> PAGEREF _Toc191371746 \h </w:instrText>
        </w:r>
        <w:r>
          <w:rPr>
            <w:noProof/>
            <w:webHidden/>
          </w:rPr>
        </w:r>
        <w:r>
          <w:rPr>
            <w:noProof/>
            <w:webHidden/>
          </w:rPr>
          <w:fldChar w:fldCharType="separate"/>
        </w:r>
        <w:r>
          <w:rPr>
            <w:noProof/>
            <w:webHidden/>
          </w:rPr>
          <w:t>7</w:t>
        </w:r>
        <w:r>
          <w:rPr>
            <w:noProof/>
            <w:webHidden/>
          </w:rPr>
          <w:fldChar w:fldCharType="end"/>
        </w:r>
      </w:hyperlink>
    </w:p>
    <w:p w14:paraId="2A83F079" w14:textId="43ACB687"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7" w:history="1">
        <w:r w:rsidRPr="00E14650">
          <w:rPr>
            <w:rStyle w:val="Hypertextovodkaz"/>
            <w:noProof/>
          </w:rPr>
          <w:t>4.3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Určení rozsahu systému managementu hospodaření s energií</w:t>
        </w:r>
        <w:r>
          <w:rPr>
            <w:noProof/>
            <w:webHidden/>
          </w:rPr>
          <w:tab/>
        </w:r>
        <w:r>
          <w:rPr>
            <w:noProof/>
            <w:webHidden/>
          </w:rPr>
          <w:fldChar w:fldCharType="begin"/>
        </w:r>
        <w:r>
          <w:rPr>
            <w:noProof/>
            <w:webHidden/>
          </w:rPr>
          <w:instrText xml:space="preserve"> PAGEREF _Toc191371747 \h </w:instrText>
        </w:r>
        <w:r>
          <w:rPr>
            <w:noProof/>
            <w:webHidden/>
          </w:rPr>
        </w:r>
        <w:r>
          <w:rPr>
            <w:noProof/>
            <w:webHidden/>
          </w:rPr>
          <w:fldChar w:fldCharType="separate"/>
        </w:r>
        <w:r>
          <w:rPr>
            <w:noProof/>
            <w:webHidden/>
          </w:rPr>
          <w:t>8</w:t>
        </w:r>
        <w:r>
          <w:rPr>
            <w:noProof/>
            <w:webHidden/>
          </w:rPr>
          <w:fldChar w:fldCharType="end"/>
        </w:r>
      </w:hyperlink>
    </w:p>
    <w:p w14:paraId="22AD24E8" w14:textId="589D7C1C"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8" w:history="1">
        <w:r w:rsidRPr="00E14650">
          <w:rPr>
            <w:rStyle w:val="Hypertextovodkaz"/>
            <w:noProof/>
          </w:rPr>
          <w:t>4.4</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Systém managementu hospodaření s energií (EnMS)</w:t>
        </w:r>
        <w:r>
          <w:rPr>
            <w:noProof/>
            <w:webHidden/>
          </w:rPr>
          <w:tab/>
        </w:r>
        <w:r>
          <w:rPr>
            <w:noProof/>
            <w:webHidden/>
          </w:rPr>
          <w:fldChar w:fldCharType="begin"/>
        </w:r>
        <w:r>
          <w:rPr>
            <w:noProof/>
            <w:webHidden/>
          </w:rPr>
          <w:instrText xml:space="preserve"> PAGEREF _Toc191371748 \h </w:instrText>
        </w:r>
        <w:r>
          <w:rPr>
            <w:noProof/>
            <w:webHidden/>
          </w:rPr>
        </w:r>
        <w:r>
          <w:rPr>
            <w:noProof/>
            <w:webHidden/>
          </w:rPr>
          <w:fldChar w:fldCharType="separate"/>
        </w:r>
        <w:r>
          <w:rPr>
            <w:noProof/>
            <w:webHidden/>
          </w:rPr>
          <w:t>9</w:t>
        </w:r>
        <w:r>
          <w:rPr>
            <w:noProof/>
            <w:webHidden/>
          </w:rPr>
          <w:fldChar w:fldCharType="end"/>
        </w:r>
      </w:hyperlink>
    </w:p>
    <w:p w14:paraId="676D8EAD" w14:textId="275EBA2B"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49" w:history="1">
        <w:r w:rsidRPr="00E14650">
          <w:rPr>
            <w:rStyle w:val="Hypertextovodkaz"/>
            <w:noProof/>
          </w:rPr>
          <w:t>5</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Vedení</w:t>
        </w:r>
        <w:r>
          <w:rPr>
            <w:noProof/>
            <w:webHidden/>
          </w:rPr>
          <w:tab/>
        </w:r>
        <w:r>
          <w:rPr>
            <w:noProof/>
            <w:webHidden/>
          </w:rPr>
          <w:fldChar w:fldCharType="begin"/>
        </w:r>
        <w:r>
          <w:rPr>
            <w:noProof/>
            <w:webHidden/>
          </w:rPr>
          <w:instrText xml:space="preserve"> PAGEREF _Toc191371749 \h </w:instrText>
        </w:r>
        <w:r>
          <w:rPr>
            <w:noProof/>
            <w:webHidden/>
          </w:rPr>
        </w:r>
        <w:r>
          <w:rPr>
            <w:noProof/>
            <w:webHidden/>
          </w:rPr>
          <w:fldChar w:fldCharType="separate"/>
        </w:r>
        <w:r>
          <w:rPr>
            <w:noProof/>
            <w:webHidden/>
          </w:rPr>
          <w:t>10</w:t>
        </w:r>
        <w:r>
          <w:rPr>
            <w:noProof/>
            <w:webHidden/>
          </w:rPr>
          <w:fldChar w:fldCharType="end"/>
        </w:r>
      </w:hyperlink>
    </w:p>
    <w:p w14:paraId="71077E1A" w14:textId="37BFFB3A"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0" w:history="1">
        <w:r w:rsidRPr="00E14650">
          <w:rPr>
            <w:rStyle w:val="Hypertextovodkaz"/>
            <w:noProof/>
          </w:rPr>
          <w:t>5.1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Vedení a závazek města</w:t>
        </w:r>
        <w:r>
          <w:rPr>
            <w:noProof/>
            <w:webHidden/>
          </w:rPr>
          <w:tab/>
        </w:r>
        <w:r>
          <w:rPr>
            <w:noProof/>
            <w:webHidden/>
          </w:rPr>
          <w:fldChar w:fldCharType="begin"/>
        </w:r>
        <w:r>
          <w:rPr>
            <w:noProof/>
            <w:webHidden/>
          </w:rPr>
          <w:instrText xml:space="preserve"> PAGEREF _Toc191371750 \h </w:instrText>
        </w:r>
        <w:r>
          <w:rPr>
            <w:noProof/>
            <w:webHidden/>
          </w:rPr>
        </w:r>
        <w:r>
          <w:rPr>
            <w:noProof/>
            <w:webHidden/>
          </w:rPr>
          <w:fldChar w:fldCharType="separate"/>
        </w:r>
        <w:r>
          <w:rPr>
            <w:noProof/>
            <w:webHidden/>
          </w:rPr>
          <w:t>10</w:t>
        </w:r>
        <w:r>
          <w:rPr>
            <w:noProof/>
            <w:webHidden/>
          </w:rPr>
          <w:fldChar w:fldCharType="end"/>
        </w:r>
      </w:hyperlink>
    </w:p>
    <w:p w14:paraId="477DA3EE" w14:textId="10B265CC"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1" w:history="1">
        <w:r w:rsidRPr="00E14650">
          <w:rPr>
            <w:rStyle w:val="Hypertextovodkaz"/>
            <w:noProof/>
          </w:rPr>
          <w:t>5.2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Energetická politika</w:t>
        </w:r>
        <w:r>
          <w:rPr>
            <w:noProof/>
            <w:webHidden/>
          </w:rPr>
          <w:tab/>
        </w:r>
        <w:r>
          <w:rPr>
            <w:noProof/>
            <w:webHidden/>
          </w:rPr>
          <w:fldChar w:fldCharType="begin"/>
        </w:r>
        <w:r>
          <w:rPr>
            <w:noProof/>
            <w:webHidden/>
          </w:rPr>
          <w:instrText xml:space="preserve"> PAGEREF _Toc191371751 \h </w:instrText>
        </w:r>
        <w:r>
          <w:rPr>
            <w:noProof/>
            <w:webHidden/>
          </w:rPr>
        </w:r>
        <w:r>
          <w:rPr>
            <w:noProof/>
            <w:webHidden/>
          </w:rPr>
          <w:fldChar w:fldCharType="separate"/>
        </w:r>
        <w:r>
          <w:rPr>
            <w:noProof/>
            <w:webHidden/>
          </w:rPr>
          <w:t>10</w:t>
        </w:r>
        <w:r>
          <w:rPr>
            <w:noProof/>
            <w:webHidden/>
          </w:rPr>
          <w:fldChar w:fldCharType="end"/>
        </w:r>
      </w:hyperlink>
    </w:p>
    <w:p w14:paraId="3A06BE4C" w14:textId="5213A584"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2" w:history="1">
        <w:r w:rsidRPr="00E14650">
          <w:rPr>
            <w:rStyle w:val="Hypertextovodkaz"/>
            <w:noProof/>
          </w:rPr>
          <w:t>5.3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Role, odpovědnosti a pravomoci</w:t>
        </w:r>
        <w:r>
          <w:rPr>
            <w:noProof/>
            <w:webHidden/>
          </w:rPr>
          <w:tab/>
        </w:r>
        <w:r>
          <w:rPr>
            <w:noProof/>
            <w:webHidden/>
          </w:rPr>
          <w:fldChar w:fldCharType="begin"/>
        </w:r>
        <w:r>
          <w:rPr>
            <w:noProof/>
            <w:webHidden/>
          </w:rPr>
          <w:instrText xml:space="preserve"> PAGEREF _Toc191371752 \h </w:instrText>
        </w:r>
        <w:r>
          <w:rPr>
            <w:noProof/>
            <w:webHidden/>
          </w:rPr>
        </w:r>
        <w:r>
          <w:rPr>
            <w:noProof/>
            <w:webHidden/>
          </w:rPr>
          <w:fldChar w:fldCharType="separate"/>
        </w:r>
        <w:r>
          <w:rPr>
            <w:noProof/>
            <w:webHidden/>
          </w:rPr>
          <w:t>11</w:t>
        </w:r>
        <w:r>
          <w:rPr>
            <w:noProof/>
            <w:webHidden/>
          </w:rPr>
          <w:fldChar w:fldCharType="end"/>
        </w:r>
      </w:hyperlink>
    </w:p>
    <w:p w14:paraId="2FBF4579" w14:textId="43A1DA99"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3" w:history="1">
        <w:r w:rsidRPr="00E14650">
          <w:rPr>
            <w:rStyle w:val="Hypertextovodkaz"/>
            <w:noProof/>
          </w:rPr>
          <w:t>6</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Plánování</w:t>
        </w:r>
        <w:r>
          <w:rPr>
            <w:noProof/>
            <w:webHidden/>
          </w:rPr>
          <w:tab/>
        </w:r>
        <w:r>
          <w:rPr>
            <w:noProof/>
            <w:webHidden/>
          </w:rPr>
          <w:fldChar w:fldCharType="begin"/>
        </w:r>
        <w:r>
          <w:rPr>
            <w:noProof/>
            <w:webHidden/>
          </w:rPr>
          <w:instrText xml:space="preserve"> PAGEREF _Toc191371753 \h </w:instrText>
        </w:r>
        <w:r>
          <w:rPr>
            <w:noProof/>
            <w:webHidden/>
          </w:rPr>
        </w:r>
        <w:r>
          <w:rPr>
            <w:noProof/>
            <w:webHidden/>
          </w:rPr>
          <w:fldChar w:fldCharType="separate"/>
        </w:r>
        <w:r>
          <w:rPr>
            <w:noProof/>
            <w:webHidden/>
          </w:rPr>
          <w:t>12</w:t>
        </w:r>
        <w:r>
          <w:rPr>
            <w:noProof/>
            <w:webHidden/>
          </w:rPr>
          <w:fldChar w:fldCharType="end"/>
        </w:r>
      </w:hyperlink>
    </w:p>
    <w:p w14:paraId="57D900F5" w14:textId="1AD75442"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4" w:history="1">
        <w:r w:rsidRPr="00E14650">
          <w:rPr>
            <w:rStyle w:val="Hypertextovodkaz"/>
            <w:noProof/>
          </w:rPr>
          <w:t>6.1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Opatření pro řešení rizik a příležitostí</w:t>
        </w:r>
        <w:r>
          <w:rPr>
            <w:noProof/>
            <w:webHidden/>
          </w:rPr>
          <w:tab/>
        </w:r>
        <w:r>
          <w:rPr>
            <w:noProof/>
            <w:webHidden/>
          </w:rPr>
          <w:fldChar w:fldCharType="begin"/>
        </w:r>
        <w:r>
          <w:rPr>
            <w:noProof/>
            <w:webHidden/>
          </w:rPr>
          <w:instrText xml:space="preserve"> PAGEREF _Toc191371754 \h </w:instrText>
        </w:r>
        <w:r>
          <w:rPr>
            <w:noProof/>
            <w:webHidden/>
          </w:rPr>
        </w:r>
        <w:r>
          <w:rPr>
            <w:noProof/>
            <w:webHidden/>
          </w:rPr>
          <w:fldChar w:fldCharType="separate"/>
        </w:r>
        <w:r>
          <w:rPr>
            <w:noProof/>
            <w:webHidden/>
          </w:rPr>
          <w:t>12</w:t>
        </w:r>
        <w:r>
          <w:rPr>
            <w:noProof/>
            <w:webHidden/>
          </w:rPr>
          <w:fldChar w:fldCharType="end"/>
        </w:r>
      </w:hyperlink>
    </w:p>
    <w:p w14:paraId="3B069437" w14:textId="6F3E7E2D"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5" w:history="1">
        <w:r w:rsidRPr="00E14650">
          <w:rPr>
            <w:rStyle w:val="Hypertextovodkaz"/>
            <w:noProof/>
          </w:rPr>
          <w:t>6.1.1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Příležitosti a rizika</w:t>
        </w:r>
        <w:r>
          <w:rPr>
            <w:noProof/>
            <w:webHidden/>
          </w:rPr>
          <w:tab/>
        </w:r>
        <w:r>
          <w:rPr>
            <w:noProof/>
            <w:webHidden/>
          </w:rPr>
          <w:fldChar w:fldCharType="begin"/>
        </w:r>
        <w:r>
          <w:rPr>
            <w:noProof/>
            <w:webHidden/>
          </w:rPr>
          <w:instrText xml:space="preserve"> PAGEREF _Toc191371755 \h </w:instrText>
        </w:r>
        <w:r>
          <w:rPr>
            <w:noProof/>
            <w:webHidden/>
          </w:rPr>
        </w:r>
        <w:r>
          <w:rPr>
            <w:noProof/>
            <w:webHidden/>
          </w:rPr>
          <w:fldChar w:fldCharType="separate"/>
        </w:r>
        <w:r>
          <w:rPr>
            <w:noProof/>
            <w:webHidden/>
          </w:rPr>
          <w:t>12</w:t>
        </w:r>
        <w:r>
          <w:rPr>
            <w:noProof/>
            <w:webHidden/>
          </w:rPr>
          <w:fldChar w:fldCharType="end"/>
        </w:r>
      </w:hyperlink>
    </w:p>
    <w:p w14:paraId="0670DA53" w14:textId="43CFBAAD"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6" w:history="1">
        <w:r w:rsidRPr="00E14650">
          <w:rPr>
            <w:rStyle w:val="Hypertextovodkaz"/>
            <w:noProof/>
          </w:rPr>
          <w:t>6.1.2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Plánování města a organizací</w:t>
        </w:r>
        <w:r>
          <w:rPr>
            <w:noProof/>
            <w:webHidden/>
          </w:rPr>
          <w:tab/>
        </w:r>
        <w:r>
          <w:rPr>
            <w:noProof/>
            <w:webHidden/>
          </w:rPr>
          <w:fldChar w:fldCharType="begin"/>
        </w:r>
        <w:r>
          <w:rPr>
            <w:noProof/>
            <w:webHidden/>
          </w:rPr>
          <w:instrText xml:space="preserve"> PAGEREF _Toc191371756 \h </w:instrText>
        </w:r>
        <w:r>
          <w:rPr>
            <w:noProof/>
            <w:webHidden/>
          </w:rPr>
        </w:r>
        <w:r>
          <w:rPr>
            <w:noProof/>
            <w:webHidden/>
          </w:rPr>
          <w:fldChar w:fldCharType="separate"/>
        </w:r>
        <w:r>
          <w:rPr>
            <w:noProof/>
            <w:webHidden/>
          </w:rPr>
          <w:t>13</w:t>
        </w:r>
        <w:r>
          <w:rPr>
            <w:noProof/>
            <w:webHidden/>
          </w:rPr>
          <w:fldChar w:fldCharType="end"/>
        </w:r>
      </w:hyperlink>
    </w:p>
    <w:p w14:paraId="32745B8C" w14:textId="71015DD9"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7" w:history="1">
        <w:r w:rsidRPr="00E14650">
          <w:rPr>
            <w:rStyle w:val="Hypertextovodkaz"/>
            <w:noProof/>
          </w:rPr>
          <w:t>6.2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Cíle a cílové hodnoty v oblasti energie a akční plány EnMS</w:t>
        </w:r>
        <w:r>
          <w:rPr>
            <w:noProof/>
            <w:webHidden/>
          </w:rPr>
          <w:tab/>
        </w:r>
        <w:r>
          <w:rPr>
            <w:noProof/>
            <w:webHidden/>
          </w:rPr>
          <w:fldChar w:fldCharType="begin"/>
        </w:r>
        <w:r>
          <w:rPr>
            <w:noProof/>
            <w:webHidden/>
          </w:rPr>
          <w:instrText xml:space="preserve"> PAGEREF _Toc191371757 \h </w:instrText>
        </w:r>
        <w:r>
          <w:rPr>
            <w:noProof/>
            <w:webHidden/>
          </w:rPr>
        </w:r>
        <w:r>
          <w:rPr>
            <w:noProof/>
            <w:webHidden/>
          </w:rPr>
          <w:fldChar w:fldCharType="separate"/>
        </w:r>
        <w:r>
          <w:rPr>
            <w:noProof/>
            <w:webHidden/>
          </w:rPr>
          <w:t>13</w:t>
        </w:r>
        <w:r>
          <w:rPr>
            <w:noProof/>
            <w:webHidden/>
          </w:rPr>
          <w:fldChar w:fldCharType="end"/>
        </w:r>
      </w:hyperlink>
    </w:p>
    <w:p w14:paraId="34E8E8F2" w14:textId="1BB8C389"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8" w:history="1">
        <w:r w:rsidRPr="00E14650">
          <w:rPr>
            <w:rStyle w:val="Hypertextovodkaz"/>
            <w:noProof/>
          </w:rPr>
          <w:t>6.3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Přezkoumání spotřeby energie</w:t>
        </w:r>
        <w:r>
          <w:rPr>
            <w:noProof/>
            <w:webHidden/>
          </w:rPr>
          <w:tab/>
        </w:r>
        <w:r>
          <w:rPr>
            <w:noProof/>
            <w:webHidden/>
          </w:rPr>
          <w:fldChar w:fldCharType="begin"/>
        </w:r>
        <w:r>
          <w:rPr>
            <w:noProof/>
            <w:webHidden/>
          </w:rPr>
          <w:instrText xml:space="preserve"> PAGEREF _Toc191371758 \h </w:instrText>
        </w:r>
        <w:r>
          <w:rPr>
            <w:noProof/>
            <w:webHidden/>
          </w:rPr>
        </w:r>
        <w:r>
          <w:rPr>
            <w:noProof/>
            <w:webHidden/>
          </w:rPr>
          <w:fldChar w:fldCharType="separate"/>
        </w:r>
        <w:r>
          <w:rPr>
            <w:noProof/>
            <w:webHidden/>
          </w:rPr>
          <w:t>14</w:t>
        </w:r>
        <w:r>
          <w:rPr>
            <w:noProof/>
            <w:webHidden/>
          </w:rPr>
          <w:fldChar w:fldCharType="end"/>
        </w:r>
      </w:hyperlink>
    </w:p>
    <w:p w14:paraId="663D52A5" w14:textId="10C7DEA2" w:rsidR="007F1E9D" w:rsidRDefault="007F1E9D">
      <w:pPr>
        <w:pStyle w:val="Obsah3"/>
        <w:tabs>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59" w:history="1">
        <w:r w:rsidRPr="00E14650">
          <w:rPr>
            <w:rStyle w:val="Hypertextovodkaz"/>
            <w:noProof/>
          </w:rPr>
          <w:t>6.3.1 Významné užití energie (SEU)</w:t>
        </w:r>
        <w:r>
          <w:rPr>
            <w:noProof/>
            <w:webHidden/>
          </w:rPr>
          <w:tab/>
        </w:r>
        <w:r>
          <w:rPr>
            <w:noProof/>
            <w:webHidden/>
          </w:rPr>
          <w:fldChar w:fldCharType="begin"/>
        </w:r>
        <w:r>
          <w:rPr>
            <w:noProof/>
            <w:webHidden/>
          </w:rPr>
          <w:instrText xml:space="preserve"> PAGEREF _Toc191371759 \h </w:instrText>
        </w:r>
        <w:r>
          <w:rPr>
            <w:noProof/>
            <w:webHidden/>
          </w:rPr>
        </w:r>
        <w:r>
          <w:rPr>
            <w:noProof/>
            <w:webHidden/>
          </w:rPr>
          <w:fldChar w:fldCharType="separate"/>
        </w:r>
        <w:r>
          <w:rPr>
            <w:noProof/>
            <w:webHidden/>
          </w:rPr>
          <w:t>15</w:t>
        </w:r>
        <w:r>
          <w:rPr>
            <w:noProof/>
            <w:webHidden/>
          </w:rPr>
          <w:fldChar w:fldCharType="end"/>
        </w:r>
      </w:hyperlink>
    </w:p>
    <w:p w14:paraId="59986FC3" w14:textId="33362E30"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0" w:history="1">
        <w:r w:rsidRPr="00E14650">
          <w:rPr>
            <w:rStyle w:val="Hypertextovodkaz"/>
            <w:noProof/>
          </w:rPr>
          <w:t>6.4</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Ukazatele energetické hospodárnosti (EnPI – energy performance indicator)</w:t>
        </w:r>
        <w:r>
          <w:rPr>
            <w:noProof/>
            <w:webHidden/>
          </w:rPr>
          <w:tab/>
        </w:r>
        <w:r>
          <w:rPr>
            <w:noProof/>
            <w:webHidden/>
          </w:rPr>
          <w:fldChar w:fldCharType="begin"/>
        </w:r>
        <w:r>
          <w:rPr>
            <w:noProof/>
            <w:webHidden/>
          </w:rPr>
          <w:instrText xml:space="preserve"> PAGEREF _Toc191371760 \h </w:instrText>
        </w:r>
        <w:r>
          <w:rPr>
            <w:noProof/>
            <w:webHidden/>
          </w:rPr>
        </w:r>
        <w:r>
          <w:rPr>
            <w:noProof/>
            <w:webHidden/>
          </w:rPr>
          <w:fldChar w:fldCharType="separate"/>
        </w:r>
        <w:r>
          <w:rPr>
            <w:noProof/>
            <w:webHidden/>
          </w:rPr>
          <w:t>16</w:t>
        </w:r>
        <w:r>
          <w:rPr>
            <w:noProof/>
            <w:webHidden/>
          </w:rPr>
          <w:fldChar w:fldCharType="end"/>
        </w:r>
      </w:hyperlink>
    </w:p>
    <w:p w14:paraId="4804744A" w14:textId="21D7445B"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1" w:history="1">
        <w:r w:rsidRPr="00E14650">
          <w:rPr>
            <w:rStyle w:val="Hypertextovodkaz"/>
            <w:noProof/>
          </w:rPr>
          <w:t>6.5</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Výchozí stav spotřeby energie (EnB – energy baseline)</w:t>
        </w:r>
        <w:r>
          <w:rPr>
            <w:noProof/>
            <w:webHidden/>
          </w:rPr>
          <w:tab/>
        </w:r>
        <w:r>
          <w:rPr>
            <w:noProof/>
            <w:webHidden/>
          </w:rPr>
          <w:fldChar w:fldCharType="begin"/>
        </w:r>
        <w:r>
          <w:rPr>
            <w:noProof/>
            <w:webHidden/>
          </w:rPr>
          <w:instrText xml:space="preserve"> PAGEREF _Toc191371761 \h </w:instrText>
        </w:r>
        <w:r>
          <w:rPr>
            <w:noProof/>
            <w:webHidden/>
          </w:rPr>
        </w:r>
        <w:r>
          <w:rPr>
            <w:noProof/>
            <w:webHidden/>
          </w:rPr>
          <w:fldChar w:fldCharType="separate"/>
        </w:r>
        <w:r>
          <w:rPr>
            <w:noProof/>
            <w:webHidden/>
          </w:rPr>
          <w:t>17</w:t>
        </w:r>
        <w:r>
          <w:rPr>
            <w:noProof/>
            <w:webHidden/>
          </w:rPr>
          <w:fldChar w:fldCharType="end"/>
        </w:r>
      </w:hyperlink>
    </w:p>
    <w:p w14:paraId="6DEE1CA9" w14:textId="129CE70D"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2" w:history="1">
        <w:r w:rsidRPr="00E14650">
          <w:rPr>
            <w:rStyle w:val="Hypertextovodkaz"/>
            <w:noProof/>
          </w:rPr>
          <w:t>6.6</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Plánování sběru energetických dat</w:t>
        </w:r>
        <w:r>
          <w:rPr>
            <w:noProof/>
            <w:webHidden/>
          </w:rPr>
          <w:tab/>
        </w:r>
        <w:r>
          <w:rPr>
            <w:noProof/>
            <w:webHidden/>
          </w:rPr>
          <w:fldChar w:fldCharType="begin"/>
        </w:r>
        <w:r>
          <w:rPr>
            <w:noProof/>
            <w:webHidden/>
          </w:rPr>
          <w:instrText xml:space="preserve"> PAGEREF _Toc191371762 \h </w:instrText>
        </w:r>
        <w:r>
          <w:rPr>
            <w:noProof/>
            <w:webHidden/>
          </w:rPr>
        </w:r>
        <w:r>
          <w:rPr>
            <w:noProof/>
            <w:webHidden/>
          </w:rPr>
          <w:fldChar w:fldCharType="separate"/>
        </w:r>
        <w:r>
          <w:rPr>
            <w:noProof/>
            <w:webHidden/>
          </w:rPr>
          <w:t>17</w:t>
        </w:r>
        <w:r>
          <w:rPr>
            <w:noProof/>
            <w:webHidden/>
          </w:rPr>
          <w:fldChar w:fldCharType="end"/>
        </w:r>
      </w:hyperlink>
    </w:p>
    <w:p w14:paraId="62CE812B" w14:textId="41DC6DDA"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3" w:history="1">
        <w:r w:rsidRPr="00E14650">
          <w:rPr>
            <w:rStyle w:val="Hypertextovodkaz"/>
            <w:noProof/>
          </w:rPr>
          <w:t>6.6.1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Vstupy do plánování</w:t>
        </w:r>
        <w:r>
          <w:rPr>
            <w:noProof/>
            <w:webHidden/>
          </w:rPr>
          <w:tab/>
        </w:r>
        <w:r>
          <w:rPr>
            <w:noProof/>
            <w:webHidden/>
          </w:rPr>
          <w:fldChar w:fldCharType="begin"/>
        </w:r>
        <w:r>
          <w:rPr>
            <w:noProof/>
            <w:webHidden/>
          </w:rPr>
          <w:instrText xml:space="preserve"> PAGEREF _Toc191371763 \h </w:instrText>
        </w:r>
        <w:r>
          <w:rPr>
            <w:noProof/>
            <w:webHidden/>
          </w:rPr>
        </w:r>
        <w:r>
          <w:rPr>
            <w:noProof/>
            <w:webHidden/>
          </w:rPr>
          <w:fldChar w:fldCharType="separate"/>
        </w:r>
        <w:r>
          <w:rPr>
            <w:noProof/>
            <w:webHidden/>
          </w:rPr>
          <w:t>17</w:t>
        </w:r>
        <w:r>
          <w:rPr>
            <w:noProof/>
            <w:webHidden/>
          </w:rPr>
          <w:fldChar w:fldCharType="end"/>
        </w:r>
      </w:hyperlink>
    </w:p>
    <w:p w14:paraId="273E3F8A" w14:textId="45106E81"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4" w:history="1">
        <w:r w:rsidRPr="00E14650">
          <w:rPr>
            <w:rStyle w:val="Hypertextovodkaz"/>
            <w:noProof/>
          </w:rPr>
          <w:t>7</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Podpora</w:t>
        </w:r>
        <w:r>
          <w:rPr>
            <w:noProof/>
            <w:webHidden/>
          </w:rPr>
          <w:tab/>
        </w:r>
        <w:r>
          <w:rPr>
            <w:noProof/>
            <w:webHidden/>
          </w:rPr>
          <w:fldChar w:fldCharType="begin"/>
        </w:r>
        <w:r>
          <w:rPr>
            <w:noProof/>
            <w:webHidden/>
          </w:rPr>
          <w:instrText xml:space="preserve"> PAGEREF _Toc191371764 \h </w:instrText>
        </w:r>
        <w:r>
          <w:rPr>
            <w:noProof/>
            <w:webHidden/>
          </w:rPr>
        </w:r>
        <w:r>
          <w:rPr>
            <w:noProof/>
            <w:webHidden/>
          </w:rPr>
          <w:fldChar w:fldCharType="separate"/>
        </w:r>
        <w:r>
          <w:rPr>
            <w:noProof/>
            <w:webHidden/>
          </w:rPr>
          <w:t>17</w:t>
        </w:r>
        <w:r>
          <w:rPr>
            <w:noProof/>
            <w:webHidden/>
          </w:rPr>
          <w:fldChar w:fldCharType="end"/>
        </w:r>
      </w:hyperlink>
    </w:p>
    <w:p w14:paraId="1A1860B6" w14:textId="7672E342"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5" w:history="1">
        <w:r w:rsidRPr="00E14650">
          <w:rPr>
            <w:rStyle w:val="Hypertextovodkaz"/>
            <w:noProof/>
          </w:rPr>
          <w:t>7.1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Zdroje</w:t>
        </w:r>
        <w:r>
          <w:rPr>
            <w:noProof/>
            <w:webHidden/>
          </w:rPr>
          <w:tab/>
        </w:r>
        <w:r>
          <w:rPr>
            <w:noProof/>
            <w:webHidden/>
          </w:rPr>
          <w:fldChar w:fldCharType="begin"/>
        </w:r>
        <w:r>
          <w:rPr>
            <w:noProof/>
            <w:webHidden/>
          </w:rPr>
          <w:instrText xml:space="preserve"> PAGEREF _Toc191371765 \h </w:instrText>
        </w:r>
        <w:r>
          <w:rPr>
            <w:noProof/>
            <w:webHidden/>
          </w:rPr>
        </w:r>
        <w:r>
          <w:rPr>
            <w:noProof/>
            <w:webHidden/>
          </w:rPr>
          <w:fldChar w:fldCharType="separate"/>
        </w:r>
        <w:r>
          <w:rPr>
            <w:noProof/>
            <w:webHidden/>
          </w:rPr>
          <w:t>17</w:t>
        </w:r>
        <w:r>
          <w:rPr>
            <w:noProof/>
            <w:webHidden/>
          </w:rPr>
          <w:fldChar w:fldCharType="end"/>
        </w:r>
      </w:hyperlink>
    </w:p>
    <w:p w14:paraId="3442D5D9" w14:textId="11BB1D90"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6" w:history="1">
        <w:r w:rsidRPr="00E14650">
          <w:rPr>
            <w:rStyle w:val="Hypertextovodkaz"/>
            <w:noProof/>
          </w:rPr>
          <w:t>7.2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Kompetence</w:t>
        </w:r>
        <w:r>
          <w:rPr>
            <w:noProof/>
            <w:webHidden/>
          </w:rPr>
          <w:tab/>
        </w:r>
        <w:r>
          <w:rPr>
            <w:noProof/>
            <w:webHidden/>
          </w:rPr>
          <w:fldChar w:fldCharType="begin"/>
        </w:r>
        <w:r>
          <w:rPr>
            <w:noProof/>
            <w:webHidden/>
          </w:rPr>
          <w:instrText xml:space="preserve"> PAGEREF _Toc191371766 \h </w:instrText>
        </w:r>
        <w:r>
          <w:rPr>
            <w:noProof/>
            <w:webHidden/>
          </w:rPr>
        </w:r>
        <w:r>
          <w:rPr>
            <w:noProof/>
            <w:webHidden/>
          </w:rPr>
          <w:fldChar w:fldCharType="separate"/>
        </w:r>
        <w:r>
          <w:rPr>
            <w:noProof/>
            <w:webHidden/>
          </w:rPr>
          <w:t>18</w:t>
        </w:r>
        <w:r>
          <w:rPr>
            <w:noProof/>
            <w:webHidden/>
          </w:rPr>
          <w:fldChar w:fldCharType="end"/>
        </w:r>
      </w:hyperlink>
    </w:p>
    <w:p w14:paraId="0312B45C" w14:textId="0C68EA51"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7" w:history="1">
        <w:r w:rsidRPr="00E14650">
          <w:rPr>
            <w:rStyle w:val="Hypertextovodkaz"/>
            <w:noProof/>
          </w:rPr>
          <w:t>7.3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Povědomí</w:t>
        </w:r>
        <w:r>
          <w:rPr>
            <w:noProof/>
            <w:webHidden/>
          </w:rPr>
          <w:tab/>
        </w:r>
        <w:r>
          <w:rPr>
            <w:noProof/>
            <w:webHidden/>
          </w:rPr>
          <w:fldChar w:fldCharType="begin"/>
        </w:r>
        <w:r>
          <w:rPr>
            <w:noProof/>
            <w:webHidden/>
          </w:rPr>
          <w:instrText xml:space="preserve"> PAGEREF _Toc191371767 \h </w:instrText>
        </w:r>
        <w:r>
          <w:rPr>
            <w:noProof/>
            <w:webHidden/>
          </w:rPr>
        </w:r>
        <w:r>
          <w:rPr>
            <w:noProof/>
            <w:webHidden/>
          </w:rPr>
          <w:fldChar w:fldCharType="separate"/>
        </w:r>
        <w:r>
          <w:rPr>
            <w:noProof/>
            <w:webHidden/>
          </w:rPr>
          <w:t>19</w:t>
        </w:r>
        <w:r>
          <w:rPr>
            <w:noProof/>
            <w:webHidden/>
          </w:rPr>
          <w:fldChar w:fldCharType="end"/>
        </w:r>
      </w:hyperlink>
    </w:p>
    <w:p w14:paraId="7F9DEEAE" w14:textId="046E586D"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68" w:history="1">
        <w:r w:rsidRPr="00E14650">
          <w:rPr>
            <w:rStyle w:val="Hypertextovodkaz"/>
            <w:noProof/>
          </w:rPr>
          <w:t>7.3.1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Školení týmu EnMS</w:t>
        </w:r>
        <w:r>
          <w:rPr>
            <w:noProof/>
            <w:webHidden/>
          </w:rPr>
          <w:tab/>
        </w:r>
        <w:r>
          <w:rPr>
            <w:noProof/>
            <w:webHidden/>
          </w:rPr>
          <w:fldChar w:fldCharType="begin"/>
        </w:r>
        <w:r>
          <w:rPr>
            <w:noProof/>
            <w:webHidden/>
          </w:rPr>
          <w:instrText xml:space="preserve"> PAGEREF _Toc191371768 \h </w:instrText>
        </w:r>
        <w:r>
          <w:rPr>
            <w:noProof/>
            <w:webHidden/>
          </w:rPr>
        </w:r>
        <w:r>
          <w:rPr>
            <w:noProof/>
            <w:webHidden/>
          </w:rPr>
          <w:fldChar w:fldCharType="separate"/>
        </w:r>
        <w:r>
          <w:rPr>
            <w:noProof/>
            <w:webHidden/>
          </w:rPr>
          <w:t>19</w:t>
        </w:r>
        <w:r>
          <w:rPr>
            <w:noProof/>
            <w:webHidden/>
          </w:rPr>
          <w:fldChar w:fldCharType="end"/>
        </w:r>
      </w:hyperlink>
    </w:p>
    <w:p w14:paraId="68DA916E" w14:textId="6F194698" w:rsidR="007F1E9D" w:rsidRDefault="007F1E9D">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1371769" w:history="1">
        <w:r w:rsidRPr="00E14650">
          <w:rPr>
            <w:rStyle w:val="Hypertextovodkaz"/>
          </w:rPr>
          <w:t>7.3.1.1</w:t>
        </w:r>
        <w:r>
          <w:rPr>
            <w:rFonts w:asciiTheme="minorHAnsi" w:eastAsiaTheme="minorEastAsia" w:hAnsiTheme="minorHAnsi" w:cstheme="minorBidi"/>
            <w:kern w:val="2"/>
            <w:sz w:val="24"/>
            <w:szCs w:val="24"/>
            <w:lang w:eastAsia="cs-CZ"/>
            <w14:ligatures w14:val="standardContextual"/>
          </w:rPr>
          <w:tab/>
        </w:r>
        <w:r w:rsidRPr="00E14650">
          <w:rPr>
            <w:rStyle w:val="Hypertextovodkaz"/>
          </w:rPr>
          <w:t>Školení osob majících přímý vliv na spotřebu energie</w:t>
        </w:r>
        <w:r>
          <w:rPr>
            <w:webHidden/>
          </w:rPr>
          <w:tab/>
        </w:r>
        <w:r>
          <w:rPr>
            <w:webHidden/>
          </w:rPr>
          <w:fldChar w:fldCharType="begin"/>
        </w:r>
        <w:r>
          <w:rPr>
            <w:webHidden/>
          </w:rPr>
          <w:instrText xml:space="preserve"> PAGEREF _Toc191371769 \h </w:instrText>
        </w:r>
        <w:r>
          <w:rPr>
            <w:webHidden/>
          </w:rPr>
        </w:r>
        <w:r>
          <w:rPr>
            <w:webHidden/>
          </w:rPr>
          <w:fldChar w:fldCharType="separate"/>
        </w:r>
        <w:r>
          <w:rPr>
            <w:webHidden/>
          </w:rPr>
          <w:t>19</w:t>
        </w:r>
        <w:r>
          <w:rPr>
            <w:webHidden/>
          </w:rPr>
          <w:fldChar w:fldCharType="end"/>
        </w:r>
      </w:hyperlink>
    </w:p>
    <w:p w14:paraId="240A226C" w14:textId="7162F3AF" w:rsidR="007F1E9D" w:rsidRDefault="007F1E9D">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1371770" w:history="1">
        <w:r w:rsidRPr="00E14650">
          <w:rPr>
            <w:rStyle w:val="Hypertextovodkaz"/>
          </w:rPr>
          <w:t>7.3.1.2</w:t>
        </w:r>
        <w:r>
          <w:rPr>
            <w:rFonts w:asciiTheme="minorHAnsi" w:eastAsiaTheme="minorEastAsia" w:hAnsiTheme="minorHAnsi" w:cstheme="minorBidi"/>
            <w:kern w:val="2"/>
            <w:sz w:val="24"/>
            <w:szCs w:val="24"/>
            <w:lang w:eastAsia="cs-CZ"/>
            <w14:ligatures w14:val="standardContextual"/>
          </w:rPr>
          <w:tab/>
        </w:r>
        <w:r w:rsidRPr="00E14650">
          <w:rPr>
            <w:rStyle w:val="Hypertextovodkaz"/>
          </w:rPr>
          <w:t>Školení týmu EnMS</w:t>
        </w:r>
        <w:r>
          <w:rPr>
            <w:webHidden/>
          </w:rPr>
          <w:tab/>
        </w:r>
        <w:r>
          <w:rPr>
            <w:webHidden/>
          </w:rPr>
          <w:fldChar w:fldCharType="begin"/>
        </w:r>
        <w:r>
          <w:rPr>
            <w:webHidden/>
          </w:rPr>
          <w:instrText xml:space="preserve"> PAGEREF _Toc191371770 \h </w:instrText>
        </w:r>
        <w:r>
          <w:rPr>
            <w:webHidden/>
          </w:rPr>
        </w:r>
        <w:r>
          <w:rPr>
            <w:webHidden/>
          </w:rPr>
          <w:fldChar w:fldCharType="separate"/>
        </w:r>
        <w:r>
          <w:rPr>
            <w:webHidden/>
          </w:rPr>
          <w:t>19</w:t>
        </w:r>
        <w:r>
          <w:rPr>
            <w:webHidden/>
          </w:rPr>
          <w:fldChar w:fldCharType="end"/>
        </w:r>
      </w:hyperlink>
    </w:p>
    <w:p w14:paraId="33D74D92" w14:textId="0749F419" w:rsidR="007F1E9D" w:rsidRDefault="007F1E9D">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1371771" w:history="1">
        <w:r w:rsidRPr="00E14650">
          <w:rPr>
            <w:rStyle w:val="Hypertextovodkaz"/>
          </w:rPr>
          <w:t>7.3.1.3</w:t>
        </w:r>
        <w:r>
          <w:rPr>
            <w:rFonts w:asciiTheme="minorHAnsi" w:eastAsiaTheme="minorEastAsia" w:hAnsiTheme="minorHAnsi" w:cstheme="minorBidi"/>
            <w:kern w:val="2"/>
            <w:sz w:val="24"/>
            <w:szCs w:val="24"/>
            <w:lang w:eastAsia="cs-CZ"/>
            <w14:ligatures w14:val="standardContextual"/>
          </w:rPr>
          <w:tab/>
        </w:r>
        <w:r w:rsidRPr="00E14650">
          <w:rPr>
            <w:rStyle w:val="Hypertextovodkaz"/>
          </w:rPr>
          <w:t>Ostatní školení</w:t>
        </w:r>
        <w:r>
          <w:rPr>
            <w:webHidden/>
          </w:rPr>
          <w:tab/>
        </w:r>
        <w:r>
          <w:rPr>
            <w:webHidden/>
          </w:rPr>
          <w:fldChar w:fldCharType="begin"/>
        </w:r>
        <w:r>
          <w:rPr>
            <w:webHidden/>
          </w:rPr>
          <w:instrText xml:space="preserve"> PAGEREF _Toc191371771 \h </w:instrText>
        </w:r>
        <w:r>
          <w:rPr>
            <w:webHidden/>
          </w:rPr>
        </w:r>
        <w:r>
          <w:rPr>
            <w:webHidden/>
          </w:rPr>
          <w:fldChar w:fldCharType="separate"/>
        </w:r>
        <w:r>
          <w:rPr>
            <w:webHidden/>
          </w:rPr>
          <w:t>19</w:t>
        </w:r>
        <w:r>
          <w:rPr>
            <w:webHidden/>
          </w:rPr>
          <w:fldChar w:fldCharType="end"/>
        </w:r>
      </w:hyperlink>
    </w:p>
    <w:p w14:paraId="65C7A6B0" w14:textId="4072B919"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2" w:history="1">
        <w:r w:rsidRPr="00E14650">
          <w:rPr>
            <w:rStyle w:val="Hypertextovodkaz"/>
            <w:noProof/>
          </w:rPr>
          <w:t>7.4</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Komunikace</w:t>
        </w:r>
        <w:r>
          <w:rPr>
            <w:noProof/>
            <w:webHidden/>
          </w:rPr>
          <w:tab/>
        </w:r>
        <w:r>
          <w:rPr>
            <w:noProof/>
            <w:webHidden/>
          </w:rPr>
          <w:fldChar w:fldCharType="begin"/>
        </w:r>
        <w:r>
          <w:rPr>
            <w:noProof/>
            <w:webHidden/>
          </w:rPr>
          <w:instrText xml:space="preserve"> PAGEREF _Toc191371772 \h </w:instrText>
        </w:r>
        <w:r>
          <w:rPr>
            <w:noProof/>
            <w:webHidden/>
          </w:rPr>
        </w:r>
        <w:r>
          <w:rPr>
            <w:noProof/>
            <w:webHidden/>
          </w:rPr>
          <w:fldChar w:fldCharType="separate"/>
        </w:r>
        <w:r>
          <w:rPr>
            <w:noProof/>
            <w:webHidden/>
          </w:rPr>
          <w:t>19</w:t>
        </w:r>
        <w:r>
          <w:rPr>
            <w:noProof/>
            <w:webHidden/>
          </w:rPr>
          <w:fldChar w:fldCharType="end"/>
        </w:r>
      </w:hyperlink>
    </w:p>
    <w:p w14:paraId="3752A72C" w14:textId="667758E4"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3" w:history="1">
        <w:r w:rsidRPr="00E14650">
          <w:rPr>
            <w:rStyle w:val="Hypertextovodkaz"/>
            <w:noProof/>
          </w:rPr>
          <w:t>7.4.1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Interní komunikace</w:t>
        </w:r>
        <w:r>
          <w:rPr>
            <w:noProof/>
            <w:webHidden/>
          </w:rPr>
          <w:tab/>
        </w:r>
        <w:r>
          <w:rPr>
            <w:noProof/>
            <w:webHidden/>
          </w:rPr>
          <w:fldChar w:fldCharType="begin"/>
        </w:r>
        <w:r>
          <w:rPr>
            <w:noProof/>
            <w:webHidden/>
          </w:rPr>
          <w:instrText xml:space="preserve"> PAGEREF _Toc191371773 \h </w:instrText>
        </w:r>
        <w:r>
          <w:rPr>
            <w:noProof/>
            <w:webHidden/>
          </w:rPr>
        </w:r>
        <w:r>
          <w:rPr>
            <w:noProof/>
            <w:webHidden/>
          </w:rPr>
          <w:fldChar w:fldCharType="separate"/>
        </w:r>
        <w:r>
          <w:rPr>
            <w:noProof/>
            <w:webHidden/>
          </w:rPr>
          <w:t>20</w:t>
        </w:r>
        <w:r>
          <w:rPr>
            <w:noProof/>
            <w:webHidden/>
          </w:rPr>
          <w:fldChar w:fldCharType="end"/>
        </w:r>
      </w:hyperlink>
    </w:p>
    <w:p w14:paraId="78E418C6" w14:textId="2C7F79B2" w:rsidR="007F1E9D" w:rsidRDefault="007F1E9D">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1371774" w:history="1">
        <w:r w:rsidRPr="00E14650">
          <w:rPr>
            <w:rStyle w:val="Hypertextovodkaz"/>
          </w:rPr>
          <w:t>7.4.1.1</w:t>
        </w:r>
        <w:r>
          <w:rPr>
            <w:rFonts w:asciiTheme="minorHAnsi" w:eastAsiaTheme="minorEastAsia" w:hAnsiTheme="minorHAnsi" w:cstheme="minorBidi"/>
            <w:kern w:val="2"/>
            <w:sz w:val="24"/>
            <w:szCs w:val="24"/>
            <w:lang w:eastAsia="cs-CZ"/>
            <w14:ligatures w14:val="standardContextual"/>
          </w:rPr>
          <w:tab/>
        </w:r>
        <w:r w:rsidRPr="00E14650">
          <w:rPr>
            <w:rStyle w:val="Hypertextovodkaz"/>
          </w:rPr>
          <w:t>Osobní kontakt</w:t>
        </w:r>
        <w:r>
          <w:rPr>
            <w:webHidden/>
          </w:rPr>
          <w:tab/>
        </w:r>
        <w:r>
          <w:rPr>
            <w:webHidden/>
          </w:rPr>
          <w:fldChar w:fldCharType="begin"/>
        </w:r>
        <w:r>
          <w:rPr>
            <w:webHidden/>
          </w:rPr>
          <w:instrText xml:space="preserve"> PAGEREF _Toc191371774 \h </w:instrText>
        </w:r>
        <w:r>
          <w:rPr>
            <w:webHidden/>
          </w:rPr>
        </w:r>
        <w:r>
          <w:rPr>
            <w:webHidden/>
          </w:rPr>
          <w:fldChar w:fldCharType="separate"/>
        </w:r>
        <w:r>
          <w:rPr>
            <w:webHidden/>
          </w:rPr>
          <w:t>20</w:t>
        </w:r>
        <w:r>
          <w:rPr>
            <w:webHidden/>
          </w:rPr>
          <w:fldChar w:fldCharType="end"/>
        </w:r>
      </w:hyperlink>
    </w:p>
    <w:p w14:paraId="6197634E" w14:textId="6D86C6D7" w:rsidR="007F1E9D" w:rsidRDefault="007F1E9D">
      <w:pPr>
        <w:pStyle w:val="Obsah4"/>
        <w:tabs>
          <w:tab w:val="left" w:pos="1920"/>
        </w:tabs>
        <w:rPr>
          <w:rFonts w:asciiTheme="minorHAnsi" w:eastAsiaTheme="minorEastAsia" w:hAnsiTheme="minorHAnsi" w:cstheme="minorBidi"/>
          <w:kern w:val="2"/>
          <w:sz w:val="24"/>
          <w:szCs w:val="24"/>
          <w:lang w:eastAsia="cs-CZ"/>
          <w14:ligatures w14:val="standardContextual"/>
        </w:rPr>
      </w:pPr>
      <w:hyperlink w:anchor="_Toc191371775" w:history="1">
        <w:r w:rsidRPr="00E14650">
          <w:rPr>
            <w:rStyle w:val="Hypertextovodkaz"/>
          </w:rPr>
          <w:t>7.4.1.2</w:t>
        </w:r>
        <w:r>
          <w:rPr>
            <w:rFonts w:asciiTheme="minorHAnsi" w:eastAsiaTheme="minorEastAsia" w:hAnsiTheme="minorHAnsi" w:cstheme="minorBidi"/>
            <w:kern w:val="2"/>
            <w:sz w:val="24"/>
            <w:szCs w:val="24"/>
            <w:lang w:eastAsia="cs-CZ"/>
            <w14:ligatures w14:val="standardContextual"/>
          </w:rPr>
          <w:tab/>
        </w:r>
        <w:r w:rsidRPr="00E14650">
          <w:rPr>
            <w:rStyle w:val="Hypertextovodkaz"/>
          </w:rPr>
          <w:t>Porady</w:t>
        </w:r>
        <w:r>
          <w:rPr>
            <w:webHidden/>
          </w:rPr>
          <w:tab/>
        </w:r>
        <w:r>
          <w:rPr>
            <w:webHidden/>
          </w:rPr>
          <w:fldChar w:fldCharType="begin"/>
        </w:r>
        <w:r>
          <w:rPr>
            <w:webHidden/>
          </w:rPr>
          <w:instrText xml:space="preserve"> PAGEREF _Toc191371775 \h </w:instrText>
        </w:r>
        <w:r>
          <w:rPr>
            <w:webHidden/>
          </w:rPr>
        </w:r>
        <w:r>
          <w:rPr>
            <w:webHidden/>
          </w:rPr>
          <w:fldChar w:fldCharType="separate"/>
        </w:r>
        <w:r>
          <w:rPr>
            <w:webHidden/>
          </w:rPr>
          <w:t>20</w:t>
        </w:r>
        <w:r>
          <w:rPr>
            <w:webHidden/>
          </w:rPr>
          <w:fldChar w:fldCharType="end"/>
        </w:r>
      </w:hyperlink>
    </w:p>
    <w:p w14:paraId="07C99F73" w14:textId="2DD4B649"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6" w:history="1">
        <w:r w:rsidRPr="00E14650">
          <w:rPr>
            <w:rStyle w:val="Hypertextovodkaz"/>
            <w:noProof/>
          </w:rPr>
          <w:t>7.4.2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Externí komunikace</w:t>
        </w:r>
        <w:r>
          <w:rPr>
            <w:noProof/>
            <w:webHidden/>
          </w:rPr>
          <w:tab/>
        </w:r>
        <w:r>
          <w:rPr>
            <w:noProof/>
            <w:webHidden/>
          </w:rPr>
          <w:fldChar w:fldCharType="begin"/>
        </w:r>
        <w:r>
          <w:rPr>
            <w:noProof/>
            <w:webHidden/>
          </w:rPr>
          <w:instrText xml:space="preserve"> PAGEREF _Toc191371776 \h </w:instrText>
        </w:r>
        <w:r>
          <w:rPr>
            <w:noProof/>
            <w:webHidden/>
          </w:rPr>
        </w:r>
        <w:r>
          <w:rPr>
            <w:noProof/>
            <w:webHidden/>
          </w:rPr>
          <w:fldChar w:fldCharType="separate"/>
        </w:r>
        <w:r>
          <w:rPr>
            <w:noProof/>
            <w:webHidden/>
          </w:rPr>
          <w:t>20</w:t>
        </w:r>
        <w:r>
          <w:rPr>
            <w:noProof/>
            <w:webHidden/>
          </w:rPr>
          <w:fldChar w:fldCharType="end"/>
        </w:r>
      </w:hyperlink>
    </w:p>
    <w:p w14:paraId="5CF6B8C5" w14:textId="103A2802"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7" w:history="1">
        <w:r w:rsidRPr="00E14650">
          <w:rPr>
            <w:rStyle w:val="Hypertextovodkaz"/>
            <w:noProof/>
          </w:rPr>
          <w:t>7.4.3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Dokumentace komunikace</w:t>
        </w:r>
        <w:r>
          <w:rPr>
            <w:noProof/>
            <w:webHidden/>
          </w:rPr>
          <w:tab/>
        </w:r>
        <w:r>
          <w:rPr>
            <w:noProof/>
            <w:webHidden/>
          </w:rPr>
          <w:fldChar w:fldCharType="begin"/>
        </w:r>
        <w:r>
          <w:rPr>
            <w:noProof/>
            <w:webHidden/>
          </w:rPr>
          <w:instrText xml:space="preserve"> PAGEREF _Toc191371777 \h </w:instrText>
        </w:r>
        <w:r>
          <w:rPr>
            <w:noProof/>
            <w:webHidden/>
          </w:rPr>
        </w:r>
        <w:r>
          <w:rPr>
            <w:noProof/>
            <w:webHidden/>
          </w:rPr>
          <w:fldChar w:fldCharType="separate"/>
        </w:r>
        <w:r>
          <w:rPr>
            <w:noProof/>
            <w:webHidden/>
          </w:rPr>
          <w:t>21</w:t>
        </w:r>
        <w:r>
          <w:rPr>
            <w:noProof/>
            <w:webHidden/>
          </w:rPr>
          <w:fldChar w:fldCharType="end"/>
        </w:r>
      </w:hyperlink>
    </w:p>
    <w:p w14:paraId="001B4E0A" w14:textId="1AE75732"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8" w:history="1">
        <w:r w:rsidRPr="00E14650">
          <w:rPr>
            <w:rStyle w:val="Hypertextovodkaz"/>
            <w:noProof/>
          </w:rPr>
          <w:t>7.5</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Dokumentované informace</w:t>
        </w:r>
        <w:r>
          <w:rPr>
            <w:noProof/>
            <w:webHidden/>
          </w:rPr>
          <w:tab/>
        </w:r>
        <w:r>
          <w:rPr>
            <w:noProof/>
            <w:webHidden/>
          </w:rPr>
          <w:fldChar w:fldCharType="begin"/>
        </w:r>
        <w:r>
          <w:rPr>
            <w:noProof/>
            <w:webHidden/>
          </w:rPr>
          <w:instrText xml:space="preserve"> PAGEREF _Toc191371778 \h </w:instrText>
        </w:r>
        <w:r>
          <w:rPr>
            <w:noProof/>
            <w:webHidden/>
          </w:rPr>
        </w:r>
        <w:r>
          <w:rPr>
            <w:noProof/>
            <w:webHidden/>
          </w:rPr>
          <w:fldChar w:fldCharType="separate"/>
        </w:r>
        <w:r>
          <w:rPr>
            <w:noProof/>
            <w:webHidden/>
          </w:rPr>
          <w:t>21</w:t>
        </w:r>
        <w:r>
          <w:rPr>
            <w:noProof/>
            <w:webHidden/>
          </w:rPr>
          <w:fldChar w:fldCharType="end"/>
        </w:r>
      </w:hyperlink>
    </w:p>
    <w:p w14:paraId="328D7B66" w14:textId="1E62B405"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79" w:history="1">
        <w:r w:rsidRPr="00E14650">
          <w:rPr>
            <w:rStyle w:val="Hypertextovodkaz"/>
            <w:noProof/>
          </w:rPr>
          <w:t>7.5.1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Řízení dokumentovaných informací</w:t>
        </w:r>
        <w:r>
          <w:rPr>
            <w:noProof/>
            <w:webHidden/>
          </w:rPr>
          <w:tab/>
        </w:r>
        <w:r>
          <w:rPr>
            <w:noProof/>
            <w:webHidden/>
          </w:rPr>
          <w:fldChar w:fldCharType="begin"/>
        </w:r>
        <w:r>
          <w:rPr>
            <w:noProof/>
            <w:webHidden/>
          </w:rPr>
          <w:instrText xml:space="preserve"> PAGEREF _Toc191371779 \h </w:instrText>
        </w:r>
        <w:r>
          <w:rPr>
            <w:noProof/>
            <w:webHidden/>
          </w:rPr>
        </w:r>
        <w:r>
          <w:rPr>
            <w:noProof/>
            <w:webHidden/>
          </w:rPr>
          <w:fldChar w:fldCharType="separate"/>
        </w:r>
        <w:r>
          <w:rPr>
            <w:noProof/>
            <w:webHidden/>
          </w:rPr>
          <w:t>21</w:t>
        </w:r>
        <w:r>
          <w:rPr>
            <w:noProof/>
            <w:webHidden/>
          </w:rPr>
          <w:fldChar w:fldCharType="end"/>
        </w:r>
      </w:hyperlink>
    </w:p>
    <w:p w14:paraId="78C3C082" w14:textId="5268D899"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0" w:history="1">
        <w:r w:rsidRPr="00E14650">
          <w:rPr>
            <w:rStyle w:val="Hypertextovodkaz"/>
            <w:noProof/>
          </w:rPr>
          <w:t>8</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Provoz</w:t>
        </w:r>
        <w:r>
          <w:rPr>
            <w:noProof/>
            <w:webHidden/>
          </w:rPr>
          <w:tab/>
        </w:r>
        <w:r>
          <w:rPr>
            <w:noProof/>
            <w:webHidden/>
          </w:rPr>
          <w:fldChar w:fldCharType="begin"/>
        </w:r>
        <w:r>
          <w:rPr>
            <w:noProof/>
            <w:webHidden/>
          </w:rPr>
          <w:instrText xml:space="preserve"> PAGEREF _Toc191371780 \h </w:instrText>
        </w:r>
        <w:r>
          <w:rPr>
            <w:noProof/>
            <w:webHidden/>
          </w:rPr>
        </w:r>
        <w:r>
          <w:rPr>
            <w:noProof/>
            <w:webHidden/>
          </w:rPr>
          <w:fldChar w:fldCharType="separate"/>
        </w:r>
        <w:r>
          <w:rPr>
            <w:noProof/>
            <w:webHidden/>
          </w:rPr>
          <w:t>21</w:t>
        </w:r>
        <w:r>
          <w:rPr>
            <w:noProof/>
            <w:webHidden/>
          </w:rPr>
          <w:fldChar w:fldCharType="end"/>
        </w:r>
      </w:hyperlink>
    </w:p>
    <w:p w14:paraId="08BD3C42" w14:textId="55BDA98E"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1" w:history="1">
        <w:r w:rsidRPr="00E14650">
          <w:rPr>
            <w:rStyle w:val="Hypertextovodkaz"/>
            <w:noProof/>
          </w:rPr>
          <w:t>8.1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Plánování a řízení provozu</w:t>
        </w:r>
        <w:r>
          <w:rPr>
            <w:noProof/>
            <w:webHidden/>
          </w:rPr>
          <w:tab/>
        </w:r>
        <w:r>
          <w:rPr>
            <w:noProof/>
            <w:webHidden/>
          </w:rPr>
          <w:fldChar w:fldCharType="begin"/>
        </w:r>
        <w:r>
          <w:rPr>
            <w:noProof/>
            <w:webHidden/>
          </w:rPr>
          <w:instrText xml:space="preserve"> PAGEREF _Toc191371781 \h </w:instrText>
        </w:r>
        <w:r>
          <w:rPr>
            <w:noProof/>
            <w:webHidden/>
          </w:rPr>
        </w:r>
        <w:r>
          <w:rPr>
            <w:noProof/>
            <w:webHidden/>
          </w:rPr>
          <w:fldChar w:fldCharType="separate"/>
        </w:r>
        <w:r>
          <w:rPr>
            <w:noProof/>
            <w:webHidden/>
          </w:rPr>
          <w:t>21</w:t>
        </w:r>
        <w:r>
          <w:rPr>
            <w:noProof/>
            <w:webHidden/>
          </w:rPr>
          <w:fldChar w:fldCharType="end"/>
        </w:r>
      </w:hyperlink>
    </w:p>
    <w:p w14:paraId="5EBD5B5C" w14:textId="5224CCC9"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2" w:history="1">
        <w:r w:rsidRPr="00E14650">
          <w:rPr>
            <w:rStyle w:val="Hypertextovodkaz"/>
            <w:noProof/>
          </w:rPr>
          <w:t>8.1.1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Zásady hospodárného využívání energie</w:t>
        </w:r>
        <w:r>
          <w:rPr>
            <w:noProof/>
            <w:webHidden/>
          </w:rPr>
          <w:tab/>
        </w:r>
        <w:r>
          <w:rPr>
            <w:noProof/>
            <w:webHidden/>
          </w:rPr>
          <w:fldChar w:fldCharType="begin"/>
        </w:r>
        <w:r>
          <w:rPr>
            <w:noProof/>
            <w:webHidden/>
          </w:rPr>
          <w:instrText xml:space="preserve"> PAGEREF _Toc191371782 \h </w:instrText>
        </w:r>
        <w:r>
          <w:rPr>
            <w:noProof/>
            <w:webHidden/>
          </w:rPr>
        </w:r>
        <w:r>
          <w:rPr>
            <w:noProof/>
            <w:webHidden/>
          </w:rPr>
          <w:fldChar w:fldCharType="separate"/>
        </w:r>
        <w:r>
          <w:rPr>
            <w:noProof/>
            <w:webHidden/>
          </w:rPr>
          <w:t>22</w:t>
        </w:r>
        <w:r>
          <w:rPr>
            <w:noProof/>
            <w:webHidden/>
          </w:rPr>
          <w:fldChar w:fldCharType="end"/>
        </w:r>
      </w:hyperlink>
    </w:p>
    <w:p w14:paraId="2166B8C8" w14:textId="545738FD"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3" w:history="1">
        <w:r w:rsidRPr="00E14650">
          <w:rPr>
            <w:rStyle w:val="Hypertextovodkaz"/>
            <w:noProof/>
          </w:rPr>
          <w:t>8.2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Návrh</w:t>
        </w:r>
        <w:r>
          <w:rPr>
            <w:noProof/>
            <w:webHidden/>
          </w:rPr>
          <w:tab/>
        </w:r>
        <w:r>
          <w:rPr>
            <w:noProof/>
            <w:webHidden/>
          </w:rPr>
          <w:fldChar w:fldCharType="begin"/>
        </w:r>
        <w:r>
          <w:rPr>
            <w:noProof/>
            <w:webHidden/>
          </w:rPr>
          <w:instrText xml:space="preserve"> PAGEREF _Toc191371783 \h </w:instrText>
        </w:r>
        <w:r>
          <w:rPr>
            <w:noProof/>
            <w:webHidden/>
          </w:rPr>
        </w:r>
        <w:r>
          <w:rPr>
            <w:noProof/>
            <w:webHidden/>
          </w:rPr>
          <w:fldChar w:fldCharType="separate"/>
        </w:r>
        <w:r>
          <w:rPr>
            <w:noProof/>
            <w:webHidden/>
          </w:rPr>
          <w:t>22</w:t>
        </w:r>
        <w:r>
          <w:rPr>
            <w:noProof/>
            <w:webHidden/>
          </w:rPr>
          <w:fldChar w:fldCharType="end"/>
        </w:r>
      </w:hyperlink>
    </w:p>
    <w:p w14:paraId="7CCB9AC2" w14:textId="787D8E74"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4" w:history="1">
        <w:r w:rsidRPr="00E14650">
          <w:rPr>
            <w:rStyle w:val="Hypertextovodkaz"/>
            <w:noProof/>
          </w:rPr>
          <w:t>8.3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Nákup</w:t>
        </w:r>
        <w:r>
          <w:rPr>
            <w:noProof/>
            <w:webHidden/>
          </w:rPr>
          <w:tab/>
        </w:r>
        <w:r>
          <w:rPr>
            <w:noProof/>
            <w:webHidden/>
          </w:rPr>
          <w:fldChar w:fldCharType="begin"/>
        </w:r>
        <w:r>
          <w:rPr>
            <w:noProof/>
            <w:webHidden/>
          </w:rPr>
          <w:instrText xml:space="preserve"> PAGEREF _Toc191371784 \h </w:instrText>
        </w:r>
        <w:r>
          <w:rPr>
            <w:noProof/>
            <w:webHidden/>
          </w:rPr>
        </w:r>
        <w:r>
          <w:rPr>
            <w:noProof/>
            <w:webHidden/>
          </w:rPr>
          <w:fldChar w:fldCharType="separate"/>
        </w:r>
        <w:r>
          <w:rPr>
            <w:noProof/>
            <w:webHidden/>
          </w:rPr>
          <w:t>22</w:t>
        </w:r>
        <w:r>
          <w:rPr>
            <w:noProof/>
            <w:webHidden/>
          </w:rPr>
          <w:fldChar w:fldCharType="end"/>
        </w:r>
      </w:hyperlink>
    </w:p>
    <w:p w14:paraId="29FCF6F8" w14:textId="7B56A7B4" w:rsidR="007F1E9D" w:rsidRDefault="007F1E9D">
      <w:pPr>
        <w:pStyle w:val="Obsah1"/>
        <w:tabs>
          <w:tab w:val="left" w:pos="6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5" w:history="1">
        <w:r w:rsidRPr="00E14650">
          <w:rPr>
            <w:rStyle w:val="Hypertextovodkaz"/>
            <w:noProof/>
          </w:rPr>
          <w:t>9</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Hodnocení výkonnosti</w:t>
        </w:r>
        <w:r>
          <w:rPr>
            <w:noProof/>
            <w:webHidden/>
          </w:rPr>
          <w:tab/>
        </w:r>
        <w:r>
          <w:rPr>
            <w:noProof/>
            <w:webHidden/>
          </w:rPr>
          <w:fldChar w:fldCharType="begin"/>
        </w:r>
        <w:r>
          <w:rPr>
            <w:noProof/>
            <w:webHidden/>
          </w:rPr>
          <w:instrText xml:space="preserve"> PAGEREF _Toc191371785 \h </w:instrText>
        </w:r>
        <w:r>
          <w:rPr>
            <w:noProof/>
            <w:webHidden/>
          </w:rPr>
        </w:r>
        <w:r>
          <w:rPr>
            <w:noProof/>
            <w:webHidden/>
          </w:rPr>
          <w:fldChar w:fldCharType="separate"/>
        </w:r>
        <w:r>
          <w:rPr>
            <w:noProof/>
            <w:webHidden/>
          </w:rPr>
          <w:t>22</w:t>
        </w:r>
        <w:r>
          <w:rPr>
            <w:noProof/>
            <w:webHidden/>
          </w:rPr>
          <w:fldChar w:fldCharType="end"/>
        </w:r>
      </w:hyperlink>
    </w:p>
    <w:p w14:paraId="689B508C" w14:textId="7CE7F06C"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6" w:history="1">
        <w:r w:rsidRPr="00E14650">
          <w:rPr>
            <w:rStyle w:val="Hypertextovodkaz"/>
            <w:noProof/>
          </w:rPr>
          <w:t>9.1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Monitorování, měření a analýza a vyhodnocování energetické hospodárnosti a EnMS</w:t>
        </w:r>
        <w:r>
          <w:rPr>
            <w:noProof/>
            <w:webHidden/>
          </w:rPr>
          <w:tab/>
        </w:r>
        <w:r>
          <w:rPr>
            <w:noProof/>
            <w:webHidden/>
          </w:rPr>
          <w:fldChar w:fldCharType="begin"/>
        </w:r>
        <w:r>
          <w:rPr>
            <w:noProof/>
            <w:webHidden/>
          </w:rPr>
          <w:instrText xml:space="preserve"> PAGEREF _Toc191371786 \h </w:instrText>
        </w:r>
        <w:r>
          <w:rPr>
            <w:noProof/>
            <w:webHidden/>
          </w:rPr>
        </w:r>
        <w:r>
          <w:rPr>
            <w:noProof/>
            <w:webHidden/>
          </w:rPr>
          <w:fldChar w:fldCharType="separate"/>
        </w:r>
        <w:r>
          <w:rPr>
            <w:noProof/>
            <w:webHidden/>
          </w:rPr>
          <w:t>22</w:t>
        </w:r>
        <w:r>
          <w:rPr>
            <w:noProof/>
            <w:webHidden/>
          </w:rPr>
          <w:fldChar w:fldCharType="end"/>
        </w:r>
      </w:hyperlink>
    </w:p>
    <w:p w14:paraId="296DFD80" w14:textId="3C77105E"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7" w:history="1">
        <w:r w:rsidRPr="00E14650">
          <w:rPr>
            <w:rStyle w:val="Hypertextovodkaz"/>
            <w:noProof/>
          </w:rPr>
          <w:t>9.1.1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Měřící plán</w:t>
        </w:r>
        <w:r>
          <w:rPr>
            <w:noProof/>
            <w:webHidden/>
          </w:rPr>
          <w:tab/>
        </w:r>
        <w:r>
          <w:rPr>
            <w:noProof/>
            <w:webHidden/>
          </w:rPr>
          <w:fldChar w:fldCharType="begin"/>
        </w:r>
        <w:r>
          <w:rPr>
            <w:noProof/>
            <w:webHidden/>
          </w:rPr>
          <w:instrText xml:space="preserve"> PAGEREF _Toc191371787 \h </w:instrText>
        </w:r>
        <w:r>
          <w:rPr>
            <w:noProof/>
            <w:webHidden/>
          </w:rPr>
        </w:r>
        <w:r>
          <w:rPr>
            <w:noProof/>
            <w:webHidden/>
          </w:rPr>
          <w:fldChar w:fldCharType="separate"/>
        </w:r>
        <w:r>
          <w:rPr>
            <w:noProof/>
            <w:webHidden/>
          </w:rPr>
          <w:t>23</w:t>
        </w:r>
        <w:r>
          <w:rPr>
            <w:noProof/>
            <w:webHidden/>
          </w:rPr>
          <w:fldChar w:fldCharType="end"/>
        </w:r>
      </w:hyperlink>
    </w:p>
    <w:p w14:paraId="7BA2EDE4" w14:textId="224815EB"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8" w:history="1">
        <w:r w:rsidRPr="00E14650">
          <w:rPr>
            <w:rStyle w:val="Hypertextovodkaz"/>
            <w:noProof/>
          </w:rPr>
          <w:t>9.1.2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Hodnocení souladu s požadavky právních předpisů a jinými požadavky</w:t>
        </w:r>
        <w:r>
          <w:rPr>
            <w:noProof/>
            <w:webHidden/>
          </w:rPr>
          <w:tab/>
        </w:r>
        <w:r>
          <w:rPr>
            <w:noProof/>
            <w:webHidden/>
          </w:rPr>
          <w:fldChar w:fldCharType="begin"/>
        </w:r>
        <w:r>
          <w:rPr>
            <w:noProof/>
            <w:webHidden/>
          </w:rPr>
          <w:instrText xml:space="preserve"> PAGEREF _Toc191371788 \h </w:instrText>
        </w:r>
        <w:r>
          <w:rPr>
            <w:noProof/>
            <w:webHidden/>
          </w:rPr>
        </w:r>
        <w:r>
          <w:rPr>
            <w:noProof/>
            <w:webHidden/>
          </w:rPr>
          <w:fldChar w:fldCharType="separate"/>
        </w:r>
        <w:r>
          <w:rPr>
            <w:noProof/>
            <w:webHidden/>
          </w:rPr>
          <w:t>23</w:t>
        </w:r>
        <w:r>
          <w:rPr>
            <w:noProof/>
            <w:webHidden/>
          </w:rPr>
          <w:fldChar w:fldCharType="end"/>
        </w:r>
      </w:hyperlink>
    </w:p>
    <w:p w14:paraId="348D2E3A" w14:textId="6E13D63C"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89" w:history="1">
        <w:r w:rsidRPr="00E14650">
          <w:rPr>
            <w:rStyle w:val="Hypertextovodkaz"/>
            <w:noProof/>
          </w:rPr>
          <w:t>9.2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Interní audit</w:t>
        </w:r>
        <w:r>
          <w:rPr>
            <w:noProof/>
            <w:webHidden/>
          </w:rPr>
          <w:tab/>
        </w:r>
        <w:r>
          <w:rPr>
            <w:noProof/>
            <w:webHidden/>
          </w:rPr>
          <w:fldChar w:fldCharType="begin"/>
        </w:r>
        <w:r>
          <w:rPr>
            <w:noProof/>
            <w:webHidden/>
          </w:rPr>
          <w:instrText xml:space="preserve"> PAGEREF _Toc191371789 \h </w:instrText>
        </w:r>
        <w:r>
          <w:rPr>
            <w:noProof/>
            <w:webHidden/>
          </w:rPr>
        </w:r>
        <w:r>
          <w:rPr>
            <w:noProof/>
            <w:webHidden/>
          </w:rPr>
          <w:fldChar w:fldCharType="separate"/>
        </w:r>
        <w:r>
          <w:rPr>
            <w:noProof/>
            <w:webHidden/>
          </w:rPr>
          <w:t>23</w:t>
        </w:r>
        <w:r>
          <w:rPr>
            <w:noProof/>
            <w:webHidden/>
          </w:rPr>
          <w:fldChar w:fldCharType="end"/>
        </w:r>
      </w:hyperlink>
    </w:p>
    <w:p w14:paraId="27333E37" w14:textId="39324E9D"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0" w:history="1">
        <w:r w:rsidRPr="00E14650">
          <w:rPr>
            <w:rStyle w:val="Hypertextovodkaz"/>
            <w:noProof/>
          </w:rPr>
          <w:t>9.3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Přezkoumání systému managementu</w:t>
        </w:r>
        <w:r>
          <w:rPr>
            <w:noProof/>
            <w:webHidden/>
          </w:rPr>
          <w:tab/>
        </w:r>
        <w:r>
          <w:rPr>
            <w:noProof/>
            <w:webHidden/>
          </w:rPr>
          <w:fldChar w:fldCharType="begin"/>
        </w:r>
        <w:r>
          <w:rPr>
            <w:noProof/>
            <w:webHidden/>
          </w:rPr>
          <w:instrText xml:space="preserve"> PAGEREF _Toc191371790 \h </w:instrText>
        </w:r>
        <w:r>
          <w:rPr>
            <w:noProof/>
            <w:webHidden/>
          </w:rPr>
        </w:r>
        <w:r>
          <w:rPr>
            <w:noProof/>
            <w:webHidden/>
          </w:rPr>
          <w:fldChar w:fldCharType="separate"/>
        </w:r>
        <w:r>
          <w:rPr>
            <w:noProof/>
            <w:webHidden/>
          </w:rPr>
          <w:t>23</w:t>
        </w:r>
        <w:r>
          <w:rPr>
            <w:noProof/>
            <w:webHidden/>
          </w:rPr>
          <w:fldChar w:fldCharType="end"/>
        </w:r>
      </w:hyperlink>
    </w:p>
    <w:p w14:paraId="73E680F8" w14:textId="1A5966DF"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1" w:history="1">
        <w:r w:rsidRPr="00E14650">
          <w:rPr>
            <w:rStyle w:val="Hypertextovodkaz"/>
            <w:noProof/>
          </w:rPr>
          <w:t>9.3.1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Vstup pro přezkoumání EnMS</w:t>
        </w:r>
        <w:r>
          <w:rPr>
            <w:noProof/>
            <w:webHidden/>
          </w:rPr>
          <w:tab/>
        </w:r>
        <w:r>
          <w:rPr>
            <w:noProof/>
            <w:webHidden/>
          </w:rPr>
          <w:fldChar w:fldCharType="begin"/>
        </w:r>
        <w:r>
          <w:rPr>
            <w:noProof/>
            <w:webHidden/>
          </w:rPr>
          <w:instrText xml:space="preserve"> PAGEREF _Toc191371791 \h </w:instrText>
        </w:r>
        <w:r>
          <w:rPr>
            <w:noProof/>
            <w:webHidden/>
          </w:rPr>
        </w:r>
        <w:r>
          <w:rPr>
            <w:noProof/>
            <w:webHidden/>
          </w:rPr>
          <w:fldChar w:fldCharType="separate"/>
        </w:r>
        <w:r>
          <w:rPr>
            <w:noProof/>
            <w:webHidden/>
          </w:rPr>
          <w:t>24</w:t>
        </w:r>
        <w:r>
          <w:rPr>
            <w:noProof/>
            <w:webHidden/>
          </w:rPr>
          <w:fldChar w:fldCharType="end"/>
        </w:r>
      </w:hyperlink>
    </w:p>
    <w:p w14:paraId="6CEEA4C0" w14:textId="5F37ABAB" w:rsidR="007F1E9D" w:rsidRDefault="007F1E9D">
      <w:pPr>
        <w:pStyle w:val="Obsah3"/>
        <w:tabs>
          <w:tab w:val="left" w:pos="144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2" w:history="1">
        <w:r w:rsidRPr="00E14650">
          <w:rPr>
            <w:rStyle w:val="Hypertextovodkaz"/>
            <w:noProof/>
          </w:rPr>
          <w:t>9.3.2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Výstup z přezkoumání EnMS</w:t>
        </w:r>
        <w:r>
          <w:rPr>
            <w:noProof/>
            <w:webHidden/>
          </w:rPr>
          <w:tab/>
        </w:r>
        <w:r>
          <w:rPr>
            <w:noProof/>
            <w:webHidden/>
          </w:rPr>
          <w:fldChar w:fldCharType="begin"/>
        </w:r>
        <w:r>
          <w:rPr>
            <w:noProof/>
            <w:webHidden/>
          </w:rPr>
          <w:instrText xml:space="preserve"> PAGEREF _Toc191371792 \h </w:instrText>
        </w:r>
        <w:r>
          <w:rPr>
            <w:noProof/>
            <w:webHidden/>
          </w:rPr>
        </w:r>
        <w:r>
          <w:rPr>
            <w:noProof/>
            <w:webHidden/>
          </w:rPr>
          <w:fldChar w:fldCharType="separate"/>
        </w:r>
        <w:r>
          <w:rPr>
            <w:noProof/>
            <w:webHidden/>
          </w:rPr>
          <w:t>24</w:t>
        </w:r>
        <w:r>
          <w:rPr>
            <w:noProof/>
            <w:webHidden/>
          </w:rPr>
          <w:fldChar w:fldCharType="end"/>
        </w:r>
      </w:hyperlink>
    </w:p>
    <w:p w14:paraId="1A3340EE" w14:textId="25EFECC7" w:rsidR="007F1E9D" w:rsidRDefault="007F1E9D">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3" w:history="1">
        <w:r w:rsidRPr="00E14650">
          <w:rPr>
            <w:rStyle w:val="Hypertextovodkaz"/>
            <w:noProof/>
          </w:rPr>
          <w:t>10</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Zlepšování</w:t>
        </w:r>
        <w:r>
          <w:rPr>
            <w:noProof/>
            <w:webHidden/>
          </w:rPr>
          <w:tab/>
        </w:r>
        <w:r>
          <w:rPr>
            <w:noProof/>
            <w:webHidden/>
          </w:rPr>
          <w:fldChar w:fldCharType="begin"/>
        </w:r>
        <w:r>
          <w:rPr>
            <w:noProof/>
            <w:webHidden/>
          </w:rPr>
          <w:instrText xml:space="preserve"> PAGEREF _Toc191371793 \h </w:instrText>
        </w:r>
        <w:r>
          <w:rPr>
            <w:noProof/>
            <w:webHidden/>
          </w:rPr>
        </w:r>
        <w:r>
          <w:rPr>
            <w:noProof/>
            <w:webHidden/>
          </w:rPr>
          <w:fldChar w:fldCharType="separate"/>
        </w:r>
        <w:r>
          <w:rPr>
            <w:noProof/>
            <w:webHidden/>
          </w:rPr>
          <w:t>24</w:t>
        </w:r>
        <w:r>
          <w:rPr>
            <w:noProof/>
            <w:webHidden/>
          </w:rPr>
          <w:fldChar w:fldCharType="end"/>
        </w:r>
      </w:hyperlink>
    </w:p>
    <w:p w14:paraId="3B4EA295" w14:textId="24507FB6"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4" w:history="1">
        <w:r w:rsidRPr="00E14650">
          <w:rPr>
            <w:rStyle w:val="Hypertextovodkaz"/>
            <w:noProof/>
          </w:rPr>
          <w:t>10.1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Neshoda a nápravné opatření</w:t>
        </w:r>
        <w:r>
          <w:rPr>
            <w:noProof/>
            <w:webHidden/>
          </w:rPr>
          <w:tab/>
        </w:r>
        <w:r>
          <w:rPr>
            <w:noProof/>
            <w:webHidden/>
          </w:rPr>
          <w:fldChar w:fldCharType="begin"/>
        </w:r>
        <w:r>
          <w:rPr>
            <w:noProof/>
            <w:webHidden/>
          </w:rPr>
          <w:instrText xml:space="preserve"> PAGEREF _Toc191371794 \h </w:instrText>
        </w:r>
        <w:r>
          <w:rPr>
            <w:noProof/>
            <w:webHidden/>
          </w:rPr>
        </w:r>
        <w:r>
          <w:rPr>
            <w:noProof/>
            <w:webHidden/>
          </w:rPr>
          <w:fldChar w:fldCharType="separate"/>
        </w:r>
        <w:r>
          <w:rPr>
            <w:noProof/>
            <w:webHidden/>
          </w:rPr>
          <w:t>24</w:t>
        </w:r>
        <w:r>
          <w:rPr>
            <w:noProof/>
            <w:webHidden/>
          </w:rPr>
          <w:fldChar w:fldCharType="end"/>
        </w:r>
      </w:hyperlink>
    </w:p>
    <w:p w14:paraId="52C009D7" w14:textId="0C08BCE1" w:rsidR="007F1E9D" w:rsidRDefault="007F1E9D">
      <w:pPr>
        <w:pStyle w:val="Obsah2"/>
        <w:tabs>
          <w:tab w:val="left" w:pos="120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5" w:history="1">
        <w:r w:rsidRPr="00E14650">
          <w:rPr>
            <w:rStyle w:val="Hypertextovodkaz"/>
            <w:noProof/>
          </w:rPr>
          <w:t>10.2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Neustálé zlepšování</w:t>
        </w:r>
        <w:r>
          <w:rPr>
            <w:noProof/>
            <w:webHidden/>
          </w:rPr>
          <w:tab/>
        </w:r>
        <w:r>
          <w:rPr>
            <w:noProof/>
            <w:webHidden/>
          </w:rPr>
          <w:fldChar w:fldCharType="begin"/>
        </w:r>
        <w:r>
          <w:rPr>
            <w:noProof/>
            <w:webHidden/>
          </w:rPr>
          <w:instrText xml:space="preserve"> PAGEREF _Toc191371795 \h </w:instrText>
        </w:r>
        <w:r>
          <w:rPr>
            <w:noProof/>
            <w:webHidden/>
          </w:rPr>
        </w:r>
        <w:r>
          <w:rPr>
            <w:noProof/>
            <w:webHidden/>
          </w:rPr>
          <w:fldChar w:fldCharType="separate"/>
        </w:r>
        <w:r>
          <w:rPr>
            <w:noProof/>
            <w:webHidden/>
          </w:rPr>
          <w:t>25</w:t>
        </w:r>
        <w:r>
          <w:rPr>
            <w:noProof/>
            <w:webHidden/>
          </w:rPr>
          <w:fldChar w:fldCharType="end"/>
        </w:r>
      </w:hyperlink>
    </w:p>
    <w:p w14:paraId="2C466389" w14:textId="55A07C49" w:rsidR="007F1E9D" w:rsidRDefault="007F1E9D">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6" w:history="1">
        <w:r w:rsidRPr="00E14650">
          <w:rPr>
            <w:rStyle w:val="Hypertextovodkaz"/>
            <w:noProof/>
          </w:rPr>
          <w:t>11</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Související dokumentace</w:t>
        </w:r>
        <w:r>
          <w:rPr>
            <w:noProof/>
            <w:webHidden/>
          </w:rPr>
          <w:tab/>
        </w:r>
        <w:r>
          <w:rPr>
            <w:noProof/>
            <w:webHidden/>
          </w:rPr>
          <w:fldChar w:fldCharType="begin"/>
        </w:r>
        <w:r>
          <w:rPr>
            <w:noProof/>
            <w:webHidden/>
          </w:rPr>
          <w:instrText xml:space="preserve"> PAGEREF _Toc191371796 \h </w:instrText>
        </w:r>
        <w:r>
          <w:rPr>
            <w:noProof/>
            <w:webHidden/>
          </w:rPr>
        </w:r>
        <w:r>
          <w:rPr>
            <w:noProof/>
            <w:webHidden/>
          </w:rPr>
          <w:fldChar w:fldCharType="separate"/>
        </w:r>
        <w:r>
          <w:rPr>
            <w:noProof/>
            <w:webHidden/>
          </w:rPr>
          <w:t>26</w:t>
        </w:r>
        <w:r>
          <w:rPr>
            <w:noProof/>
            <w:webHidden/>
          </w:rPr>
          <w:fldChar w:fldCharType="end"/>
        </w:r>
      </w:hyperlink>
    </w:p>
    <w:p w14:paraId="23653DDC" w14:textId="14279D3C" w:rsidR="007F1E9D" w:rsidRDefault="007F1E9D">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7" w:history="1">
        <w:r w:rsidRPr="00E14650">
          <w:rPr>
            <w:rStyle w:val="Hypertextovodkaz"/>
            <w:noProof/>
          </w:rPr>
          <w:t>12</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Seznam obrázků</w:t>
        </w:r>
        <w:r>
          <w:rPr>
            <w:noProof/>
            <w:webHidden/>
          </w:rPr>
          <w:tab/>
        </w:r>
        <w:r>
          <w:rPr>
            <w:noProof/>
            <w:webHidden/>
          </w:rPr>
          <w:fldChar w:fldCharType="begin"/>
        </w:r>
        <w:r>
          <w:rPr>
            <w:noProof/>
            <w:webHidden/>
          </w:rPr>
          <w:instrText xml:space="preserve"> PAGEREF _Toc191371797 \h </w:instrText>
        </w:r>
        <w:r>
          <w:rPr>
            <w:noProof/>
            <w:webHidden/>
          </w:rPr>
        </w:r>
        <w:r>
          <w:rPr>
            <w:noProof/>
            <w:webHidden/>
          </w:rPr>
          <w:fldChar w:fldCharType="separate"/>
        </w:r>
        <w:r>
          <w:rPr>
            <w:noProof/>
            <w:webHidden/>
          </w:rPr>
          <w:t>26</w:t>
        </w:r>
        <w:r>
          <w:rPr>
            <w:noProof/>
            <w:webHidden/>
          </w:rPr>
          <w:fldChar w:fldCharType="end"/>
        </w:r>
      </w:hyperlink>
    </w:p>
    <w:p w14:paraId="7E02F882" w14:textId="2893556B" w:rsidR="007F1E9D" w:rsidRDefault="007F1E9D">
      <w:pPr>
        <w:pStyle w:val="Obsah1"/>
        <w:tabs>
          <w:tab w:val="left" w:pos="960"/>
          <w:tab w:val="right" w:leader="dot" w:pos="9060"/>
        </w:tabs>
        <w:rPr>
          <w:rFonts w:asciiTheme="minorHAnsi" w:eastAsiaTheme="minorEastAsia" w:hAnsiTheme="minorHAnsi" w:cstheme="minorBidi"/>
          <w:noProof/>
          <w:kern w:val="2"/>
          <w:sz w:val="24"/>
          <w:szCs w:val="24"/>
          <w:lang w:eastAsia="cs-CZ"/>
          <w14:ligatures w14:val="standardContextual"/>
        </w:rPr>
      </w:pPr>
      <w:hyperlink w:anchor="_Toc191371798" w:history="1">
        <w:r w:rsidRPr="00E14650">
          <w:rPr>
            <w:rStyle w:val="Hypertextovodkaz"/>
            <w:noProof/>
          </w:rPr>
          <w:t>13</w:t>
        </w:r>
        <w:r>
          <w:rPr>
            <w:rFonts w:asciiTheme="minorHAnsi" w:eastAsiaTheme="minorEastAsia" w:hAnsiTheme="minorHAnsi" w:cstheme="minorBidi"/>
            <w:noProof/>
            <w:kern w:val="2"/>
            <w:sz w:val="24"/>
            <w:szCs w:val="24"/>
            <w:lang w:eastAsia="cs-CZ"/>
            <w14:ligatures w14:val="standardContextual"/>
          </w:rPr>
          <w:tab/>
        </w:r>
        <w:r w:rsidRPr="00E14650">
          <w:rPr>
            <w:rStyle w:val="Hypertextovodkaz"/>
            <w:noProof/>
          </w:rPr>
          <w:t>Zdroj</w:t>
        </w:r>
        <w:r>
          <w:rPr>
            <w:noProof/>
            <w:webHidden/>
          </w:rPr>
          <w:tab/>
        </w:r>
        <w:r>
          <w:rPr>
            <w:noProof/>
            <w:webHidden/>
          </w:rPr>
          <w:fldChar w:fldCharType="begin"/>
        </w:r>
        <w:r>
          <w:rPr>
            <w:noProof/>
            <w:webHidden/>
          </w:rPr>
          <w:instrText xml:space="preserve"> PAGEREF _Toc191371798 \h </w:instrText>
        </w:r>
        <w:r>
          <w:rPr>
            <w:noProof/>
            <w:webHidden/>
          </w:rPr>
        </w:r>
        <w:r>
          <w:rPr>
            <w:noProof/>
            <w:webHidden/>
          </w:rPr>
          <w:fldChar w:fldCharType="separate"/>
        </w:r>
        <w:r>
          <w:rPr>
            <w:noProof/>
            <w:webHidden/>
          </w:rPr>
          <w:t>26</w:t>
        </w:r>
        <w:r>
          <w:rPr>
            <w:noProof/>
            <w:webHidden/>
          </w:rPr>
          <w:fldChar w:fldCharType="end"/>
        </w:r>
      </w:hyperlink>
    </w:p>
    <w:p w14:paraId="70756A3A" w14:textId="5304A064" w:rsidR="00885FD0" w:rsidRDefault="00221821" w:rsidP="00885FD0">
      <w:pPr>
        <w:pStyle w:val="Nadpis1"/>
        <w:numPr>
          <w:ilvl w:val="0"/>
          <w:numId w:val="0"/>
        </w:numPr>
      </w:pPr>
      <w:r w:rsidRPr="005E41AB">
        <w:rPr>
          <w:b w:val="0"/>
        </w:rPr>
        <w:fldChar w:fldCharType="end"/>
      </w:r>
      <w:r w:rsidR="00885FD0">
        <w:rPr>
          <w:b w:val="0"/>
        </w:rPr>
        <w:br w:type="page"/>
      </w:r>
    </w:p>
    <w:p w14:paraId="20357E5C" w14:textId="26D203B1" w:rsidR="007E486A" w:rsidRPr="00D22DD3" w:rsidRDefault="007E486A" w:rsidP="00885FD0">
      <w:pPr>
        <w:pStyle w:val="Nadpis1"/>
        <w:ind w:firstLine="0"/>
      </w:pPr>
      <w:r w:rsidRPr="007E486A">
        <w:lastRenderedPageBreak/>
        <w:t xml:space="preserve"> </w:t>
      </w:r>
      <w:bookmarkStart w:id="0" w:name="_Toc191371741"/>
      <w:r w:rsidRPr="00D22DD3">
        <w:t>Zkratky a definice</w:t>
      </w:r>
      <w:bookmarkEnd w:id="0"/>
    </w:p>
    <w:p w14:paraId="5720CE43" w14:textId="4C678E9B" w:rsidR="00716EEB" w:rsidRPr="00557F86" w:rsidRDefault="00716EEB" w:rsidP="00716EEB">
      <w:pPr>
        <w:ind w:firstLine="0"/>
      </w:pPr>
      <w:r w:rsidRPr="00557F86">
        <w:rPr>
          <w:b/>
        </w:rPr>
        <w:t>EA</w:t>
      </w:r>
      <w:r w:rsidRPr="00557F86">
        <w:rPr>
          <w:b/>
        </w:rPr>
        <w:tab/>
      </w:r>
      <w:r w:rsidRPr="00557F86">
        <w:rPr>
          <w:b/>
        </w:rPr>
        <w:tab/>
      </w:r>
      <w:r w:rsidR="00885FD0" w:rsidRPr="00557F86">
        <w:t>E</w:t>
      </w:r>
      <w:r w:rsidRPr="00557F86">
        <w:t>nergetický audit</w:t>
      </w:r>
    </w:p>
    <w:p w14:paraId="2095CC3D" w14:textId="77777777" w:rsidR="00716EEB" w:rsidRPr="00557F86" w:rsidRDefault="00716EEB" w:rsidP="007E486A">
      <w:pPr>
        <w:ind w:firstLine="0"/>
      </w:pPr>
      <w:r w:rsidRPr="00557F86">
        <w:rPr>
          <w:b/>
        </w:rPr>
        <w:t>EAo</w:t>
      </w:r>
      <w:r w:rsidRPr="00557F86">
        <w:rPr>
          <w:b/>
        </w:rPr>
        <w:tab/>
      </w:r>
      <w:r w:rsidRPr="00557F86">
        <w:rPr>
          <w:b/>
        </w:rPr>
        <w:tab/>
      </w:r>
      <w:r w:rsidRPr="00557F86">
        <w:t>Energetický administrátor organizace</w:t>
      </w:r>
    </w:p>
    <w:p w14:paraId="2DC90937" w14:textId="362D5B43" w:rsidR="00716EEB" w:rsidRPr="00557F86" w:rsidRDefault="00716EEB" w:rsidP="007E486A">
      <w:pPr>
        <w:ind w:firstLine="0"/>
        <w:rPr>
          <w:b/>
        </w:rPr>
      </w:pPr>
      <w:r w:rsidRPr="00557F86">
        <w:rPr>
          <w:b/>
        </w:rPr>
        <w:t>EH</w:t>
      </w:r>
      <w:r w:rsidRPr="00557F86">
        <w:rPr>
          <w:b/>
        </w:rPr>
        <w:tab/>
      </w:r>
      <w:r w:rsidRPr="00557F86">
        <w:rPr>
          <w:b/>
        </w:rPr>
        <w:tab/>
      </w:r>
      <w:r w:rsidR="00885FD0" w:rsidRPr="00557F86">
        <w:rPr>
          <w:bCs/>
        </w:rPr>
        <w:t>E</w:t>
      </w:r>
      <w:r w:rsidRPr="00557F86">
        <w:rPr>
          <w:bCs/>
        </w:rPr>
        <w:t>nergetické hospodářství</w:t>
      </w:r>
    </w:p>
    <w:p w14:paraId="147360A5" w14:textId="77777777" w:rsidR="00716EEB" w:rsidRPr="00557F86" w:rsidRDefault="00716EEB" w:rsidP="007E486A">
      <w:pPr>
        <w:ind w:firstLine="0"/>
      </w:pPr>
      <w:r w:rsidRPr="00557F86">
        <w:rPr>
          <w:b/>
        </w:rPr>
        <w:t>EMm</w:t>
      </w:r>
      <w:r w:rsidRPr="00557F86">
        <w:rPr>
          <w:b/>
        </w:rPr>
        <w:tab/>
      </w:r>
      <w:r w:rsidRPr="00557F86">
        <w:rPr>
          <w:b/>
        </w:rPr>
        <w:tab/>
      </w:r>
      <w:r w:rsidRPr="00557F86">
        <w:t>Energetický manažer města</w:t>
      </w:r>
    </w:p>
    <w:p w14:paraId="294F4F5E" w14:textId="701B5C76" w:rsidR="00716EEB" w:rsidRPr="00557F86" w:rsidRDefault="00716EEB" w:rsidP="007E486A">
      <w:pPr>
        <w:pStyle w:val="Bezmezer"/>
        <w:spacing w:line="276" w:lineRule="auto"/>
        <w:ind w:firstLine="0"/>
      </w:pPr>
      <w:r w:rsidRPr="00557F86">
        <w:rPr>
          <w:rFonts w:cs="Calibri"/>
          <w:b/>
        </w:rPr>
        <w:t>EnB</w:t>
      </w:r>
      <w:r w:rsidRPr="00557F86">
        <w:rPr>
          <w:rFonts w:cs="Calibri"/>
          <w:b/>
        </w:rPr>
        <w:tab/>
      </w:r>
      <w:r w:rsidRPr="00557F86">
        <w:rPr>
          <w:rFonts w:cs="Calibri"/>
          <w:b/>
        </w:rPr>
        <w:tab/>
      </w:r>
      <w:r w:rsidR="00885FD0" w:rsidRPr="00557F86">
        <w:rPr>
          <w:rFonts w:cs="Calibri"/>
        </w:rPr>
        <w:t>V</w:t>
      </w:r>
      <w:r w:rsidRPr="00557F86">
        <w:rPr>
          <w:rFonts w:cs="Calibri"/>
        </w:rPr>
        <w:t xml:space="preserve">ýchozí stav spotřeby energie </w:t>
      </w:r>
    </w:p>
    <w:p w14:paraId="62A4902E" w14:textId="64B71273" w:rsidR="00716EEB" w:rsidRPr="00557F86" w:rsidRDefault="00716EEB" w:rsidP="007E486A">
      <w:pPr>
        <w:ind w:firstLine="0"/>
      </w:pPr>
      <w:r w:rsidRPr="00557F86">
        <w:rPr>
          <w:b/>
        </w:rPr>
        <w:t>EnMS</w:t>
      </w:r>
      <w:r w:rsidRPr="00557F86">
        <w:rPr>
          <w:b/>
        </w:rPr>
        <w:tab/>
      </w:r>
      <w:r w:rsidRPr="00557F86">
        <w:rPr>
          <w:b/>
        </w:rPr>
        <w:tab/>
      </w:r>
      <w:r w:rsidR="00885FD0" w:rsidRPr="00557F86">
        <w:t>S</w:t>
      </w:r>
      <w:r w:rsidRPr="00557F86">
        <w:t xml:space="preserve">ystém managementu hospodaření s energií </w:t>
      </w:r>
    </w:p>
    <w:p w14:paraId="5E3C160B" w14:textId="5E4BC215" w:rsidR="00716EEB" w:rsidRPr="00557F86" w:rsidRDefault="00716EEB" w:rsidP="007E486A">
      <w:pPr>
        <w:ind w:firstLine="0"/>
      </w:pPr>
      <w:r w:rsidRPr="00557F86">
        <w:rPr>
          <w:b/>
        </w:rPr>
        <w:t>EnPI</w:t>
      </w:r>
      <w:r w:rsidRPr="00557F86">
        <w:rPr>
          <w:b/>
        </w:rPr>
        <w:tab/>
      </w:r>
      <w:r w:rsidRPr="00557F86">
        <w:rPr>
          <w:b/>
        </w:rPr>
        <w:tab/>
      </w:r>
      <w:r w:rsidR="00885FD0" w:rsidRPr="00557F86">
        <w:t>U</w:t>
      </w:r>
      <w:r w:rsidRPr="00557F86">
        <w:t xml:space="preserve">kazatel energetické </w:t>
      </w:r>
      <w:r w:rsidR="0068072C" w:rsidRPr="00557F86">
        <w:t>hospodárnosti</w:t>
      </w:r>
      <w:r w:rsidRPr="00557F86">
        <w:t xml:space="preserve"> </w:t>
      </w:r>
    </w:p>
    <w:p w14:paraId="42267BF6" w14:textId="444E94C7" w:rsidR="00716EEB" w:rsidRPr="00557F86" w:rsidRDefault="00716EEB" w:rsidP="007E486A">
      <w:pPr>
        <w:pStyle w:val="Bezmezer"/>
        <w:spacing w:line="276" w:lineRule="auto"/>
        <w:ind w:firstLine="0"/>
        <w:rPr>
          <w:bCs/>
        </w:rPr>
      </w:pPr>
      <w:r w:rsidRPr="00557F86">
        <w:rPr>
          <w:b/>
          <w:bCs/>
        </w:rPr>
        <w:t>IA</w:t>
      </w:r>
      <w:r w:rsidRPr="00557F86">
        <w:rPr>
          <w:bCs/>
        </w:rPr>
        <w:tab/>
      </w:r>
      <w:r w:rsidRPr="00557F86">
        <w:rPr>
          <w:bCs/>
        </w:rPr>
        <w:tab/>
      </w:r>
      <w:r w:rsidR="00885FD0" w:rsidRPr="00557F86">
        <w:rPr>
          <w:bCs/>
        </w:rPr>
        <w:t>In</w:t>
      </w:r>
      <w:r w:rsidRPr="00557F86">
        <w:rPr>
          <w:bCs/>
        </w:rPr>
        <w:t>terní audit</w:t>
      </w:r>
    </w:p>
    <w:p w14:paraId="596E6FA5" w14:textId="39B646CF" w:rsidR="00716EEB" w:rsidRPr="00557F86" w:rsidRDefault="00716EEB" w:rsidP="007E486A">
      <w:pPr>
        <w:ind w:firstLine="0"/>
      </w:pPr>
      <w:r w:rsidRPr="00557F86">
        <w:rPr>
          <w:b/>
        </w:rPr>
        <w:t>IS EB</w:t>
      </w:r>
      <w:r w:rsidRPr="00557F86">
        <w:rPr>
          <w:b/>
        </w:rPr>
        <w:tab/>
      </w:r>
      <w:r w:rsidRPr="00557F86">
        <w:rPr>
          <w:b/>
        </w:rPr>
        <w:tab/>
      </w:r>
      <w:r w:rsidR="00885FD0" w:rsidRPr="00557F86">
        <w:t>I</w:t>
      </w:r>
      <w:r w:rsidRPr="00557F86">
        <w:t>nformační systém EnergyBroker</w:t>
      </w:r>
    </w:p>
    <w:p w14:paraId="7CBE00A1" w14:textId="305A1E1E" w:rsidR="00716EEB" w:rsidRPr="00557F86" w:rsidRDefault="00716EEB" w:rsidP="007E486A">
      <w:pPr>
        <w:ind w:firstLine="0"/>
      </w:pPr>
      <w:r w:rsidRPr="00557F86">
        <w:rPr>
          <w:b/>
        </w:rPr>
        <w:t>OM</w:t>
      </w:r>
      <w:r w:rsidRPr="00557F86">
        <w:rPr>
          <w:b/>
        </w:rPr>
        <w:tab/>
      </w:r>
      <w:r w:rsidRPr="00557F86">
        <w:rPr>
          <w:b/>
        </w:rPr>
        <w:tab/>
      </w:r>
      <w:r w:rsidR="00885FD0" w:rsidRPr="00557F86">
        <w:rPr>
          <w:bCs/>
        </w:rPr>
        <w:t>O</w:t>
      </w:r>
      <w:r w:rsidRPr="00557F86">
        <w:t>dběrné místo</w:t>
      </w:r>
    </w:p>
    <w:p w14:paraId="202B0BB7" w14:textId="1B618695" w:rsidR="00716EEB" w:rsidRPr="00557F86" w:rsidRDefault="00716EEB" w:rsidP="007E486A">
      <w:pPr>
        <w:ind w:firstLine="0"/>
      </w:pPr>
      <w:r w:rsidRPr="00557F86">
        <w:rPr>
          <w:b/>
        </w:rPr>
        <w:t>PDCA</w:t>
      </w:r>
      <w:r w:rsidRPr="00557F86">
        <w:tab/>
      </w:r>
      <w:r w:rsidRPr="00557F86">
        <w:tab/>
      </w:r>
      <w:r w:rsidR="00885FD0" w:rsidRPr="00557F86">
        <w:t>Pl</w:t>
      </w:r>
      <w:r w:rsidRPr="00557F86">
        <w:t xml:space="preserve">ánuj – Dělej – Kontroluj – Jednej </w:t>
      </w:r>
    </w:p>
    <w:p w14:paraId="2E6D1C43" w14:textId="62E3DC0C" w:rsidR="00716EEB" w:rsidRPr="00557F86" w:rsidRDefault="00716EEB" w:rsidP="007E486A">
      <w:pPr>
        <w:ind w:firstLine="0"/>
      </w:pPr>
      <w:r w:rsidRPr="00557F86">
        <w:rPr>
          <w:b/>
        </w:rPr>
        <w:t>PENB</w:t>
      </w:r>
      <w:r w:rsidRPr="00557F86">
        <w:rPr>
          <w:b/>
        </w:rPr>
        <w:tab/>
      </w:r>
      <w:r w:rsidRPr="00557F86">
        <w:rPr>
          <w:b/>
        </w:rPr>
        <w:tab/>
      </w:r>
      <w:r w:rsidR="00885FD0" w:rsidRPr="00557F86">
        <w:t>P</w:t>
      </w:r>
      <w:r w:rsidRPr="00557F86">
        <w:t>růkaz energetické hospodárnosti budovy</w:t>
      </w:r>
    </w:p>
    <w:p w14:paraId="2AE1F355" w14:textId="226C3184" w:rsidR="00716EEB" w:rsidRPr="00557F86" w:rsidRDefault="00716EEB" w:rsidP="007E486A">
      <w:pPr>
        <w:ind w:firstLine="0"/>
        <w:rPr>
          <w:b/>
        </w:rPr>
      </w:pPr>
      <w:r w:rsidRPr="00557F86">
        <w:rPr>
          <w:b/>
        </w:rPr>
        <w:t>PP</w:t>
      </w:r>
      <w:r w:rsidRPr="00557F86">
        <w:rPr>
          <w:b/>
        </w:rPr>
        <w:tab/>
      </w:r>
      <w:r w:rsidRPr="00557F86">
        <w:rPr>
          <w:b/>
        </w:rPr>
        <w:tab/>
      </w:r>
      <w:r w:rsidR="00885FD0" w:rsidRPr="00557F86">
        <w:t>P</w:t>
      </w:r>
      <w:r w:rsidRPr="00557F86">
        <w:t>rovozní pracovník</w:t>
      </w:r>
    </w:p>
    <w:p w14:paraId="3940D82D" w14:textId="77777777" w:rsidR="00716EEB" w:rsidRPr="00557F86" w:rsidRDefault="00716EEB" w:rsidP="007E486A">
      <w:pPr>
        <w:ind w:firstLine="0"/>
      </w:pPr>
      <w:r w:rsidRPr="00557F86">
        <w:rPr>
          <w:b/>
        </w:rPr>
        <w:t>PVm</w:t>
      </w:r>
      <w:r w:rsidRPr="00557F86">
        <w:tab/>
      </w:r>
      <w:r w:rsidRPr="00557F86">
        <w:tab/>
        <w:t>Představitel vedení města</w:t>
      </w:r>
    </w:p>
    <w:p w14:paraId="07B1F717" w14:textId="77777777" w:rsidR="00716EEB" w:rsidRPr="00557F86" w:rsidRDefault="00716EEB" w:rsidP="007E486A">
      <w:pPr>
        <w:ind w:firstLine="0"/>
      </w:pPr>
      <w:r w:rsidRPr="00557F86">
        <w:rPr>
          <w:b/>
        </w:rPr>
        <w:t>PVo</w:t>
      </w:r>
      <w:r w:rsidRPr="00557F86">
        <w:rPr>
          <w:b/>
        </w:rPr>
        <w:tab/>
      </w:r>
      <w:r w:rsidRPr="00557F86">
        <w:rPr>
          <w:b/>
        </w:rPr>
        <w:tab/>
      </w:r>
      <w:r w:rsidRPr="00557F86">
        <w:t>Představitel vedení organizace</w:t>
      </w:r>
    </w:p>
    <w:p w14:paraId="5160DE6F" w14:textId="77777777" w:rsidR="00716EEB" w:rsidRPr="00557F86" w:rsidRDefault="00716EEB" w:rsidP="007E486A">
      <w:pPr>
        <w:pStyle w:val="Bezmezer"/>
        <w:ind w:firstLine="0"/>
      </w:pPr>
      <w:r w:rsidRPr="00557F86">
        <w:rPr>
          <w:b/>
          <w:bCs/>
        </w:rPr>
        <w:t>RM</w:t>
      </w:r>
      <w:r w:rsidRPr="00557F86">
        <w:tab/>
      </w:r>
      <w:r w:rsidRPr="00557F86">
        <w:tab/>
        <w:t>Rada města</w:t>
      </w:r>
    </w:p>
    <w:p w14:paraId="0C422131" w14:textId="0774CBA3" w:rsidR="00716EEB" w:rsidRPr="00557F86" w:rsidRDefault="00716EEB" w:rsidP="00975A47">
      <w:pPr>
        <w:pStyle w:val="Bezmezer"/>
        <w:spacing w:line="276" w:lineRule="auto"/>
        <w:ind w:firstLine="0"/>
      </w:pPr>
      <w:r w:rsidRPr="00557F86">
        <w:rPr>
          <w:b/>
        </w:rPr>
        <w:t>SEU</w:t>
      </w:r>
      <w:r w:rsidRPr="00557F86">
        <w:tab/>
      </w:r>
      <w:r w:rsidRPr="00557F86">
        <w:tab/>
      </w:r>
      <w:r w:rsidR="00885FD0" w:rsidRPr="00557F86">
        <w:t>V</w:t>
      </w:r>
      <w:r w:rsidRPr="00557F86">
        <w:t xml:space="preserve">ýznamné užití energie </w:t>
      </w:r>
    </w:p>
    <w:p w14:paraId="6000189C" w14:textId="77777777" w:rsidR="00716EEB" w:rsidRPr="00557F86" w:rsidRDefault="00716EEB" w:rsidP="007E486A">
      <w:pPr>
        <w:pStyle w:val="Bezmezer"/>
        <w:ind w:firstLine="0"/>
      </w:pPr>
      <w:r w:rsidRPr="00557F86">
        <w:rPr>
          <w:b/>
          <w:bCs/>
        </w:rPr>
        <w:t>ZM</w:t>
      </w:r>
      <w:r w:rsidRPr="00557F86">
        <w:tab/>
      </w:r>
      <w:r w:rsidRPr="00557F86">
        <w:tab/>
        <w:t>Zastupitelstvo města</w:t>
      </w:r>
    </w:p>
    <w:p w14:paraId="24C8A333" w14:textId="77777777" w:rsidR="00975A47" w:rsidRPr="00716EEB" w:rsidRDefault="00975A47" w:rsidP="00975A47">
      <w:pPr>
        <w:pStyle w:val="Bezmezer"/>
      </w:pPr>
      <w:r w:rsidRPr="00716EEB">
        <w:br w:type="page"/>
      </w:r>
    </w:p>
    <w:p w14:paraId="0DFD3023" w14:textId="77777777" w:rsidR="00221821" w:rsidRPr="005E41AB" w:rsidRDefault="00221821" w:rsidP="00F86F0F">
      <w:pPr>
        <w:pStyle w:val="Nadpis1"/>
        <w:ind w:firstLine="0"/>
      </w:pPr>
      <w:bookmarkStart w:id="1" w:name="_Toc191371742"/>
      <w:r w:rsidRPr="005E41AB">
        <w:lastRenderedPageBreak/>
        <w:t>Účel</w:t>
      </w:r>
      <w:bookmarkEnd w:id="1"/>
    </w:p>
    <w:p w14:paraId="6FB3BD9C" w14:textId="3D007608" w:rsidR="006C6220" w:rsidRDefault="006C6220" w:rsidP="00A876D9">
      <w:pPr>
        <w:ind w:firstLine="0"/>
      </w:pPr>
      <w:bookmarkStart w:id="2" w:name="OLE_LINK3"/>
      <w:bookmarkStart w:id="3" w:name="OLE_LINK4"/>
      <w:r w:rsidRPr="006C6220">
        <w:t>Tento dokument specifikuje požadavky pro vytváření, zavádění, udržování a zlepšování systému managementu hospodaření s energií (</w:t>
      </w:r>
      <w:r w:rsidR="007E486A">
        <w:t xml:space="preserve">dále </w:t>
      </w:r>
      <w:r w:rsidR="00646E24">
        <w:t>také</w:t>
      </w:r>
      <w:r w:rsidR="007E486A">
        <w:t xml:space="preserve"> „</w:t>
      </w:r>
      <w:r w:rsidRPr="006C6220">
        <w:t>EnMS</w:t>
      </w:r>
      <w:r w:rsidR="007E486A">
        <w:t>“</w:t>
      </w:r>
      <w:r w:rsidRPr="006C6220">
        <w:t xml:space="preserve">). </w:t>
      </w:r>
    </w:p>
    <w:p w14:paraId="2A224621" w14:textId="77777777" w:rsidR="006C6220" w:rsidRPr="006C6220" w:rsidRDefault="006C6220" w:rsidP="00A876D9">
      <w:pPr>
        <w:pStyle w:val="Bezmezer"/>
        <w:ind w:firstLine="0"/>
      </w:pPr>
    </w:p>
    <w:p w14:paraId="52EAE188" w14:textId="2899E0BD" w:rsidR="00221821" w:rsidRDefault="00323EC9" w:rsidP="00A876D9">
      <w:pPr>
        <w:ind w:firstLine="0"/>
      </w:pPr>
      <w:r>
        <w:t xml:space="preserve">EnMS </w:t>
      </w:r>
      <w:r w:rsidR="00B409AA">
        <w:t>m</w:t>
      </w:r>
      <w:r w:rsidR="006C6220" w:rsidRPr="006C6220">
        <w:t xml:space="preserve">ěsta a jím zřízených organizací je popsán Interní směrnicí. </w:t>
      </w:r>
      <w:r w:rsidR="00601E12" w:rsidRPr="00601E12">
        <w:t xml:space="preserve">Směrnice </w:t>
      </w:r>
      <w:r w:rsidR="00221821" w:rsidRPr="00601E12">
        <w:t>je</w:t>
      </w:r>
      <w:r w:rsidR="00221821" w:rsidRPr="00E07CA3">
        <w:t xml:space="preserve"> k dispozici v elektronické </w:t>
      </w:r>
      <w:r w:rsidR="00221821" w:rsidRPr="005E41AB">
        <w:t xml:space="preserve">podobě, spolu s ostatní dokumentací </w:t>
      </w:r>
      <w:r>
        <w:t>EnMS</w:t>
      </w:r>
      <w:r w:rsidR="00221821" w:rsidRPr="005E41AB">
        <w:t xml:space="preserve"> v</w:t>
      </w:r>
      <w:r w:rsidR="007E486A">
        <w:t> </w:t>
      </w:r>
      <w:r w:rsidR="002A5C9E">
        <w:t>i</w:t>
      </w:r>
      <w:r w:rsidR="007E486A">
        <w:t>nformačním systému</w:t>
      </w:r>
      <w:r w:rsidR="00601E12">
        <w:t xml:space="preserve"> EnergyBroker </w:t>
      </w:r>
      <w:r w:rsidR="00140F9F">
        <w:t xml:space="preserve">(dále také „IS </w:t>
      </w:r>
      <w:r w:rsidR="00601E12">
        <w:t>EB</w:t>
      </w:r>
      <w:r w:rsidR="00140F9F">
        <w:t>“).</w:t>
      </w:r>
      <w:r w:rsidR="00601E12">
        <w:t xml:space="preserve"> </w:t>
      </w:r>
    </w:p>
    <w:p w14:paraId="4E28FACA" w14:textId="1770321A" w:rsidR="006C6220" w:rsidRPr="006C6220" w:rsidRDefault="00221821" w:rsidP="00F86F0F">
      <w:pPr>
        <w:pStyle w:val="Nadpis1"/>
        <w:ind w:firstLine="0"/>
      </w:pPr>
      <w:bookmarkStart w:id="4" w:name="_Toc191371743"/>
      <w:bookmarkEnd w:id="2"/>
      <w:bookmarkEnd w:id="3"/>
      <w:r w:rsidRPr="005E41AB">
        <w:t xml:space="preserve">Definice </w:t>
      </w:r>
      <w:r w:rsidR="006C6220">
        <w:t xml:space="preserve">důležitých </w:t>
      </w:r>
      <w:r w:rsidRPr="005E41AB">
        <w:t>pojmů</w:t>
      </w:r>
      <w:bookmarkEnd w:id="4"/>
    </w:p>
    <w:p w14:paraId="17E48DBF" w14:textId="77777777" w:rsidR="00DA0F23" w:rsidRDefault="00DA0F23" w:rsidP="00DA0F23">
      <w:pPr>
        <w:ind w:firstLine="0"/>
        <w:rPr>
          <w:b/>
        </w:rPr>
      </w:pPr>
      <w:r w:rsidRPr="00050EBF">
        <w:rPr>
          <w:b/>
          <w:bCs/>
        </w:rPr>
        <w:t>Akční plán (dále také „AP“)</w:t>
      </w:r>
      <w:bookmarkStart w:id="5" w:name="_Hlk176984111"/>
      <w:r>
        <w:rPr>
          <w:b/>
        </w:rPr>
        <w:t xml:space="preserve"> </w:t>
      </w:r>
    </w:p>
    <w:p w14:paraId="361E9A8D" w14:textId="77777777" w:rsidR="00DA0F23" w:rsidRPr="000C1079" w:rsidRDefault="00DA0F23" w:rsidP="00DA0F23">
      <w:pPr>
        <w:ind w:firstLine="0"/>
        <w:rPr>
          <w:b/>
        </w:rPr>
      </w:pPr>
      <w:r w:rsidRPr="00050EBF">
        <w:t>Akční plán je dokument, který specifikuje konkrétní úkoly,</w:t>
      </w:r>
      <w:r>
        <w:t xml:space="preserve"> pověřené subjekty,</w:t>
      </w:r>
      <w:r w:rsidRPr="00050EBF">
        <w:t xml:space="preserve"> odpovědné osoby, časové rámce a potřebné zdroje k dosažení stanovených</w:t>
      </w:r>
      <w:r>
        <w:t xml:space="preserve"> energetických</w:t>
      </w:r>
      <w:r w:rsidRPr="00050EBF">
        <w:t xml:space="preserve"> cílů</w:t>
      </w:r>
      <w:bookmarkEnd w:id="5"/>
      <w:r w:rsidRPr="00050EBF">
        <w:t>.</w:t>
      </w:r>
    </w:p>
    <w:p w14:paraId="4F1BD59C" w14:textId="77777777" w:rsidR="00DA0F23" w:rsidRDefault="00DA0F23" w:rsidP="00DA0F23">
      <w:pPr>
        <w:ind w:firstLine="0"/>
        <w:rPr>
          <w:b/>
        </w:rPr>
      </w:pPr>
      <w:bookmarkStart w:id="6" w:name="_Hlk176983890"/>
    </w:p>
    <w:p w14:paraId="79DE98F6" w14:textId="77777777" w:rsidR="00DA0F23" w:rsidRDefault="00DA0F23" w:rsidP="00DA0F23">
      <w:pPr>
        <w:ind w:firstLine="0"/>
        <w:rPr>
          <w:b/>
        </w:rPr>
      </w:pPr>
      <w:r w:rsidRPr="001D5C6A">
        <w:rPr>
          <w:b/>
        </w:rPr>
        <w:t xml:space="preserve">Energetická </w:t>
      </w:r>
      <w:r>
        <w:rPr>
          <w:b/>
        </w:rPr>
        <w:t>hospodárnost</w:t>
      </w:r>
      <w:bookmarkEnd w:id="6"/>
    </w:p>
    <w:p w14:paraId="6B9F06A8" w14:textId="77777777" w:rsidR="00DA0F23" w:rsidRDefault="00DA0F23" w:rsidP="00DA0F23">
      <w:pPr>
        <w:ind w:firstLine="0"/>
        <w:rPr>
          <w:b/>
        </w:rPr>
      </w:pPr>
      <w:r>
        <w:t>Dříve „energetická náročnost“.</w:t>
      </w:r>
      <w:bookmarkStart w:id="7" w:name="_Hlk176983923"/>
      <w:r>
        <w:rPr>
          <w:b/>
        </w:rPr>
        <w:t xml:space="preserve"> </w:t>
      </w:r>
    </w:p>
    <w:p w14:paraId="4ECF4D72" w14:textId="77777777" w:rsidR="00DA0F23" w:rsidRDefault="00DA0F23" w:rsidP="00DA0F23">
      <w:pPr>
        <w:ind w:firstLine="0"/>
        <w:rPr>
          <w:b/>
        </w:rPr>
      </w:pPr>
      <w:r w:rsidRPr="001D5C6A">
        <w:t xml:space="preserve">Měřitelný výsledek týkající se energetické účinnosti, využití energie a spotřeby energie. Energetická </w:t>
      </w:r>
      <w:r>
        <w:t>hospodárnost</w:t>
      </w:r>
      <w:r w:rsidRPr="001D5C6A">
        <w:t xml:space="preserve"> budovy představuje množství energie spojené s užíváním budovy, zejména při vytápění, chlazení, větrání, úpravě vlhkosti vzduchu, přípravě teplé vody a osvětlení.</w:t>
      </w:r>
      <w:r>
        <w:rPr>
          <w:b/>
        </w:rPr>
        <w:t xml:space="preserve"> </w:t>
      </w:r>
      <w:r w:rsidRPr="001D5C6A">
        <w:t>Lze si p</w:t>
      </w:r>
      <w:r w:rsidRPr="001D5C6A">
        <w:rPr>
          <w:rFonts w:eastAsia="TimesNewRoman"/>
        </w:rPr>
        <w:t>ř</w:t>
      </w:r>
      <w:r w:rsidRPr="001D5C6A">
        <w:t>edstavit ješt</w:t>
      </w:r>
      <w:r w:rsidRPr="001D5C6A">
        <w:rPr>
          <w:rFonts w:eastAsia="TimesNewRoman"/>
        </w:rPr>
        <w:t xml:space="preserve">ě </w:t>
      </w:r>
      <w:r w:rsidRPr="001D5C6A">
        <w:t xml:space="preserve">širší význam pojmu: energetickou </w:t>
      </w:r>
      <w:r>
        <w:t>hospodárnost</w:t>
      </w:r>
      <w:r w:rsidRPr="001D5C6A">
        <w:t xml:space="preserve"> </w:t>
      </w:r>
      <w:r w:rsidRPr="004531B6">
        <w:t xml:space="preserve">zvýšíme </w:t>
      </w:r>
      <w:r w:rsidRPr="001D5C6A">
        <w:t>i tehdy, když v sout</w:t>
      </w:r>
      <w:r w:rsidRPr="001D5C6A">
        <w:rPr>
          <w:rFonts w:eastAsia="TimesNewRoman"/>
        </w:rPr>
        <w:t>ě</w:t>
      </w:r>
      <w:r w:rsidRPr="001D5C6A">
        <w:t>ži vybereme dodavatele energie s nižší cenou za dodávku</w:t>
      </w:r>
      <w:bookmarkEnd w:id="7"/>
      <w:r w:rsidRPr="001D5C6A">
        <w:t xml:space="preserve">. </w:t>
      </w:r>
    </w:p>
    <w:p w14:paraId="01DAF658" w14:textId="77777777" w:rsidR="00DA0F23" w:rsidRDefault="00DA0F23" w:rsidP="00DA0F23">
      <w:pPr>
        <w:pStyle w:val="Bezmezer"/>
        <w:ind w:firstLine="0"/>
        <w:rPr>
          <w:b/>
        </w:rPr>
      </w:pPr>
      <w:bookmarkStart w:id="8" w:name="_Hlk176984045"/>
    </w:p>
    <w:p w14:paraId="48293EF9" w14:textId="77777777" w:rsidR="00DA0F23" w:rsidRDefault="00DA0F23" w:rsidP="00DA0F23">
      <w:pPr>
        <w:pStyle w:val="Bezmezer"/>
        <w:ind w:firstLine="0"/>
        <w:rPr>
          <w:b/>
        </w:rPr>
      </w:pPr>
      <w:r w:rsidRPr="00DF7790">
        <w:rPr>
          <w:b/>
        </w:rPr>
        <w:t>Energetická politika</w:t>
      </w:r>
      <w:bookmarkStart w:id="9" w:name="_Hlk176984063"/>
      <w:bookmarkEnd w:id="8"/>
      <w:r>
        <w:rPr>
          <w:b/>
        </w:rPr>
        <w:t xml:space="preserve"> </w:t>
      </w:r>
    </w:p>
    <w:p w14:paraId="7161A85A" w14:textId="77777777" w:rsidR="00DA0F23" w:rsidRDefault="00DA0F23" w:rsidP="00DA0F23">
      <w:pPr>
        <w:pStyle w:val="Bezmezer"/>
        <w:ind w:firstLine="0"/>
      </w:pPr>
      <w:r>
        <w:t>Prohlášení města týkající se jejího celkového záměru, nasměrování závazku ve vztahu k energetické hospodárnosti, které je formálně vyjádřeno vrcholovým vedením</w:t>
      </w:r>
      <w:bookmarkEnd w:id="9"/>
      <w:r>
        <w:t>.</w:t>
      </w:r>
    </w:p>
    <w:p w14:paraId="4A8489FE" w14:textId="77777777" w:rsidR="00DA0F23" w:rsidRPr="000C1079" w:rsidRDefault="00DA0F23" w:rsidP="00DA0F23">
      <w:pPr>
        <w:pStyle w:val="Bezmezer"/>
        <w:ind w:firstLine="0"/>
        <w:rPr>
          <w:b/>
        </w:rPr>
      </w:pPr>
      <w:r>
        <w:t xml:space="preserve"> </w:t>
      </w:r>
    </w:p>
    <w:p w14:paraId="59AEB482" w14:textId="77777777" w:rsidR="00DA0F23" w:rsidRDefault="00DA0F23" w:rsidP="00DA0F23">
      <w:pPr>
        <w:ind w:firstLine="0"/>
        <w:rPr>
          <w:b/>
        </w:rPr>
      </w:pPr>
      <w:bookmarkStart w:id="10" w:name="_Hlk176983855"/>
      <w:r w:rsidRPr="001D5C6A">
        <w:rPr>
          <w:b/>
        </w:rPr>
        <w:t>Energetická účinnost</w:t>
      </w:r>
      <w:bookmarkEnd w:id="10"/>
      <w:r w:rsidRPr="001D5C6A">
        <w:rPr>
          <w:b/>
        </w:rPr>
        <w:t xml:space="preserve"> </w:t>
      </w:r>
      <w:bookmarkStart w:id="11" w:name="_Hlk176983871"/>
    </w:p>
    <w:p w14:paraId="1E4FB3E6" w14:textId="77777777" w:rsidR="00DA0F23" w:rsidRPr="000C1079" w:rsidRDefault="00DA0F23" w:rsidP="00DA0F23">
      <w:pPr>
        <w:ind w:firstLine="0"/>
      </w:pPr>
      <w:r w:rsidRPr="001D5C6A">
        <w:t>Energetická ú</w:t>
      </w:r>
      <w:r w:rsidRPr="001D5C6A">
        <w:rPr>
          <w:rFonts w:eastAsia="TimesNewRoman"/>
        </w:rPr>
        <w:t>č</w:t>
      </w:r>
      <w:r w:rsidRPr="001D5C6A">
        <w:t>innost je rovna podílu užite</w:t>
      </w:r>
      <w:r w:rsidRPr="001D5C6A">
        <w:rPr>
          <w:rFonts w:eastAsia="TimesNewRoman"/>
        </w:rPr>
        <w:t>č</w:t>
      </w:r>
      <w:r w:rsidRPr="001D5C6A">
        <w:t xml:space="preserve">né energie (práce) vykonané strojem (systémem) k celkové energii do stroje (systému) dodané. </w:t>
      </w:r>
      <w:r w:rsidRPr="001D5C6A">
        <w:rPr>
          <w:rFonts w:eastAsia="TimesNewRoman"/>
        </w:rPr>
        <w:t>Č</w:t>
      </w:r>
      <w:r w:rsidRPr="001D5C6A">
        <w:t>ást dodané energie se vždy p</w:t>
      </w:r>
      <w:r w:rsidRPr="001D5C6A">
        <w:rPr>
          <w:rFonts w:eastAsia="TimesNewRoman"/>
        </w:rPr>
        <w:t>ř</w:t>
      </w:r>
      <w:r w:rsidRPr="001D5C6A">
        <w:t>em</w:t>
      </w:r>
      <w:r w:rsidRPr="001D5C6A">
        <w:rPr>
          <w:rFonts w:eastAsia="TimesNewRoman"/>
        </w:rPr>
        <w:t>ě</w:t>
      </w:r>
      <w:r w:rsidRPr="001D5C6A">
        <w:t>ní v teplo, energetická ú</w:t>
      </w:r>
      <w:r w:rsidRPr="001D5C6A">
        <w:rPr>
          <w:rFonts w:eastAsia="TimesNewRoman"/>
        </w:rPr>
        <w:t>č</w:t>
      </w:r>
      <w:r w:rsidRPr="001D5C6A">
        <w:t>innost je proto vždy menší než jedna. Jinak řečeno</w:t>
      </w:r>
      <w:r>
        <w:t xml:space="preserve">, </w:t>
      </w:r>
      <w:r w:rsidRPr="001D5C6A">
        <w:rPr>
          <w:bCs/>
        </w:rPr>
        <w:t>energetická účinnost</w:t>
      </w:r>
      <w:r w:rsidRPr="001D5C6A">
        <w:t xml:space="preserve"> je podíl využité </w:t>
      </w:r>
      <w:hyperlink r:id="rId12" w:tooltip="Energie" w:history="1">
        <w:r w:rsidRPr="001D5C6A">
          <w:rPr>
            <w:rStyle w:val="Hypertextovodkaz"/>
            <w:rFonts w:cs="Calibri"/>
            <w:color w:val="auto"/>
            <w:u w:val="none"/>
          </w:rPr>
          <w:t>energie</w:t>
        </w:r>
      </w:hyperlink>
      <w:r w:rsidRPr="001D5C6A">
        <w:t xml:space="preserve"> k vložené energii. Často se uvádí v </w:t>
      </w:r>
      <w:hyperlink r:id="rId13" w:tooltip="Procento" w:history="1">
        <w:r w:rsidRPr="001D5C6A">
          <w:rPr>
            <w:rStyle w:val="Hypertextovodkaz"/>
            <w:rFonts w:cs="Calibri"/>
            <w:color w:val="auto"/>
            <w:u w:val="none"/>
          </w:rPr>
          <w:t>procentech</w:t>
        </w:r>
      </w:hyperlink>
      <w:bookmarkEnd w:id="11"/>
      <w:r w:rsidRPr="001D5C6A">
        <w:t>.</w:t>
      </w:r>
    </w:p>
    <w:p w14:paraId="72B53BC5" w14:textId="77777777" w:rsidR="00DA0F23" w:rsidRDefault="00DA0F23" w:rsidP="00DA0F23">
      <w:pPr>
        <w:ind w:firstLine="0"/>
        <w:rPr>
          <w:b/>
        </w:rPr>
      </w:pPr>
      <w:bookmarkStart w:id="12" w:name="_Hlk176984079"/>
    </w:p>
    <w:p w14:paraId="2DC2DDC4" w14:textId="77777777" w:rsidR="00DA0F23" w:rsidRPr="000C1079" w:rsidRDefault="00DA0F23" w:rsidP="00DA0F23">
      <w:pPr>
        <w:ind w:firstLine="0"/>
      </w:pPr>
      <w:r w:rsidRPr="00B90A15">
        <w:rPr>
          <w:b/>
        </w:rPr>
        <w:t>Energetický cíl</w:t>
      </w:r>
      <w:r>
        <w:rPr>
          <w:b/>
        </w:rPr>
        <w:t xml:space="preserve"> (dále také „EC“)</w:t>
      </w:r>
      <w:bookmarkStart w:id="13" w:name="_Hlk176984090"/>
      <w:bookmarkEnd w:id="12"/>
      <w:r>
        <w:rPr>
          <w:b/>
        </w:rPr>
        <w:t xml:space="preserve"> </w:t>
      </w:r>
      <w:r>
        <w:t xml:space="preserve">Výsledky, kterých se má dosáhnout. </w:t>
      </w:r>
      <w:r w:rsidRPr="007647EA">
        <w:t>Energetický cíl je výslednicí procesů popsaných v akčním plánu, stejně tak jako energetická cílová hodnota. Dosažení energetického cíle tedy musí být řízeno jako proces</w:t>
      </w:r>
      <w:bookmarkEnd w:id="13"/>
      <w:r w:rsidRPr="007647EA">
        <w:t>.</w:t>
      </w:r>
    </w:p>
    <w:p w14:paraId="27C282F1" w14:textId="77777777" w:rsidR="00DA0F23" w:rsidRDefault="00DA0F23" w:rsidP="00DA0F23">
      <w:pPr>
        <w:ind w:firstLine="0"/>
        <w:rPr>
          <w:b/>
        </w:rPr>
      </w:pPr>
      <w:bookmarkStart w:id="14" w:name="_Hlk176984009"/>
    </w:p>
    <w:p w14:paraId="6C26301D" w14:textId="77777777" w:rsidR="00DA0F23" w:rsidRDefault="00DA0F23" w:rsidP="00DA0F23">
      <w:pPr>
        <w:ind w:firstLine="0"/>
        <w:rPr>
          <w:b/>
        </w:rPr>
      </w:pPr>
      <w:r w:rsidRPr="001D5C6A">
        <w:rPr>
          <w:b/>
        </w:rPr>
        <w:t>Hranice systému</w:t>
      </w:r>
      <w:bookmarkStart w:id="15" w:name="_Hlk176984020"/>
      <w:bookmarkEnd w:id="14"/>
      <w:r>
        <w:rPr>
          <w:b/>
        </w:rPr>
        <w:t xml:space="preserve"> </w:t>
      </w:r>
    </w:p>
    <w:p w14:paraId="1010BD34" w14:textId="77777777" w:rsidR="00DA0F23" w:rsidRDefault="00DA0F23" w:rsidP="00DA0F23">
      <w:pPr>
        <w:ind w:firstLine="0"/>
      </w:pPr>
      <w:r w:rsidRPr="001D5C6A">
        <w:t>Na samém začátku implementace je důležité vymezit hranice energetického systému. Jsou to fyzická nebo organizační vymezení. Hranici systému tvoří ve většině případů budova nebo soubor budov uvnitř areálu. Budovou se rozumí pevná, nikoliv dočasná, stavba s objemem uzavřeným svými stěnami, podlahou sklepa a střechou, určená k trvalému užívání, přičemž je k úpravě jejího vnitřního prostředí používaná energie (na osvětlení, vytápění, výměnu vzduchu atd.).</w:t>
      </w:r>
    </w:p>
    <w:p w14:paraId="6D372052" w14:textId="77777777" w:rsidR="00DA0F23" w:rsidRPr="000C1079" w:rsidRDefault="00DA0F23" w:rsidP="00DA0F23">
      <w:pPr>
        <w:pStyle w:val="Bezmezer"/>
      </w:pPr>
    </w:p>
    <w:bookmarkEnd w:id="15"/>
    <w:p w14:paraId="76DFDEF9" w14:textId="77777777" w:rsidR="00DA0F23" w:rsidRDefault="00DA0F23" w:rsidP="00DA0F23">
      <w:pPr>
        <w:ind w:firstLine="0"/>
        <w:rPr>
          <w:b/>
        </w:rPr>
      </w:pPr>
      <w:r w:rsidRPr="001D5C6A">
        <w:rPr>
          <w:b/>
        </w:rPr>
        <w:t>Spotřeba energie</w:t>
      </w:r>
      <w:bookmarkStart w:id="16" w:name="_Hlk176983711"/>
      <w:r>
        <w:rPr>
          <w:b/>
        </w:rPr>
        <w:t xml:space="preserve"> </w:t>
      </w:r>
    </w:p>
    <w:p w14:paraId="0579F9F6" w14:textId="77777777" w:rsidR="00DA0F23" w:rsidRDefault="00DA0F23" w:rsidP="00DA0F23">
      <w:pPr>
        <w:ind w:firstLine="0"/>
      </w:pPr>
      <w:r w:rsidRPr="001D5C6A">
        <w:t>Spotřeba energie představuje množství dodané energie. Energii spotřebováváme při jakékoli činnosti, dokonce i při nečinnosti</w:t>
      </w:r>
      <w:bookmarkEnd w:id="16"/>
      <w:r w:rsidRPr="001D5C6A">
        <w:t xml:space="preserve">. </w:t>
      </w:r>
    </w:p>
    <w:p w14:paraId="2DCE5EB4" w14:textId="77777777" w:rsidR="00557F86" w:rsidRDefault="00557F86" w:rsidP="00557F86">
      <w:pPr>
        <w:pStyle w:val="Bezmezer"/>
      </w:pPr>
    </w:p>
    <w:p w14:paraId="546753F6" w14:textId="77777777" w:rsidR="00557F86" w:rsidRPr="00557F86" w:rsidRDefault="00557F86" w:rsidP="00557F86">
      <w:pPr>
        <w:pStyle w:val="Bezmezer"/>
      </w:pPr>
    </w:p>
    <w:p w14:paraId="3376FD74" w14:textId="77777777" w:rsidR="00DA0F23" w:rsidRDefault="00DA0F23" w:rsidP="00DA0F23">
      <w:pPr>
        <w:ind w:firstLine="0"/>
        <w:rPr>
          <w:b/>
        </w:rPr>
      </w:pPr>
      <w:r w:rsidRPr="001D5C6A">
        <w:rPr>
          <w:b/>
        </w:rPr>
        <w:lastRenderedPageBreak/>
        <w:t>Systém managementu hospodaření s energií (EnMS)</w:t>
      </w:r>
      <w:r>
        <w:rPr>
          <w:b/>
        </w:rPr>
        <w:t xml:space="preserve"> </w:t>
      </w:r>
    </w:p>
    <w:p w14:paraId="76E60F9F" w14:textId="77777777" w:rsidR="00DA0F23" w:rsidRDefault="00DA0F23" w:rsidP="00DA0F23">
      <w:pPr>
        <w:ind w:firstLine="0"/>
        <w:rPr>
          <w:lang w:eastAsia="cs-CZ"/>
        </w:rPr>
      </w:pPr>
      <w:r w:rsidRPr="001D5C6A">
        <w:rPr>
          <w:lang w:eastAsia="cs-CZ"/>
        </w:rPr>
        <w:t xml:space="preserve">Jedná se o systém managementu, který </w:t>
      </w:r>
      <w:r>
        <w:rPr>
          <w:lang w:eastAsia="cs-CZ"/>
        </w:rPr>
        <w:t xml:space="preserve">definuje, rozpracovává a zajištuje provádění schválené energetické politiky. Stanovuje </w:t>
      </w:r>
      <w:r w:rsidRPr="001D5C6A">
        <w:rPr>
          <w:lang w:eastAsia="cs-CZ"/>
        </w:rPr>
        <w:t xml:space="preserve">cíle, cílové hodnoty v oblasti energie. Pomocí akčních plánů a procesů </w:t>
      </w:r>
      <w:r>
        <w:rPr>
          <w:lang w:eastAsia="cs-CZ"/>
        </w:rPr>
        <w:t xml:space="preserve">tyto cíle </w:t>
      </w:r>
      <w:r w:rsidRPr="001D5C6A">
        <w:rPr>
          <w:lang w:eastAsia="cs-CZ"/>
        </w:rPr>
        <w:t>a cílové hodnoty v oblasti energie</w:t>
      </w:r>
      <w:r>
        <w:rPr>
          <w:lang w:eastAsia="cs-CZ"/>
        </w:rPr>
        <w:t xml:space="preserve"> realizuje.</w:t>
      </w:r>
    </w:p>
    <w:p w14:paraId="72F247B6" w14:textId="77777777" w:rsidR="00DA0F23" w:rsidRPr="000C1079" w:rsidRDefault="00DA0F23" w:rsidP="00DA0F23">
      <w:pPr>
        <w:pStyle w:val="Bezmezer"/>
        <w:rPr>
          <w:lang w:eastAsia="cs-CZ"/>
        </w:rPr>
      </w:pPr>
    </w:p>
    <w:p w14:paraId="53B6022F" w14:textId="77777777" w:rsidR="00DA0F23" w:rsidRDefault="00DA0F23" w:rsidP="00DA0F23">
      <w:pPr>
        <w:ind w:firstLine="0"/>
        <w:rPr>
          <w:b/>
        </w:rPr>
      </w:pPr>
      <w:r w:rsidRPr="001D5C6A">
        <w:rPr>
          <w:b/>
        </w:rPr>
        <w:t xml:space="preserve">Ukazatel energetické </w:t>
      </w:r>
      <w:r>
        <w:rPr>
          <w:b/>
        </w:rPr>
        <w:t>hospodárnosti</w:t>
      </w:r>
      <w:r w:rsidRPr="001D5C6A">
        <w:rPr>
          <w:b/>
        </w:rPr>
        <w:t xml:space="preserve"> (</w:t>
      </w:r>
      <w:r>
        <w:rPr>
          <w:b/>
        </w:rPr>
        <w:t>dále také „</w:t>
      </w:r>
      <w:r w:rsidRPr="001D5C6A">
        <w:rPr>
          <w:b/>
        </w:rPr>
        <w:t>EnPI</w:t>
      </w:r>
      <w:r>
        <w:rPr>
          <w:b/>
        </w:rPr>
        <w:t>“)</w:t>
      </w:r>
      <w:bookmarkStart w:id="17" w:name="_Hlk176983967"/>
      <w:r>
        <w:rPr>
          <w:b/>
        </w:rPr>
        <w:t xml:space="preserve"> </w:t>
      </w:r>
    </w:p>
    <w:p w14:paraId="087EA2AA" w14:textId="77777777" w:rsidR="00DA0F23" w:rsidRDefault="00DA0F23" w:rsidP="00DA0F23">
      <w:pPr>
        <w:ind w:firstLine="0"/>
      </w:pPr>
      <w:r w:rsidRPr="001D5C6A">
        <w:t xml:space="preserve">Organizací stanovené měřítko nebo jednotka energetické </w:t>
      </w:r>
      <w:r>
        <w:t>náročnosti</w:t>
      </w:r>
      <w:r w:rsidRPr="001D5C6A">
        <w:t>. EnPI může být vyjádřen pomocí jednoduchého měřítka, poměru nebo modelu, v závislosti na charakteru měřených činností</w:t>
      </w:r>
      <w:bookmarkEnd w:id="17"/>
      <w:r w:rsidRPr="001D5C6A">
        <w:t>.</w:t>
      </w:r>
    </w:p>
    <w:p w14:paraId="7D330236" w14:textId="77777777" w:rsidR="00DA0F23" w:rsidRPr="000C1079" w:rsidRDefault="00DA0F23" w:rsidP="00DA0F23">
      <w:pPr>
        <w:ind w:firstLine="0"/>
        <w:rPr>
          <w:b/>
        </w:rPr>
      </w:pPr>
      <w:r w:rsidRPr="001D5C6A">
        <w:t xml:space="preserve"> </w:t>
      </w:r>
    </w:p>
    <w:p w14:paraId="28E8C323" w14:textId="77777777" w:rsidR="00DA0F23" w:rsidRDefault="00DA0F23" w:rsidP="00DA0F23">
      <w:pPr>
        <w:ind w:firstLine="0"/>
        <w:rPr>
          <w:b/>
        </w:rPr>
      </w:pPr>
      <w:bookmarkStart w:id="18" w:name="_Hlk176983805"/>
      <w:r w:rsidRPr="001D5C6A">
        <w:rPr>
          <w:b/>
        </w:rPr>
        <w:t>Výchozí stav spotřeby energie (</w:t>
      </w:r>
      <w:r>
        <w:rPr>
          <w:b/>
        </w:rPr>
        <w:t>dále také „EnB“</w:t>
      </w:r>
      <w:r w:rsidRPr="001D5C6A">
        <w:rPr>
          <w:b/>
        </w:rPr>
        <w:t>)</w:t>
      </w:r>
      <w:bookmarkStart w:id="19" w:name="_Hlk176983833"/>
      <w:bookmarkEnd w:id="18"/>
      <w:r>
        <w:rPr>
          <w:b/>
        </w:rPr>
        <w:t xml:space="preserve"> </w:t>
      </w:r>
    </w:p>
    <w:p w14:paraId="0492D063" w14:textId="77777777" w:rsidR="00DA0F23" w:rsidRDefault="00DA0F23" w:rsidP="00DA0F23">
      <w:pPr>
        <w:ind w:firstLine="0"/>
      </w:pPr>
      <w:r w:rsidRPr="001D5C6A">
        <w:t xml:space="preserve">Kvantitativní údaje poskytující základ pro porovnání energetické </w:t>
      </w:r>
      <w:r>
        <w:t>hospodárnost</w:t>
      </w:r>
      <w:r w:rsidRPr="001D5C6A">
        <w:t>i. Je založen na údajích z určitého časového období a/nebo podle podmínek určených organizací</w:t>
      </w:r>
      <w:bookmarkEnd w:id="19"/>
      <w:r w:rsidRPr="001D5C6A">
        <w:t xml:space="preserve">. </w:t>
      </w:r>
    </w:p>
    <w:p w14:paraId="0F512210" w14:textId="77777777" w:rsidR="00DA0F23" w:rsidRPr="000C1079" w:rsidRDefault="00DA0F23" w:rsidP="00DA0F23">
      <w:pPr>
        <w:pStyle w:val="Bezmezer"/>
        <w:ind w:firstLine="0"/>
      </w:pPr>
    </w:p>
    <w:p w14:paraId="369466DA" w14:textId="77777777" w:rsidR="00DA0F23" w:rsidRDefault="00DA0F23" w:rsidP="00DA0F23">
      <w:pPr>
        <w:pStyle w:val="Bezmezer"/>
        <w:ind w:firstLine="0"/>
        <w:rPr>
          <w:b/>
        </w:rPr>
      </w:pPr>
      <w:bookmarkStart w:id="20" w:name="_Hlk176983981"/>
      <w:r w:rsidRPr="001D5C6A">
        <w:rPr>
          <w:b/>
        </w:rPr>
        <w:t>Významné užití energie (</w:t>
      </w:r>
      <w:r>
        <w:rPr>
          <w:b/>
        </w:rPr>
        <w:t>dále také „</w:t>
      </w:r>
      <w:r w:rsidRPr="001D5C6A">
        <w:rPr>
          <w:b/>
        </w:rPr>
        <w:t>SEU</w:t>
      </w:r>
      <w:r>
        <w:rPr>
          <w:b/>
        </w:rPr>
        <w:t>“)</w:t>
      </w:r>
      <w:bookmarkStart w:id="21" w:name="_Hlk176984000"/>
      <w:bookmarkEnd w:id="20"/>
      <w:r>
        <w:rPr>
          <w:b/>
        </w:rPr>
        <w:t xml:space="preserve"> </w:t>
      </w:r>
    </w:p>
    <w:p w14:paraId="30FBBCB5" w14:textId="763A8505" w:rsidR="00716EEB" w:rsidRPr="0035044A" w:rsidRDefault="00DA0F23" w:rsidP="00DA0F23">
      <w:pPr>
        <w:ind w:firstLine="0"/>
      </w:pPr>
      <w:r w:rsidRPr="001D5C6A">
        <w:t xml:space="preserve">Užití energie představující podstatnou část spotřeby energie a/nebo poskytující značný potenciál pro zlepšování energetické </w:t>
      </w:r>
      <w:r>
        <w:t>hospodárnos</w:t>
      </w:r>
      <w:r w:rsidRPr="001D5C6A">
        <w:t>ti</w:t>
      </w:r>
      <w:bookmarkEnd w:id="21"/>
      <w:r w:rsidR="00050EBF" w:rsidRPr="00050EBF">
        <w:t>.</w:t>
      </w:r>
    </w:p>
    <w:p w14:paraId="3D3EEBC6" w14:textId="77777777" w:rsidR="00C70EDE" w:rsidRPr="00F86F0F" w:rsidRDefault="00C70EDE" w:rsidP="00F86F0F">
      <w:pPr>
        <w:pStyle w:val="Nadpis1"/>
        <w:ind w:firstLine="0"/>
      </w:pPr>
      <w:bookmarkStart w:id="22" w:name="_Toc17789003"/>
      <w:bookmarkStart w:id="23" w:name="_Toc25922245"/>
      <w:bookmarkStart w:id="24" w:name="_Toc191371744"/>
      <w:r w:rsidRPr="00F86F0F">
        <w:t>Kontext organizace</w:t>
      </w:r>
      <w:bookmarkEnd w:id="22"/>
      <w:bookmarkEnd w:id="23"/>
      <w:bookmarkEnd w:id="24"/>
    </w:p>
    <w:p w14:paraId="31E7DE8D" w14:textId="77777777" w:rsidR="00C70EDE" w:rsidRDefault="00C70EDE" w:rsidP="00C551A7">
      <w:pPr>
        <w:pStyle w:val="Nadpis2"/>
      </w:pPr>
      <w:bookmarkStart w:id="25" w:name="_Toc17789004"/>
      <w:bookmarkStart w:id="26" w:name="_Toc25922246"/>
      <w:bookmarkStart w:id="27" w:name="_Toc191371745"/>
      <w:r>
        <w:t>Porozumění organizaci a jejímu kontextu</w:t>
      </w:r>
      <w:bookmarkEnd w:id="25"/>
      <w:bookmarkEnd w:id="26"/>
      <w:bookmarkEnd w:id="27"/>
    </w:p>
    <w:p w14:paraId="60D87245" w14:textId="77777777" w:rsidR="0014781A" w:rsidRDefault="004531B6" w:rsidP="00A876D9">
      <w:pPr>
        <w:pStyle w:val="Bezmezer"/>
        <w:ind w:firstLine="0"/>
        <w:rPr>
          <w:lang w:eastAsia="cs-CZ"/>
        </w:rPr>
      </w:pPr>
      <w:r>
        <w:rPr>
          <w:lang w:eastAsia="cs-CZ"/>
        </w:rPr>
        <w:t xml:space="preserve">Certifikace normy ČSN EN ISO 50001 v plném rozsahu nahrazuje legislativní povinnost </w:t>
      </w:r>
      <w:r w:rsidRPr="004531B6">
        <w:rPr>
          <w:lang w:eastAsia="cs-CZ"/>
        </w:rPr>
        <w:t xml:space="preserve">provedení energetického auditu </w:t>
      </w:r>
      <w:r>
        <w:rPr>
          <w:lang w:eastAsia="cs-CZ"/>
        </w:rPr>
        <w:t xml:space="preserve">(dále </w:t>
      </w:r>
      <w:r w:rsidR="00646E24">
        <w:rPr>
          <w:lang w:eastAsia="cs-CZ"/>
        </w:rPr>
        <w:t>také</w:t>
      </w:r>
      <w:r>
        <w:rPr>
          <w:lang w:eastAsia="cs-CZ"/>
        </w:rPr>
        <w:t xml:space="preserve"> „EA“)</w:t>
      </w:r>
      <w:r w:rsidR="0014781A">
        <w:rPr>
          <w:lang w:eastAsia="cs-CZ"/>
        </w:rPr>
        <w:t>.</w:t>
      </w:r>
    </w:p>
    <w:p w14:paraId="0AED2FB0" w14:textId="1B0CE3AE" w:rsidR="00B66068" w:rsidRPr="00557F86" w:rsidRDefault="004531B6" w:rsidP="00A876D9">
      <w:pPr>
        <w:pStyle w:val="Bezmezer"/>
        <w:ind w:firstLine="0"/>
        <w:rPr>
          <w:strike/>
          <w:lang w:eastAsia="cs-CZ"/>
        </w:rPr>
      </w:pPr>
      <w:r w:rsidRPr="0014781A">
        <w:rPr>
          <w:lang w:eastAsia="cs-CZ"/>
        </w:rPr>
        <w:t xml:space="preserve"> </w:t>
      </w:r>
    </w:p>
    <w:p w14:paraId="1D9CF770" w14:textId="0CEC02F3" w:rsidR="005F16B1" w:rsidRDefault="005F16B1" w:rsidP="00A876D9">
      <w:pPr>
        <w:pStyle w:val="Bezmezer"/>
        <w:ind w:firstLine="0"/>
        <w:rPr>
          <w:lang w:eastAsia="cs-CZ"/>
        </w:rPr>
      </w:pPr>
      <w:r>
        <w:rPr>
          <w:lang w:eastAsia="cs-CZ"/>
        </w:rPr>
        <w:t>Město určuje externí a interní záležitosti, které jsou relevantní pro je</w:t>
      </w:r>
      <w:r w:rsidR="00B66068">
        <w:rPr>
          <w:lang w:eastAsia="cs-CZ"/>
        </w:rPr>
        <w:t>ho</w:t>
      </w:r>
      <w:r>
        <w:rPr>
          <w:lang w:eastAsia="cs-CZ"/>
        </w:rPr>
        <w:t xml:space="preserve"> účel a které ovlivňují je</w:t>
      </w:r>
      <w:r w:rsidR="00B66068">
        <w:rPr>
          <w:lang w:eastAsia="cs-CZ"/>
        </w:rPr>
        <w:t>ho</w:t>
      </w:r>
      <w:r>
        <w:rPr>
          <w:lang w:eastAsia="cs-CZ"/>
        </w:rPr>
        <w:t xml:space="preserve"> schopnost dosahovat zamýšleného výstupu EnMS a zlepšovat je</w:t>
      </w:r>
      <w:r w:rsidR="00B66068">
        <w:rPr>
          <w:lang w:eastAsia="cs-CZ"/>
        </w:rPr>
        <w:t>ho</w:t>
      </w:r>
      <w:r>
        <w:rPr>
          <w:lang w:eastAsia="cs-CZ"/>
        </w:rPr>
        <w:t xml:space="preserve"> energetickou hospodárnost. Město bude pravidelně monitorovat a přezkoumávat informace o těchto externích a interních záležitostech. </w:t>
      </w:r>
    </w:p>
    <w:p w14:paraId="6A872AA9" w14:textId="77777777" w:rsidR="0034744A" w:rsidRDefault="0034744A" w:rsidP="00A876D9">
      <w:pPr>
        <w:pStyle w:val="Bezmezer"/>
        <w:ind w:firstLine="0"/>
        <w:rPr>
          <w:lang w:eastAsia="cs-CZ"/>
        </w:rPr>
      </w:pPr>
    </w:p>
    <w:p w14:paraId="51CDA974" w14:textId="1BA398FC" w:rsidR="00231999" w:rsidRDefault="005F16B1" w:rsidP="00A876D9">
      <w:pPr>
        <w:pStyle w:val="Bezmezer"/>
        <w:ind w:firstLine="0"/>
        <w:rPr>
          <w:lang w:eastAsia="cs-CZ"/>
        </w:rPr>
      </w:pPr>
      <w:r>
        <w:rPr>
          <w:lang w:eastAsia="cs-CZ"/>
        </w:rPr>
        <w:t>Mezi nejvýznamnější externí záležitosti město zařazuje:</w:t>
      </w:r>
    </w:p>
    <w:p w14:paraId="0691B4D6" w14:textId="512D27B7" w:rsidR="00231999" w:rsidRDefault="005F16B1" w:rsidP="00F4438D">
      <w:pPr>
        <w:pStyle w:val="Odstavecseseznamem"/>
        <w:numPr>
          <w:ilvl w:val="0"/>
          <w:numId w:val="23"/>
        </w:numPr>
        <w:rPr>
          <w:lang w:eastAsia="cs-CZ"/>
        </w:rPr>
      </w:pPr>
      <w:r>
        <w:rPr>
          <w:lang w:eastAsia="cs-CZ"/>
        </w:rPr>
        <w:t xml:space="preserve">Právní předpisy (viz. </w:t>
      </w:r>
      <w:r w:rsidRPr="00325993">
        <w:rPr>
          <w:b/>
          <w:bCs/>
          <w:lang w:eastAsia="cs-CZ"/>
        </w:rPr>
        <w:t>Registr legislativních požadavků</w:t>
      </w:r>
      <w:r w:rsidR="001A2849">
        <w:rPr>
          <w:lang w:eastAsia="cs-CZ"/>
        </w:rPr>
        <w:t>)</w:t>
      </w:r>
    </w:p>
    <w:p w14:paraId="04022371" w14:textId="13A0CA1E" w:rsidR="005F16B1" w:rsidRDefault="005F16B1" w:rsidP="00F4438D">
      <w:pPr>
        <w:pStyle w:val="Odstavecseseznamem"/>
        <w:numPr>
          <w:ilvl w:val="0"/>
          <w:numId w:val="23"/>
        </w:numPr>
        <w:rPr>
          <w:lang w:eastAsia="cs-CZ"/>
        </w:rPr>
      </w:pPr>
      <w:r>
        <w:rPr>
          <w:lang w:eastAsia="cs-CZ"/>
        </w:rPr>
        <w:t>Dotační</w:t>
      </w:r>
      <w:r w:rsidR="00231999">
        <w:rPr>
          <w:lang w:eastAsia="cs-CZ"/>
        </w:rPr>
        <w:t xml:space="preserve"> a nedotační</w:t>
      </w:r>
      <w:r>
        <w:rPr>
          <w:lang w:eastAsia="cs-CZ"/>
        </w:rPr>
        <w:t xml:space="preserve"> politika</w:t>
      </w:r>
      <w:r w:rsidR="00231999">
        <w:rPr>
          <w:lang w:eastAsia="cs-CZ"/>
        </w:rPr>
        <w:t>, resp. schopnost využití jiných zdrojů</w:t>
      </w:r>
    </w:p>
    <w:p w14:paraId="611665F7" w14:textId="09B7C743" w:rsidR="005F16B1" w:rsidRDefault="005F16B1" w:rsidP="00F4438D">
      <w:pPr>
        <w:pStyle w:val="Odstavecseseznamem"/>
        <w:numPr>
          <w:ilvl w:val="0"/>
          <w:numId w:val="23"/>
        </w:numPr>
        <w:rPr>
          <w:lang w:eastAsia="cs-CZ"/>
        </w:rPr>
      </w:pPr>
      <w:r>
        <w:rPr>
          <w:lang w:eastAsia="cs-CZ"/>
        </w:rPr>
        <w:t xml:space="preserve">Veřejnost </w:t>
      </w:r>
    </w:p>
    <w:p w14:paraId="1E73C216" w14:textId="6AB1CD6E" w:rsidR="004531B6" w:rsidRDefault="004531B6" w:rsidP="00F4438D">
      <w:pPr>
        <w:pStyle w:val="Odstavecseseznamem"/>
        <w:numPr>
          <w:ilvl w:val="0"/>
          <w:numId w:val="23"/>
        </w:numPr>
        <w:rPr>
          <w:lang w:eastAsia="cs-CZ"/>
        </w:rPr>
      </w:pPr>
      <w:r>
        <w:rPr>
          <w:lang w:eastAsia="cs-CZ"/>
        </w:rPr>
        <w:t xml:space="preserve">Dostupnost </w:t>
      </w:r>
      <w:r w:rsidR="00231999">
        <w:rPr>
          <w:lang w:eastAsia="cs-CZ"/>
        </w:rPr>
        <w:t xml:space="preserve">a kvalita </w:t>
      </w:r>
      <w:r>
        <w:rPr>
          <w:lang w:eastAsia="cs-CZ"/>
        </w:rPr>
        <w:t>zaměstnanců</w:t>
      </w:r>
    </w:p>
    <w:p w14:paraId="6B0DEBED" w14:textId="3610089F" w:rsidR="00231999" w:rsidRDefault="00231999" w:rsidP="00F4438D">
      <w:pPr>
        <w:pStyle w:val="Odstavecseseznamem"/>
        <w:numPr>
          <w:ilvl w:val="0"/>
          <w:numId w:val="23"/>
        </w:numPr>
        <w:rPr>
          <w:lang w:eastAsia="cs-CZ"/>
        </w:rPr>
      </w:pPr>
      <w:r>
        <w:rPr>
          <w:lang w:eastAsia="cs-CZ"/>
        </w:rPr>
        <w:t>Dostupné finanční prostředky</w:t>
      </w:r>
    </w:p>
    <w:p w14:paraId="59E97DF6" w14:textId="1F35B9E3" w:rsidR="004531B6" w:rsidRDefault="004531B6" w:rsidP="00F4438D">
      <w:pPr>
        <w:pStyle w:val="Odstavecseseznamem"/>
        <w:numPr>
          <w:ilvl w:val="0"/>
          <w:numId w:val="23"/>
        </w:numPr>
        <w:rPr>
          <w:lang w:eastAsia="cs-CZ"/>
        </w:rPr>
      </w:pPr>
      <w:r>
        <w:rPr>
          <w:lang w:eastAsia="cs-CZ"/>
        </w:rPr>
        <w:t>Fiskální politika státu</w:t>
      </w:r>
    </w:p>
    <w:p w14:paraId="4EFFA997" w14:textId="37CD1951" w:rsidR="007647EA" w:rsidRDefault="004531B6" w:rsidP="00F4438D">
      <w:pPr>
        <w:pStyle w:val="Odstavecseseznamem"/>
        <w:numPr>
          <w:ilvl w:val="0"/>
          <w:numId w:val="23"/>
        </w:numPr>
        <w:rPr>
          <w:lang w:eastAsia="cs-CZ"/>
        </w:rPr>
      </w:pPr>
      <w:r>
        <w:rPr>
          <w:lang w:eastAsia="cs-CZ"/>
        </w:rPr>
        <w:t>Vývoj energetických trhů</w:t>
      </w:r>
    </w:p>
    <w:p w14:paraId="50145DD8" w14:textId="5BA23381" w:rsidR="00231999" w:rsidRDefault="00231999" w:rsidP="00F4438D">
      <w:pPr>
        <w:pStyle w:val="Odstavecseseznamem"/>
        <w:numPr>
          <w:ilvl w:val="0"/>
          <w:numId w:val="23"/>
        </w:numPr>
        <w:rPr>
          <w:lang w:eastAsia="cs-CZ"/>
        </w:rPr>
      </w:pPr>
      <w:r>
        <w:rPr>
          <w:lang w:eastAsia="cs-CZ"/>
        </w:rPr>
        <w:t>Komunikace a zapojení veřejnosti</w:t>
      </w:r>
    </w:p>
    <w:p w14:paraId="700267DC" w14:textId="24E12234" w:rsidR="00231999" w:rsidRDefault="00231999" w:rsidP="00F4438D">
      <w:pPr>
        <w:pStyle w:val="Odstavecseseznamem"/>
        <w:numPr>
          <w:ilvl w:val="0"/>
          <w:numId w:val="23"/>
        </w:numPr>
        <w:rPr>
          <w:lang w:eastAsia="cs-CZ"/>
        </w:rPr>
      </w:pPr>
      <w:r>
        <w:rPr>
          <w:lang w:eastAsia="cs-CZ"/>
        </w:rPr>
        <w:t>D</w:t>
      </w:r>
      <w:r w:rsidRPr="00231999">
        <w:rPr>
          <w:lang w:eastAsia="cs-CZ"/>
        </w:rPr>
        <w:t>ostupnost externích expertů a firem pro dodání služeb či investic</w:t>
      </w:r>
    </w:p>
    <w:p w14:paraId="4279EF75" w14:textId="359D3B45" w:rsidR="00F95172" w:rsidRDefault="00F95172" w:rsidP="00F4438D">
      <w:pPr>
        <w:pStyle w:val="Odstavecseseznamem"/>
        <w:numPr>
          <w:ilvl w:val="0"/>
          <w:numId w:val="23"/>
        </w:numPr>
        <w:rPr>
          <w:lang w:eastAsia="cs-CZ"/>
        </w:rPr>
      </w:pPr>
      <w:r>
        <w:rPr>
          <w:lang w:eastAsia="cs-CZ"/>
        </w:rPr>
        <w:t>S</w:t>
      </w:r>
      <w:r w:rsidRPr="00F95172">
        <w:rPr>
          <w:lang w:eastAsia="cs-CZ"/>
        </w:rPr>
        <w:t>chopnost sledovat a zapracovávat trendy, inovace a technologický pokrok</w:t>
      </w:r>
    </w:p>
    <w:p w14:paraId="66DE1130" w14:textId="079D6E45" w:rsidR="00F95172" w:rsidRDefault="00F95172" w:rsidP="00F4438D">
      <w:pPr>
        <w:pStyle w:val="Odstavecseseznamem"/>
        <w:numPr>
          <w:ilvl w:val="0"/>
          <w:numId w:val="23"/>
        </w:numPr>
        <w:rPr>
          <w:lang w:eastAsia="cs-CZ"/>
        </w:rPr>
      </w:pPr>
      <w:r>
        <w:rPr>
          <w:lang w:eastAsia="cs-CZ"/>
        </w:rPr>
        <w:t>G</w:t>
      </w:r>
      <w:r w:rsidRPr="00F95172">
        <w:rPr>
          <w:lang w:eastAsia="cs-CZ"/>
        </w:rPr>
        <w:t>eopolitická situace na EU/globální úrovni</w:t>
      </w:r>
    </w:p>
    <w:p w14:paraId="2C486854" w14:textId="77777777" w:rsidR="0034744A" w:rsidRPr="0034744A" w:rsidRDefault="0034744A" w:rsidP="0034744A">
      <w:pPr>
        <w:pStyle w:val="Bezmezer"/>
        <w:rPr>
          <w:lang w:eastAsia="cs-CZ"/>
        </w:rPr>
      </w:pPr>
    </w:p>
    <w:p w14:paraId="33528C3F" w14:textId="77777777" w:rsidR="005F16B1" w:rsidRDefault="005F16B1" w:rsidP="00A876D9">
      <w:pPr>
        <w:pStyle w:val="Bezmezer"/>
        <w:ind w:firstLine="0"/>
        <w:rPr>
          <w:lang w:eastAsia="cs-CZ"/>
        </w:rPr>
      </w:pPr>
      <w:r>
        <w:rPr>
          <w:lang w:eastAsia="cs-CZ"/>
        </w:rPr>
        <w:t>Mezi nejvýznamnější interní záležitosti město zařazuje:</w:t>
      </w:r>
    </w:p>
    <w:p w14:paraId="734F74E5" w14:textId="040424CF" w:rsidR="005F16B1" w:rsidRDefault="005F16B1" w:rsidP="00F4438D">
      <w:pPr>
        <w:pStyle w:val="Odstavecseseznamem"/>
        <w:numPr>
          <w:ilvl w:val="0"/>
          <w:numId w:val="23"/>
        </w:numPr>
        <w:rPr>
          <w:lang w:eastAsia="cs-CZ"/>
        </w:rPr>
      </w:pPr>
      <w:r>
        <w:rPr>
          <w:lang w:eastAsia="cs-CZ"/>
        </w:rPr>
        <w:t>Vnitřní organizační normy a stanovené postupy</w:t>
      </w:r>
    </w:p>
    <w:p w14:paraId="4A445E2B" w14:textId="69939A75" w:rsidR="005F16B1" w:rsidRDefault="00F95172" w:rsidP="009F5451">
      <w:pPr>
        <w:pStyle w:val="Odstavecseseznamem"/>
        <w:numPr>
          <w:ilvl w:val="0"/>
          <w:numId w:val="23"/>
        </w:numPr>
        <w:rPr>
          <w:lang w:eastAsia="cs-CZ"/>
        </w:rPr>
      </w:pPr>
      <w:r>
        <w:rPr>
          <w:lang w:eastAsia="cs-CZ"/>
        </w:rPr>
        <w:t>S</w:t>
      </w:r>
      <w:r w:rsidRPr="00F95172">
        <w:rPr>
          <w:lang w:eastAsia="cs-CZ"/>
        </w:rPr>
        <w:t xml:space="preserve">estavení a koordinace týmu EnMS </w:t>
      </w:r>
      <w:r w:rsidR="005F16B1">
        <w:rPr>
          <w:lang w:eastAsia="cs-CZ"/>
        </w:rPr>
        <w:t xml:space="preserve">(viz. </w:t>
      </w:r>
      <w:r w:rsidR="005F395D">
        <w:rPr>
          <w:b/>
          <w:bCs/>
        </w:rPr>
        <w:t>Členové týmu EnMS</w:t>
      </w:r>
      <w:r w:rsidR="005F16B1">
        <w:rPr>
          <w:lang w:eastAsia="cs-CZ"/>
        </w:rPr>
        <w:t>)</w:t>
      </w:r>
    </w:p>
    <w:p w14:paraId="36C8E7D1" w14:textId="22C3CEF9" w:rsidR="00F95172" w:rsidRDefault="00F95172" w:rsidP="00F4438D">
      <w:pPr>
        <w:pStyle w:val="Odstavecseseznamem"/>
        <w:numPr>
          <w:ilvl w:val="0"/>
          <w:numId w:val="23"/>
        </w:numPr>
        <w:rPr>
          <w:lang w:eastAsia="cs-CZ"/>
        </w:rPr>
      </w:pPr>
      <w:r>
        <w:rPr>
          <w:lang w:eastAsia="cs-CZ"/>
        </w:rPr>
        <w:t>Stav budov a klíčových zařízení</w:t>
      </w:r>
    </w:p>
    <w:p w14:paraId="62D06D85" w14:textId="6C9FE8C2" w:rsidR="00F95172" w:rsidRDefault="00F95172" w:rsidP="00F4438D">
      <w:pPr>
        <w:pStyle w:val="Odstavecseseznamem"/>
        <w:numPr>
          <w:ilvl w:val="0"/>
          <w:numId w:val="23"/>
        </w:numPr>
        <w:rPr>
          <w:lang w:eastAsia="cs-CZ"/>
        </w:rPr>
      </w:pPr>
      <w:r>
        <w:rPr>
          <w:lang w:eastAsia="cs-CZ"/>
        </w:rPr>
        <w:t>Politické rozhodnutí a přijetí závazků</w:t>
      </w:r>
    </w:p>
    <w:p w14:paraId="710672E9" w14:textId="7767BDBD" w:rsidR="00F95172" w:rsidRDefault="00F95172" w:rsidP="00F4438D">
      <w:pPr>
        <w:pStyle w:val="Odstavecseseznamem"/>
        <w:numPr>
          <w:ilvl w:val="0"/>
          <w:numId w:val="23"/>
        </w:numPr>
        <w:rPr>
          <w:lang w:eastAsia="cs-CZ"/>
        </w:rPr>
      </w:pPr>
      <w:r>
        <w:rPr>
          <w:lang w:eastAsia="cs-CZ"/>
        </w:rPr>
        <w:t>Vnitřní organizační normy a stanovené postupy</w:t>
      </w:r>
    </w:p>
    <w:p w14:paraId="1F734E8E" w14:textId="08286519" w:rsidR="00F95172" w:rsidRDefault="00F95172" w:rsidP="00F4438D">
      <w:pPr>
        <w:pStyle w:val="Odstavecseseznamem"/>
        <w:numPr>
          <w:ilvl w:val="0"/>
          <w:numId w:val="23"/>
        </w:numPr>
        <w:rPr>
          <w:lang w:eastAsia="cs-CZ"/>
        </w:rPr>
      </w:pPr>
      <w:r>
        <w:rPr>
          <w:lang w:eastAsia="cs-CZ"/>
        </w:rPr>
        <w:t>Strategie a implementace</w:t>
      </w:r>
    </w:p>
    <w:p w14:paraId="25996572" w14:textId="7B49C093" w:rsidR="00F95172" w:rsidRDefault="00F95172" w:rsidP="00F4438D">
      <w:pPr>
        <w:pStyle w:val="Odstavecseseznamem"/>
        <w:numPr>
          <w:ilvl w:val="0"/>
          <w:numId w:val="23"/>
        </w:numPr>
        <w:rPr>
          <w:lang w:eastAsia="cs-CZ"/>
        </w:rPr>
      </w:pPr>
      <w:r>
        <w:rPr>
          <w:lang w:eastAsia="cs-CZ"/>
        </w:rPr>
        <w:lastRenderedPageBreak/>
        <w:t>Kvantifikace cílů, milníky a průběžný monitoring a hodnocení</w:t>
      </w:r>
    </w:p>
    <w:p w14:paraId="595AEE5F" w14:textId="7C6D847B" w:rsidR="00F95172" w:rsidRDefault="00F95172" w:rsidP="00F4438D">
      <w:pPr>
        <w:pStyle w:val="Odstavecseseznamem"/>
        <w:numPr>
          <w:ilvl w:val="0"/>
          <w:numId w:val="23"/>
        </w:numPr>
        <w:rPr>
          <w:lang w:eastAsia="cs-CZ"/>
        </w:rPr>
      </w:pPr>
      <w:r>
        <w:rPr>
          <w:lang w:eastAsia="cs-CZ"/>
        </w:rPr>
        <w:t>Status památkově chráněných budov a omezení z toho plynoucí</w:t>
      </w:r>
      <w:r>
        <w:rPr>
          <w:lang w:eastAsia="cs-CZ"/>
        </w:rPr>
        <w:tab/>
      </w:r>
    </w:p>
    <w:p w14:paraId="1077951F" w14:textId="574A5308" w:rsidR="00F95172" w:rsidRDefault="00F95172" w:rsidP="00F4438D">
      <w:pPr>
        <w:pStyle w:val="Odstavecseseznamem"/>
        <w:numPr>
          <w:ilvl w:val="0"/>
          <w:numId w:val="23"/>
        </w:numPr>
        <w:rPr>
          <w:lang w:eastAsia="cs-CZ"/>
        </w:rPr>
      </w:pPr>
      <w:r>
        <w:rPr>
          <w:lang w:eastAsia="cs-CZ"/>
        </w:rPr>
        <w:t>Ochota zaměstnanců, motivační systém organizace</w:t>
      </w:r>
    </w:p>
    <w:p w14:paraId="56A07B3C" w14:textId="675500A7" w:rsidR="00F95172" w:rsidRDefault="00F95172" w:rsidP="00F4438D">
      <w:pPr>
        <w:pStyle w:val="Odstavecseseznamem"/>
        <w:numPr>
          <w:ilvl w:val="0"/>
          <w:numId w:val="23"/>
        </w:numPr>
        <w:rPr>
          <w:lang w:eastAsia="cs-CZ"/>
        </w:rPr>
      </w:pPr>
      <w:r>
        <w:rPr>
          <w:lang w:eastAsia="cs-CZ"/>
        </w:rPr>
        <w:t>Znalost a dovednosti zaměstnanců</w:t>
      </w:r>
    </w:p>
    <w:p w14:paraId="7955DA76" w14:textId="30229D85" w:rsidR="00F95172" w:rsidRDefault="00F95172" w:rsidP="00F4438D">
      <w:pPr>
        <w:pStyle w:val="Odstavecseseznamem"/>
        <w:numPr>
          <w:ilvl w:val="0"/>
          <w:numId w:val="23"/>
        </w:numPr>
        <w:rPr>
          <w:lang w:eastAsia="cs-CZ"/>
        </w:rPr>
      </w:pPr>
      <w:r>
        <w:rPr>
          <w:lang w:eastAsia="cs-CZ"/>
        </w:rPr>
        <w:t>Finanční prostředky – na motivaci, na úpravy apod.</w:t>
      </w:r>
    </w:p>
    <w:p w14:paraId="3BDD6912" w14:textId="77777777" w:rsidR="005F16B1" w:rsidRDefault="005F16B1" w:rsidP="00A876D9">
      <w:pPr>
        <w:pStyle w:val="Bezmezer"/>
        <w:ind w:firstLine="0"/>
        <w:rPr>
          <w:lang w:eastAsia="cs-CZ"/>
        </w:rPr>
      </w:pPr>
    </w:p>
    <w:p w14:paraId="330F9A9F" w14:textId="77777777" w:rsidR="00C70EDE" w:rsidRDefault="00C70EDE" w:rsidP="00C551A7">
      <w:pPr>
        <w:pStyle w:val="Nadpis2"/>
      </w:pPr>
      <w:bookmarkStart w:id="28" w:name="_Toc17789005"/>
      <w:bookmarkStart w:id="29" w:name="_Toc25922247"/>
      <w:bookmarkStart w:id="30" w:name="_Toc191371746"/>
      <w:r>
        <w:t>Porozumění potřebám a očekáváním zainteresovaných stran</w:t>
      </w:r>
      <w:bookmarkEnd w:id="28"/>
      <w:bookmarkEnd w:id="29"/>
      <w:bookmarkEnd w:id="30"/>
    </w:p>
    <w:p w14:paraId="72D74BF6" w14:textId="0BC88CE6" w:rsidR="005F16B1" w:rsidRDefault="00C70EDE" w:rsidP="00A876D9">
      <w:pPr>
        <w:ind w:firstLine="0"/>
        <w:rPr>
          <w:lang w:eastAsia="cs-CZ"/>
        </w:rPr>
      </w:pPr>
      <w:r>
        <w:rPr>
          <w:lang w:eastAsia="cs-CZ"/>
        </w:rPr>
        <w:t xml:space="preserve">Město určuje zainteresované strany pro energetickou </w:t>
      </w:r>
      <w:r w:rsidR="007905D1">
        <w:rPr>
          <w:lang w:eastAsia="cs-CZ"/>
        </w:rPr>
        <w:t>hospodárnos</w:t>
      </w:r>
      <w:r>
        <w:rPr>
          <w:lang w:eastAsia="cs-CZ"/>
        </w:rPr>
        <w:t xml:space="preserve">t a EnMS a </w:t>
      </w:r>
      <w:r w:rsidRPr="00A04266">
        <w:rPr>
          <w:lang w:eastAsia="cs-CZ"/>
        </w:rPr>
        <w:t>relevantní požadavky těchto zainteresovaných stran.</w:t>
      </w:r>
      <w:r w:rsidR="005F16B1">
        <w:rPr>
          <w:lang w:eastAsia="cs-CZ"/>
        </w:rPr>
        <w:t xml:space="preserve"> Zainteresovanými jsou strany, které mohou mít vliv na rozhodnutí nebo činnost, nebo jimi může být organizace ovlivněna.</w:t>
      </w:r>
    </w:p>
    <w:p w14:paraId="4C713535" w14:textId="77777777" w:rsidR="009F5451" w:rsidRPr="009F5451" w:rsidRDefault="009F5451" w:rsidP="009F5451">
      <w:pPr>
        <w:pStyle w:val="Bezmezer"/>
        <w:rPr>
          <w:lang w:eastAsia="cs-CZ"/>
        </w:rPr>
      </w:pPr>
    </w:p>
    <w:p w14:paraId="488A215D" w14:textId="77777777" w:rsidR="005F16B1" w:rsidRDefault="005F16B1" w:rsidP="00A876D9">
      <w:pPr>
        <w:pStyle w:val="Bezmezer"/>
        <w:ind w:firstLine="0"/>
        <w:rPr>
          <w:b/>
          <w:lang w:eastAsia="cs-CZ"/>
        </w:rPr>
      </w:pPr>
      <w:r w:rsidRPr="00EB0F55">
        <w:rPr>
          <w:b/>
          <w:lang w:eastAsia="cs-CZ"/>
        </w:rPr>
        <w:t>Zainteresované strany a jejich požadavky/očekávání:</w:t>
      </w:r>
    </w:p>
    <w:p w14:paraId="50C90F8C" w14:textId="2F8F37D8" w:rsidR="00E965E8" w:rsidRPr="009F5451" w:rsidRDefault="00E965E8" w:rsidP="009F5451">
      <w:pPr>
        <w:pStyle w:val="Odstavecseseznamem"/>
        <w:numPr>
          <w:ilvl w:val="0"/>
          <w:numId w:val="23"/>
        </w:numPr>
        <w:rPr>
          <w:lang w:eastAsia="cs-CZ"/>
        </w:rPr>
      </w:pPr>
      <w:r w:rsidRPr="009F5451">
        <w:rPr>
          <w:b/>
          <w:bCs/>
          <w:lang w:eastAsia="cs-CZ"/>
        </w:rPr>
        <w:t>Z</w:t>
      </w:r>
      <w:r w:rsidR="001A2849">
        <w:rPr>
          <w:b/>
          <w:bCs/>
          <w:lang w:eastAsia="cs-CZ"/>
        </w:rPr>
        <w:t>astupitelstvo města</w:t>
      </w:r>
      <w:r w:rsidR="003B5E65">
        <w:rPr>
          <w:b/>
          <w:bCs/>
          <w:lang w:eastAsia="cs-CZ"/>
        </w:rPr>
        <w:t xml:space="preserve"> (dále také „ZM“)</w:t>
      </w:r>
      <w:r w:rsidRPr="009F5451">
        <w:rPr>
          <w:lang w:eastAsia="cs-CZ"/>
        </w:rPr>
        <w:t xml:space="preserve"> – schvalování strategických otázek a projektů v oblasti energetiky zejména s ohledem na plánování rozpočtu a právní záležitosti, snížení administrativní náročnosti, chování zaměstnanců v souladu s principy EnMS</w:t>
      </w:r>
    </w:p>
    <w:p w14:paraId="762ED682" w14:textId="7CF3338B" w:rsidR="005F16B1" w:rsidRPr="00EB0F55" w:rsidRDefault="001A2849" w:rsidP="009F5451">
      <w:pPr>
        <w:pStyle w:val="Odstavecseseznamem"/>
        <w:numPr>
          <w:ilvl w:val="0"/>
          <w:numId w:val="23"/>
        </w:numPr>
        <w:rPr>
          <w:lang w:eastAsia="cs-CZ"/>
        </w:rPr>
      </w:pPr>
      <w:r w:rsidRPr="00557F86">
        <w:rPr>
          <w:b/>
          <w:bCs/>
          <w:lang w:eastAsia="cs-CZ"/>
        </w:rPr>
        <w:t>Rada města</w:t>
      </w:r>
      <w:r w:rsidR="003B5E65" w:rsidRPr="00557F86">
        <w:rPr>
          <w:b/>
          <w:bCs/>
          <w:lang w:eastAsia="cs-CZ"/>
        </w:rPr>
        <w:t xml:space="preserve"> (dále také „RM“)</w:t>
      </w:r>
      <w:r w:rsidR="005F16B1" w:rsidRPr="00557F86">
        <w:rPr>
          <w:b/>
          <w:bCs/>
          <w:lang w:eastAsia="cs-CZ"/>
        </w:rPr>
        <w:t xml:space="preserve"> </w:t>
      </w:r>
      <w:r w:rsidR="005F16B1" w:rsidRPr="00557F86">
        <w:rPr>
          <w:lang w:eastAsia="cs-CZ"/>
        </w:rPr>
        <w:t>–</w:t>
      </w:r>
      <w:r w:rsidR="005F16B1" w:rsidRPr="009F5451">
        <w:rPr>
          <w:lang w:eastAsia="cs-CZ"/>
        </w:rPr>
        <w:t xml:space="preserve"> </w:t>
      </w:r>
      <w:r w:rsidR="005F16B1">
        <w:rPr>
          <w:lang w:eastAsia="cs-CZ"/>
        </w:rPr>
        <w:t>efektivní hospodaření finanční i energetické, kvalitní a fungující EnMS, soulad s</w:t>
      </w:r>
      <w:r w:rsidR="00097CBC">
        <w:rPr>
          <w:lang w:eastAsia="cs-CZ"/>
        </w:rPr>
        <w:t> </w:t>
      </w:r>
      <w:r w:rsidR="005F16B1">
        <w:rPr>
          <w:lang w:eastAsia="cs-CZ"/>
        </w:rPr>
        <w:t>legislativou</w:t>
      </w:r>
    </w:p>
    <w:p w14:paraId="7DE81E60" w14:textId="39D5851F" w:rsidR="005F16B1" w:rsidRPr="009F5451" w:rsidRDefault="001A2849" w:rsidP="009F5451">
      <w:pPr>
        <w:pStyle w:val="Odstavecseseznamem"/>
        <w:numPr>
          <w:ilvl w:val="0"/>
          <w:numId w:val="23"/>
        </w:numPr>
        <w:rPr>
          <w:lang w:eastAsia="cs-CZ"/>
        </w:rPr>
      </w:pPr>
      <w:r>
        <w:rPr>
          <w:b/>
          <w:bCs/>
          <w:lang w:eastAsia="cs-CZ"/>
        </w:rPr>
        <w:t>Město</w:t>
      </w:r>
      <w:r w:rsidR="005F16B1" w:rsidRPr="009F5451">
        <w:rPr>
          <w:lang w:eastAsia="cs-CZ"/>
        </w:rPr>
        <w:t xml:space="preserve"> – </w:t>
      </w:r>
      <w:r w:rsidR="005F16B1">
        <w:rPr>
          <w:lang w:eastAsia="cs-CZ"/>
        </w:rPr>
        <w:t>nižší výdaje za energie a vodu, snížení administrativní náročnosti, chování zaměstnanců v souladu s principy EnMS</w:t>
      </w:r>
    </w:p>
    <w:p w14:paraId="4CE25178" w14:textId="4F60D6FE" w:rsidR="005F16B1" w:rsidRPr="009F5451" w:rsidRDefault="005F16B1" w:rsidP="009F5451">
      <w:pPr>
        <w:pStyle w:val="Odstavecseseznamem"/>
        <w:numPr>
          <w:ilvl w:val="0"/>
          <w:numId w:val="23"/>
        </w:numPr>
        <w:rPr>
          <w:lang w:eastAsia="cs-CZ"/>
        </w:rPr>
      </w:pPr>
      <w:r w:rsidRPr="009F5451">
        <w:rPr>
          <w:b/>
          <w:bCs/>
          <w:lang w:eastAsia="cs-CZ"/>
        </w:rPr>
        <w:t>Příspěvkové a zřizované organizace</w:t>
      </w:r>
      <w:r>
        <w:rPr>
          <w:lang w:eastAsia="cs-CZ"/>
        </w:rPr>
        <w:t xml:space="preserve"> – nižší výdaje za energie a vodu, snížení administrativní náročnosti, chování zaměstnanců v souladu s principy EnMS</w:t>
      </w:r>
    </w:p>
    <w:p w14:paraId="215C4788" w14:textId="5124BB38" w:rsidR="005F16B1" w:rsidRPr="009F5451" w:rsidRDefault="005F16B1" w:rsidP="009F5451">
      <w:pPr>
        <w:pStyle w:val="Odstavecseseznamem"/>
        <w:numPr>
          <w:ilvl w:val="0"/>
          <w:numId w:val="23"/>
        </w:numPr>
        <w:rPr>
          <w:lang w:eastAsia="cs-CZ"/>
        </w:rPr>
      </w:pPr>
      <w:r w:rsidRPr="009F5451">
        <w:rPr>
          <w:b/>
          <w:bCs/>
          <w:lang w:eastAsia="cs-CZ"/>
        </w:rPr>
        <w:t>Zaměstnanci</w:t>
      </w:r>
      <w:r>
        <w:rPr>
          <w:lang w:eastAsia="cs-CZ"/>
        </w:rPr>
        <w:t xml:space="preserve"> – </w:t>
      </w:r>
      <w:r w:rsidR="009616C4">
        <w:rPr>
          <w:lang w:eastAsia="cs-CZ"/>
        </w:rPr>
        <w:t xml:space="preserve">zápis požadovaných dat do IS EB, </w:t>
      </w:r>
      <w:r>
        <w:rPr>
          <w:lang w:eastAsia="cs-CZ"/>
        </w:rPr>
        <w:t>plnění pracovních povinností</w:t>
      </w:r>
      <w:r w:rsidR="002455EE">
        <w:rPr>
          <w:lang w:eastAsia="cs-CZ"/>
        </w:rPr>
        <w:t xml:space="preserve">, </w:t>
      </w:r>
      <w:r>
        <w:rPr>
          <w:lang w:eastAsia="cs-CZ"/>
        </w:rPr>
        <w:t>získaná mzda</w:t>
      </w:r>
      <w:r w:rsidR="002455EE">
        <w:rPr>
          <w:lang w:eastAsia="cs-CZ"/>
        </w:rPr>
        <w:t xml:space="preserve"> a </w:t>
      </w:r>
      <w:r w:rsidR="009616C4">
        <w:rPr>
          <w:lang w:eastAsia="cs-CZ"/>
        </w:rPr>
        <w:t xml:space="preserve">určitý </w:t>
      </w:r>
      <w:r w:rsidR="002455EE">
        <w:rPr>
          <w:lang w:eastAsia="cs-CZ"/>
        </w:rPr>
        <w:t>komfort při práci</w:t>
      </w:r>
    </w:p>
    <w:p w14:paraId="6C30E533" w14:textId="092F313C" w:rsidR="005F16B1" w:rsidRPr="009F5451" w:rsidRDefault="005F16B1" w:rsidP="009F5451">
      <w:pPr>
        <w:pStyle w:val="Odstavecseseznamem"/>
        <w:numPr>
          <w:ilvl w:val="0"/>
          <w:numId w:val="23"/>
        </w:numPr>
        <w:rPr>
          <w:lang w:eastAsia="cs-CZ"/>
        </w:rPr>
      </w:pPr>
      <w:r w:rsidRPr="009F5451">
        <w:rPr>
          <w:b/>
          <w:bCs/>
          <w:lang w:eastAsia="cs-CZ"/>
        </w:rPr>
        <w:t>Veřejnost využívající služeb organizací</w:t>
      </w:r>
      <w:r>
        <w:rPr>
          <w:lang w:eastAsia="cs-CZ"/>
        </w:rPr>
        <w:t xml:space="preserve"> – poskytování kvalitních služeb, úspory nákladů organizací</w:t>
      </w:r>
    </w:p>
    <w:p w14:paraId="2AD5C998" w14:textId="033BC08C" w:rsidR="005F16B1" w:rsidRPr="009F5451" w:rsidRDefault="005F16B1" w:rsidP="009F5451">
      <w:pPr>
        <w:pStyle w:val="Odstavecseseznamem"/>
        <w:numPr>
          <w:ilvl w:val="0"/>
          <w:numId w:val="23"/>
        </w:numPr>
        <w:rPr>
          <w:lang w:eastAsia="cs-CZ"/>
        </w:rPr>
      </w:pPr>
      <w:r w:rsidRPr="009F5451">
        <w:rPr>
          <w:b/>
          <w:bCs/>
          <w:lang w:eastAsia="cs-CZ"/>
        </w:rPr>
        <w:t>Orgány státní správy, úřady</w:t>
      </w:r>
      <w:r>
        <w:rPr>
          <w:lang w:eastAsia="cs-CZ"/>
        </w:rPr>
        <w:t xml:space="preserve"> – dodržování legislativy ve všech oblastech, poskytnutí součinnosti,</w:t>
      </w:r>
      <w:r w:rsidR="00072978">
        <w:rPr>
          <w:lang w:eastAsia="cs-CZ"/>
        </w:rPr>
        <w:t xml:space="preserve"> </w:t>
      </w:r>
      <w:r>
        <w:rPr>
          <w:lang w:eastAsia="cs-CZ"/>
        </w:rPr>
        <w:t>snižování spotřeby energií a vody, snižování produkce emisí</w:t>
      </w:r>
    </w:p>
    <w:p w14:paraId="66A38DA1" w14:textId="265668DE" w:rsidR="005F16B1" w:rsidRPr="009F5451" w:rsidRDefault="005F16B1" w:rsidP="009F5451">
      <w:pPr>
        <w:pStyle w:val="Odstavecseseznamem"/>
        <w:numPr>
          <w:ilvl w:val="0"/>
          <w:numId w:val="23"/>
        </w:numPr>
        <w:rPr>
          <w:lang w:eastAsia="cs-CZ"/>
        </w:rPr>
      </w:pPr>
      <w:r w:rsidRPr="009F5451">
        <w:rPr>
          <w:b/>
          <w:bCs/>
          <w:lang w:eastAsia="cs-CZ"/>
        </w:rPr>
        <w:t>Evropská komise</w:t>
      </w:r>
      <w:r>
        <w:rPr>
          <w:lang w:eastAsia="cs-CZ"/>
        </w:rPr>
        <w:t xml:space="preserve"> – dodržování legislativy, snižování spotřeby energií a vody, snižování produkce emisí</w:t>
      </w:r>
    </w:p>
    <w:p w14:paraId="2B7D4948" w14:textId="5C01D45B" w:rsidR="005F16B1" w:rsidRPr="009F5451" w:rsidRDefault="005F16B1" w:rsidP="009F5451">
      <w:pPr>
        <w:pStyle w:val="Odstavecseseznamem"/>
        <w:numPr>
          <w:ilvl w:val="0"/>
          <w:numId w:val="23"/>
        </w:numPr>
        <w:rPr>
          <w:lang w:eastAsia="cs-CZ"/>
        </w:rPr>
      </w:pPr>
      <w:r w:rsidRPr="009F5451">
        <w:rPr>
          <w:b/>
          <w:bCs/>
          <w:lang w:eastAsia="cs-CZ"/>
        </w:rPr>
        <w:t>Poskytovatelé dotací</w:t>
      </w:r>
      <w:r>
        <w:rPr>
          <w:lang w:eastAsia="cs-CZ"/>
        </w:rPr>
        <w:t xml:space="preserve"> – dodržování podmínek pro příjemce dotací</w:t>
      </w:r>
    </w:p>
    <w:p w14:paraId="0071294D" w14:textId="4D3C9162" w:rsidR="005F16B1" w:rsidRPr="009F5451" w:rsidRDefault="005F16B1" w:rsidP="009F5451">
      <w:pPr>
        <w:pStyle w:val="Odstavecseseznamem"/>
        <w:numPr>
          <w:ilvl w:val="0"/>
          <w:numId w:val="23"/>
        </w:numPr>
        <w:rPr>
          <w:lang w:eastAsia="cs-CZ"/>
        </w:rPr>
      </w:pPr>
      <w:r w:rsidRPr="009F5451">
        <w:rPr>
          <w:b/>
          <w:bCs/>
          <w:lang w:eastAsia="cs-CZ"/>
        </w:rPr>
        <w:t>Dodavatelé/distributoři/výrobci energií</w:t>
      </w:r>
      <w:r>
        <w:rPr>
          <w:lang w:eastAsia="cs-CZ"/>
        </w:rPr>
        <w:t xml:space="preserve"> – dosažení zisku, poskytnutí kvalitních služeb</w:t>
      </w:r>
    </w:p>
    <w:p w14:paraId="7468C841" w14:textId="27A22CC7" w:rsidR="005F16B1" w:rsidRDefault="005F16B1" w:rsidP="009F5451">
      <w:pPr>
        <w:pStyle w:val="Odstavecseseznamem"/>
        <w:numPr>
          <w:ilvl w:val="0"/>
          <w:numId w:val="23"/>
        </w:numPr>
        <w:rPr>
          <w:lang w:eastAsia="cs-CZ"/>
        </w:rPr>
      </w:pPr>
      <w:r w:rsidRPr="009F5451">
        <w:rPr>
          <w:b/>
          <w:bCs/>
          <w:lang w:eastAsia="cs-CZ"/>
        </w:rPr>
        <w:t>Dodavatelé výrobků a služeb</w:t>
      </w:r>
      <w:r>
        <w:rPr>
          <w:lang w:eastAsia="cs-CZ"/>
        </w:rPr>
        <w:t xml:space="preserve"> – dosažení zisku, dodání kvalitních služeb a výrobků</w:t>
      </w:r>
    </w:p>
    <w:p w14:paraId="11636000" w14:textId="41D06174" w:rsidR="00A62BD7" w:rsidRPr="00A62BD7" w:rsidRDefault="00A62BD7" w:rsidP="00A62BD7">
      <w:pPr>
        <w:ind w:firstLine="0"/>
        <w:rPr>
          <w:b/>
          <w:lang w:eastAsia="cs-CZ"/>
        </w:rPr>
      </w:pPr>
    </w:p>
    <w:p w14:paraId="523D8C8E" w14:textId="4EC474EC" w:rsidR="00C70EDE" w:rsidRDefault="00C70EDE" w:rsidP="00A876D9">
      <w:pPr>
        <w:ind w:firstLine="0"/>
      </w:pPr>
      <w:r>
        <w:t>Město a jím zřízené o</w:t>
      </w:r>
      <w:r w:rsidRPr="00A04266">
        <w:t>rganizace identifi</w:t>
      </w:r>
      <w:r>
        <w:t>kují</w:t>
      </w:r>
      <w:r w:rsidRPr="00A04266">
        <w:t>, zavád</w:t>
      </w:r>
      <w:r>
        <w:t>ějí</w:t>
      </w:r>
      <w:r w:rsidRPr="00A04266">
        <w:t xml:space="preserve"> a </w:t>
      </w:r>
      <w:r>
        <w:t>mají</w:t>
      </w:r>
      <w:r w:rsidRPr="00A04266">
        <w:t xml:space="preserve"> přístup k příslušným </w:t>
      </w:r>
      <w:r>
        <w:t xml:space="preserve">požadavkům právních předpisů </w:t>
      </w:r>
      <w:r w:rsidRPr="00A04266">
        <w:t xml:space="preserve">ve vztahu k užití a spotřebě energie a energetické účinnosti. </w:t>
      </w:r>
      <w:r w:rsidRPr="00ED5313">
        <w:t xml:space="preserve">K tomuto účelu je vytvořen samostatný dokument </w:t>
      </w:r>
      <w:r w:rsidRPr="005F7C23">
        <w:rPr>
          <w:b/>
          <w:bCs/>
        </w:rPr>
        <w:t xml:space="preserve">Registr legislativních </w:t>
      </w:r>
      <w:r w:rsidRPr="00325993">
        <w:rPr>
          <w:b/>
          <w:bCs/>
        </w:rPr>
        <w:t>požadavků</w:t>
      </w:r>
      <w:r w:rsidR="00325993">
        <w:t xml:space="preserve">, </w:t>
      </w:r>
      <w:r w:rsidRPr="00325993">
        <w:t>který</w:t>
      </w:r>
      <w:r w:rsidRPr="00ED5313">
        <w:t xml:space="preserve"> obsahuje výčet příslušných právních předpisů vztahujících se k užití a spotřebě energie a energetické účinnosti v objektec</w:t>
      </w:r>
      <w:r>
        <w:t>h m</w:t>
      </w:r>
      <w:r w:rsidR="00986CAD">
        <w:t>ěsta</w:t>
      </w:r>
      <w:r w:rsidRPr="00ED5313">
        <w:t>. Registr slouží pro identifikaci legislativních požadavků a jejich naplňování. Je uložen v IS E</w:t>
      </w:r>
      <w:r w:rsidR="005148B4">
        <w:t>nMS</w:t>
      </w:r>
      <w:r w:rsidRPr="00ED5313">
        <w:t xml:space="preserve"> a za jeho aktualizaci odpovídá</w:t>
      </w:r>
      <w:r w:rsidR="003B5E65">
        <w:t xml:space="preserve"> Energetický manažer města (dále také „EMm“), </w:t>
      </w:r>
      <w:r w:rsidRPr="00ED5313">
        <w:t>který také navrhuje opatření potřebná pro plnění legislativních požadavků. Aktualizace probíhá v roční periodě.</w:t>
      </w:r>
    </w:p>
    <w:p w14:paraId="7305494A" w14:textId="77777777" w:rsidR="005F16B1" w:rsidRDefault="005F16B1" w:rsidP="00B66068">
      <w:pPr>
        <w:pStyle w:val="Bezmezer"/>
        <w:ind w:firstLine="0"/>
        <w:rPr>
          <w:highlight w:val="yellow"/>
        </w:rPr>
      </w:pPr>
    </w:p>
    <w:p w14:paraId="4A550462" w14:textId="280D47E4" w:rsidR="005F16B1" w:rsidRDefault="005F16B1" w:rsidP="00B66068">
      <w:pPr>
        <w:ind w:firstLine="0"/>
        <w:rPr>
          <w:lang w:eastAsia="cs-CZ"/>
        </w:rPr>
      </w:pPr>
      <w:r w:rsidRPr="00333DBD">
        <w:rPr>
          <w:lang w:eastAsia="cs-CZ"/>
        </w:rPr>
        <w:t xml:space="preserve">Město určuje zainteresované strany pro energetickou hospodárnost a EnMS a relevantní požadavky těchto zainteresovaných stran. </w:t>
      </w:r>
    </w:p>
    <w:p w14:paraId="65D28EA4" w14:textId="77777777" w:rsidR="00750DB7" w:rsidRDefault="00750DB7" w:rsidP="00750DB7">
      <w:pPr>
        <w:pStyle w:val="Bezmezer"/>
        <w:rPr>
          <w:lang w:eastAsia="cs-CZ"/>
        </w:rPr>
      </w:pPr>
    </w:p>
    <w:p w14:paraId="793B311B" w14:textId="77777777" w:rsidR="00557F86" w:rsidRDefault="00557F86" w:rsidP="00750DB7">
      <w:pPr>
        <w:pStyle w:val="Bezmezer"/>
        <w:rPr>
          <w:lang w:eastAsia="cs-CZ"/>
        </w:rPr>
      </w:pPr>
    </w:p>
    <w:p w14:paraId="6800CD2E" w14:textId="77777777" w:rsidR="00557F86" w:rsidRPr="00750DB7" w:rsidRDefault="00557F86" w:rsidP="00750DB7">
      <w:pPr>
        <w:pStyle w:val="Bezmezer"/>
        <w:rPr>
          <w:lang w:eastAsia="cs-CZ"/>
        </w:rPr>
      </w:pPr>
    </w:p>
    <w:p w14:paraId="15544532" w14:textId="77777777" w:rsidR="00F86F0F" w:rsidRPr="00F86F0F" w:rsidRDefault="00F86F0F" w:rsidP="00F86F0F">
      <w:pPr>
        <w:pStyle w:val="Nadpis2"/>
      </w:pPr>
      <w:bookmarkStart w:id="31" w:name="_Toc17789006"/>
      <w:bookmarkStart w:id="32" w:name="_Toc25922248"/>
      <w:bookmarkStart w:id="33" w:name="_Toc191371747"/>
      <w:r w:rsidRPr="00F86F0F">
        <w:lastRenderedPageBreak/>
        <w:t>Určení rozsahu systému managementu hospodaření s energií</w:t>
      </w:r>
      <w:bookmarkEnd w:id="31"/>
      <w:bookmarkEnd w:id="32"/>
      <w:bookmarkEnd w:id="33"/>
    </w:p>
    <w:p w14:paraId="62804EE1" w14:textId="2A62A5B8" w:rsidR="00F86F0F" w:rsidRDefault="00F86F0F" w:rsidP="00F86F0F">
      <w:pPr>
        <w:ind w:firstLine="0"/>
      </w:pPr>
      <w:r w:rsidRPr="00F86F0F">
        <w:t>Město určuje hranice a aplikovatelnost EnMS, a tím vymezuje jeho rozsah. Energetické</w:t>
      </w:r>
      <w:r w:rsidRPr="00623E3A">
        <w:t xml:space="preserve"> hospodářství </w:t>
      </w:r>
      <w:r>
        <w:t>města</w:t>
      </w:r>
      <w:r w:rsidRPr="00623E3A">
        <w:t xml:space="preserve"> je tvořeno zejména budovami</w:t>
      </w:r>
      <w:r>
        <w:t xml:space="preserve"> ve vlastnictví města</w:t>
      </w:r>
      <w:r w:rsidRPr="00623E3A">
        <w:t>, ve kterých se energie užívá pro zajištění kvality vnitřního prostředí – vytápění, chlazení, ohřev teplé vody, nucené větrání, osvětlení, úprava vlhkosti. V budovách je dále energie užívána pro provoz drobných spotřebičů a zajištění doprovodných služeb.</w:t>
      </w:r>
      <w:r>
        <w:t xml:space="preserve"> Mimo energie v budovách energetické hospodářství města tvoří také veřejné osvětlení, pohonné hmoty a ostatní adresy místa spotřeby (např. </w:t>
      </w:r>
      <w:r w:rsidRPr="00C53F2C">
        <w:t>semafor, radar, parcela</w:t>
      </w:r>
      <w:r>
        <w:t xml:space="preserve"> atd.)</w:t>
      </w:r>
      <w:r w:rsidR="00B646AD">
        <w:t>.</w:t>
      </w:r>
      <w:r>
        <w:t xml:space="preserve"> </w:t>
      </w:r>
    </w:p>
    <w:p w14:paraId="73911C72" w14:textId="04769F90" w:rsidR="00F86F0F" w:rsidRPr="00F86F0F" w:rsidRDefault="00F86F0F" w:rsidP="00F86F0F">
      <w:pPr>
        <w:pStyle w:val="Bezmezer"/>
      </w:pPr>
      <w:r>
        <w:t xml:space="preserve"> </w:t>
      </w:r>
      <w:r>
        <w:tab/>
        <w:t xml:space="preserve"> </w:t>
      </w:r>
    </w:p>
    <w:p w14:paraId="6F5EFFB4" w14:textId="378D30EE" w:rsidR="00F86F0F" w:rsidRDefault="00557F86" w:rsidP="00F86F0F">
      <w:pPr>
        <w:pStyle w:val="Bezmezer"/>
        <w:ind w:firstLine="0"/>
      </w:pPr>
      <w:r>
        <w:t>Město</w:t>
      </w:r>
      <w:r w:rsidRPr="00557F86">
        <w:t xml:space="preserve"> zahrnuje do systému managementu hospodaření energií pouze část svého energetického hospodářství. Konkrétně se jedná o </w:t>
      </w:r>
      <w:r w:rsidR="00555A9D">
        <w:t>21</w:t>
      </w:r>
      <w:r w:rsidRPr="00557F86">
        <w:t xml:space="preserve"> budov, které jsou uvedeny v souvisejícím dokumentu </w:t>
      </w:r>
      <w:r w:rsidR="00B646AD">
        <w:t>Hranice</w:t>
      </w:r>
      <w:r w:rsidRPr="00557F86">
        <w:t xml:space="preserve"> energetického hospodářství.</w:t>
      </w:r>
    </w:p>
    <w:p w14:paraId="3AC06F7A" w14:textId="77777777" w:rsidR="00557F86" w:rsidRDefault="00557F86" w:rsidP="00F86F0F">
      <w:pPr>
        <w:pStyle w:val="Bezmezer"/>
        <w:ind w:firstLine="0"/>
      </w:pPr>
    </w:p>
    <w:p w14:paraId="2A8480CC" w14:textId="77777777" w:rsidR="00F86F0F" w:rsidRDefault="00F86F0F" w:rsidP="00F86F0F">
      <w:pPr>
        <w:pStyle w:val="Bezmezer"/>
        <w:ind w:firstLine="0"/>
      </w:pPr>
      <w:r>
        <w:t>Rozhodujícím při vymezení energetického hospodářství jsou následující faktory:</w:t>
      </w:r>
    </w:p>
    <w:p w14:paraId="384DD4DF" w14:textId="77777777" w:rsidR="00F86F0F" w:rsidRDefault="00F86F0F" w:rsidP="00F86F0F">
      <w:pPr>
        <w:pStyle w:val="Odstavecseseznamem"/>
        <w:numPr>
          <w:ilvl w:val="0"/>
          <w:numId w:val="23"/>
        </w:numPr>
        <w:rPr>
          <w:lang w:eastAsia="cs-CZ"/>
        </w:rPr>
      </w:pPr>
      <w:r>
        <w:rPr>
          <w:lang w:eastAsia="cs-CZ"/>
        </w:rPr>
        <w:t>kdo je vlastníkem budovy (zda město nebo organizace)</w:t>
      </w:r>
    </w:p>
    <w:p w14:paraId="1CEC42C9" w14:textId="77777777" w:rsidR="00F86F0F" w:rsidRDefault="00F86F0F" w:rsidP="00F86F0F">
      <w:pPr>
        <w:pStyle w:val="Odstavecseseznamem"/>
        <w:numPr>
          <w:ilvl w:val="0"/>
          <w:numId w:val="23"/>
        </w:numPr>
        <w:rPr>
          <w:lang w:eastAsia="cs-CZ"/>
        </w:rPr>
      </w:pPr>
      <w:r>
        <w:rPr>
          <w:lang w:eastAsia="cs-CZ"/>
        </w:rPr>
        <w:t>jaký je podíl města ve vlastnické struktuře v případě vlastnictví organizací</w:t>
      </w:r>
    </w:p>
    <w:p w14:paraId="2ECACF58" w14:textId="77777777" w:rsidR="00F86F0F" w:rsidRDefault="00F86F0F" w:rsidP="00F86F0F">
      <w:pPr>
        <w:pStyle w:val="Odstavecseseznamem"/>
        <w:numPr>
          <w:ilvl w:val="0"/>
          <w:numId w:val="23"/>
        </w:numPr>
        <w:rPr>
          <w:lang w:eastAsia="cs-CZ"/>
        </w:rPr>
      </w:pPr>
      <w:r>
        <w:rPr>
          <w:lang w:eastAsia="cs-CZ"/>
        </w:rPr>
        <w:t>zda má organizace sama o sobě povinnost zpracovávat energetický audit</w:t>
      </w:r>
    </w:p>
    <w:p w14:paraId="358130E5" w14:textId="77777777" w:rsidR="00F86F0F" w:rsidRDefault="00F86F0F" w:rsidP="00F86F0F">
      <w:pPr>
        <w:pStyle w:val="Bezmezer"/>
        <w:ind w:firstLine="0"/>
        <w:rPr>
          <w:lang w:eastAsia="cs-CZ"/>
        </w:rPr>
      </w:pPr>
    </w:p>
    <w:p w14:paraId="383D976F" w14:textId="3E9AEC82" w:rsidR="00F86F0F" w:rsidRDefault="00F86F0F" w:rsidP="00F86F0F">
      <w:pPr>
        <w:ind w:firstLine="0"/>
      </w:pPr>
      <w:r w:rsidRPr="00BE7080">
        <w:t>Město do svého energetického hospodářství zahrnuje spotřeby energie, které jsou realizovány prostřednictvím odběrných míst</w:t>
      </w:r>
      <w:r>
        <w:t xml:space="preserve"> v budovách, které vlastní a u kterých má přímý smluvní vztah s dodavatelem nebo prostřednictvím své zřízené organizace. </w:t>
      </w:r>
    </w:p>
    <w:p w14:paraId="1A3D3190" w14:textId="77777777" w:rsidR="00555A9D" w:rsidRDefault="00555A9D" w:rsidP="00F86F0F">
      <w:pPr>
        <w:pStyle w:val="Bezmezer"/>
        <w:ind w:firstLine="0"/>
      </w:pPr>
    </w:p>
    <w:p w14:paraId="2C09A05C" w14:textId="68CE6ACB" w:rsidR="00555A9D" w:rsidRDefault="00555A9D" w:rsidP="00F86F0F">
      <w:pPr>
        <w:pStyle w:val="Bezmezer"/>
        <w:ind w:firstLine="0"/>
      </w:pPr>
      <w:r w:rsidRPr="00555A9D">
        <w:t>Pokud město vlastní budovu, ale energie odebírá jiná organizace, povinnost zahrnout tuto spotřebu do energetického hospodářství závisí na vlastnickém podílu města a spotřebě organizace. Při podílu města pod 50 % není zahrnutí povinné. Pokud město vlastní více než 50 %, zahrnuje se organizace s roční spotřebou pod 5000 MWh, pokud zároveň není velkým podnikatelem. U spotřeby nad 5000 MWh nebo u velkých podnikatelů rozhoduje dohoda mezi městem a organizací, protože organizace má povinnost zpracovat vlastní energetický audit.</w:t>
      </w:r>
    </w:p>
    <w:p w14:paraId="7AFBC076" w14:textId="77777777" w:rsidR="00555A9D" w:rsidRDefault="00555A9D" w:rsidP="00F86F0F">
      <w:pPr>
        <w:pStyle w:val="Bezmezer"/>
        <w:ind w:firstLine="0"/>
      </w:pPr>
    </w:p>
    <w:p w14:paraId="123FAB17" w14:textId="0D4714F5" w:rsidR="000022FF" w:rsidRPr="009B38D8" w:rsidRDefault="009B38D8" w:rsidP="00F86F0F">
      <w:pPr>
        <w:pStyle w:val="Bezmezer"/>
        <w:ind w:firstLine="0"/>
      </w:pPr>
      <w:r w:rsidRPr="009B38D8">
        <w:t>Hranice systému EnMS zahrnují všechny formy energie</w:t>
      </w:r>
      <w:r>
        <w:t>, typicky se jedná o:</w:t>
      </w:r>
    </w:p>
    <w:tbl>
      <w:tblPr>
        <w:tblW w:w="9634" w:type="dxa"/>
        <w:tblCellMar>
          <w:left w:w="70" w:type="dxa"/>
          <w:right w:w="70" w:type="dxa"/>
        </w:tblCellMar>
        <w:tblLook w:val="04A0" w:firstRow="1" w:lastRow="0" w:firstColumn="1" w:lastColumn="0" w:noHBand="0" w:noVBand="1"/>
      </w:tblPr>
      <w:tblGrid>
        <w:gridCol w:w="846"/>
        <w:gridCol w:w="3969"/>
        <w:gridCol w:w="4819"/>
      </w:tblGrid>
      <w:tr w:rsidR="009B38D8" w:rsidRPr="000022FF" w14:paraId="09D19354" w14:textId="43BC799B" w:rsidTr="00D027ED">
        <w:trPr>
          <w:trHeight w:val="300"/>
        </w:trPr>
        <w:tc>
          <w:tcPr>
            <w:tcW w:w="4815" w:type="dxa"/>
            <w:gridSpan w:val="2"/>
            <w:tcBorders>
              <w:top w:val="single" w:sz="4" w:space="0" w:color="auto"/>
              <w:left w:val="single" w:sz="4" w:space="0" w:color="auto"/>
              <w:bottom w:val="single" w:sz="4" w:space="0" w:color="auto"/>
              <w:right w:val="single" w:sz="4" w:space="0" w:color="auto"/>
            </w:tcBorders>
          </w:tcPr>
          <w:p w14:paraId="6CDA3289" w14:textId="3DEECD3F" w:rsidR="009B38D8" w:rsidRPr="000022FF" w:rsidRDefault="009B38D8" w:rsidP="000022FF">
            <w:pPr>
              <w:ind w:firstLine="0"/>
              <w:rPr>
                <w:rFonts w:asciiTheme="minorHAnsi" w:hAnsiTheme="minorHAnsi" w:cstheme="minorHAnsi"/>
              </w:rPr>
            </w:pPr>
            <w:r w:rsidRPr="001D5C6A">
              <w:rPr>
                <w:b/>
              </w:rPr>
              <w:t>Komodita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091F8BD" w14:textId="789ECDA3" w:rsidR="009B38D8" w:rsidRPr="000022FF" w:rsidRDefault="009B38D8" w:rsidP="000022FF">
            <w:pPr>
              <w:spacing w:line="240" w:lineRule="auto"/>
              <w:ind w:firstLineChars="100" w:firstLine="221"/>
              <w:jc w:val="left"/>
              <w:rPr>
                <w:rFonts w:ascii="Arial" w:eastAsia="Times New Roman" w:hAnsi="Arial" w:cs="Arial"/>
                <w:b/>
                <w:bCs/>
                <w:sz w:val="16"/>
                <w:szCs w:val="16"/>
                <w:lang w:eastAsia="cs-CZ"/>
              </w:rPr>
            </w:pPr>
            <w:r w:rsidRPr="001D5C6A">
              <w:rPr>
                <w:b/>
              </w:rPr>
              <w:t>Jednotka</w:t>
            </w:r>
          </w:p>
        </w:tc>
      </w:tr>
      <w:tr w:rsidR="009B38D8" w:rsidRPr="000022FF" w14:paraId="532BB0D6" w14:textId="045C33A9" w:rsidTr="009B38D8">
        <w:trPr>
          <w:trHeight w:val="300"/>
        </w:trPr>
        <w:tc>
          <w:tcPr>
            <w:tcW w:w="846" w:type="dxa"/>
            <w:vMerge w:val="restart"/>
            <w:tcBorders>
              <w:top w:val="single" w:sz="4" w:space="0" w:color="auto"/>
              <w:left w:val="single" w:sz="4" w:space="0" w:color="auto"/>
              <w:right w:val="single" w:sz="4" w:space="0" w:color="auto"/>
            </w:tcBorders>
            <w:textDirection w:val="btLr"/>
            <w:vAlign w:val="center"/>
          </w:tcPr>
          <w:p w14:paraId="10FC2267" w14:textId="0FDF6BC8" w:rsidR="009B38D8" w:rsidRPr="000022FF" w:rsidRDefault="009B38D8" w:rsidP="009B38D8">
            <w:pPr>
              <w:spacing w:line="240" w:lineRule="auto"/>
              <w:ind w:left="113" w:right="113" w:firstLine="0"/>
              <w:jc w:val="center"/>
              <w:rPr>
                <w:rFonts w:asciiTheme="minorHAnsi" w:hAnsiTheme="minorHAnsi" w:cstheme="minorHAnsi"/>
              </w:rPr>
            </w:pPr>
            <w:r w:rsidRPr="000022FF">
              <w:rPr>
                <w:rFonts w:asciiTheme="minorHAnsi" w:hAnsiTheme="minorHAnsi" w:cstheme="minorHAnsi"/>
                <w:b/>
                <w:bCs/>
              </w:rPr>
              <w:t>NEOBNOVITELNÉ 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C42C" w14:textId="464CF26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Elektrická energie</w:t>
            </w:r>
          </w:p>
        </w:tc>
        <w:tc>
          <w:tcPr>
            <w:tcW w:w="4819" w:type="dxa"/>
            <w:tcBorders>
              <w:top w:val="single" w:sz="4" w:space="0" w:color="auto"/>
              <w:left w:val="single" w:sz="4" w:space="0" w:color="auto"/>
              <w:bottom w:val="single" w:sz="4" w:space="0" w:color="auto"/>
              <w:right w:val="single" w:sz="4" w:space="0" w:color="auto"/>
            </w:tcBorders>
          </w:tcPr>
          <w:p w14:paraId="60367D16" w14:textId="273115C6"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06625479" w14:textId="5E2BEC74" w:rsidTr="00C273B2">
        <w:trPr>
          <w:trHeight w:val="300"/>
        </w:trPr>
        <w:tc>
          <w:tcPr>
            <w:tcW w:w="846" w:type="dxa"/>
            <w:vMerge/>
            <w:tcBorders>
              <w:left w:val="single" w:sz="4" w:space="0" w:color="auto"/>
              <w:right w:val="single" w:sz="4" w:space="0" w:color="auto"/>
            </w:tcBorders>
          </w:tcPr>
          <w:p w14:paraId="24794E45"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EE50" w14:textId="7A0B744B"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Zemní plyn</w:t>
            </w:r>
          </w:p>
        </w:tc>
        <w:tc>
          <w:tcPr>
            <w:tcW w:w="4819" w:type="dxa"/>
            <w:tcBorders>
              <w:top w:val="single" w:sz="4" w:space="0" w:color="auto"/>
              <w:left w:val="single" w:sz="4" w:space="0" w:color="auto"/>
              <w:bottom w:val="single" w:sz="4" w:space="0" w:color="auto"/>
              <w:right w:val="single" w:sz="4" w:space="0" w:color="auto"/>
            </w:tcBorders>
          </w:tcPr>
          <w:p w14:paraId="561B0B89" w14:textId="211D1BE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50EA4034" w14:textId="3324856A" w:rsidTr="00C273B2">
        <w:trPr>
          <w:trHeight w:val="300"/>
        </w:trPr>
        <w:tc>
          <w:tcPr>
            <w:tcW w:w="846" w:type="dxa"/>
            <w:vMerge/>
            <w:tcBorders>
              <w:left w:val="single" w:sz="4" w:space="0" w:color="auto"/>
              <w:right w:val="single" w:sz="4" w:space="0" w:color="auto"/>
            </w:tcBorders>
          </w:tcPr>
          <w:p w14:paraId="386D30D4"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5E88" w14:textId="4379F30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Tepelná energie</w:t>
            </w:r>
          </w:p>
        </w:tc>
        <w:tc>
          <w:tcPr>
            <w:tcW w:w="4819" w:type="dxa"/>
            <w:tcBorders>
              <w:top w:val="single" w:sz="4" w:space="0" w:color="auto"/>
              <w:left w:val="single" w:sz="4" w:space="0" w:color="auto"/>
              <w:bottom w:val="single" w:sz="4" w:space="0" w:color="auto"/>
              <w:right w:val="single" w:sz="4" w:space="0" w:color="auto"/>
            </w:tcBorders>
          </w:tcPr>
          <w:p w14:paraId="1B1EF06D" w14:textId="74C457F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GJ s přepočtem na MWh</w:t>
            </w:r>
          </w:p>
        </w:tc>
      </w:tr>
      <w:tr w:rsidR="009B38D8" w:rsidRPr="000022FF" w14:paraId="16D8245A" w14:textId="77777777" w:rsidTr="00C273B2">
        <w:trPr>
          <w:trHeight w:val="300"/>
        </w:trPr>
        <w:tc>
          <w:tcPr>
            <w:tcW w:w="846" w:type="dxa"/>
            <w:vMerge/>
            <w:tcBorders>
              <w:left w:val="single" w:sz="4" w:space="0" w:color="auto"/>
              <w:right w:val="single" w:sz="4" w:space="0" w:color="auto"/>
            </w:tcBorders>
          </w:tcPr>
          <w:p w14:paraId="534017D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C9BAD9" w14:textId="54D38FCA"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Uhlí</w:t>
            </w:r>
          </w:p>
        </w:tc>
        <w:tc>
          <w:tcPr>
            <w:tcW w:w="4819" w:type="dxa"/>
            <w:tcBorders>
              <w:top w:val="single" w:sz="4" w:space="0" w:color="auto"/>
              <w:left w:val="single" w:sz="4" w:space="0" w:color="auto"/>
              <w:bottom w:val="single" w:sz="4" w:space="0" w:color="auto"/>
              <w:right w:val="single" w:sz="4" w:space="0" w:color="auto"/>
            </w:tcBorders>
          </w:tcPr>
          <w:p w14:paraId="2611E057" w14:textId="160F889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0F8E97B8" w14:textId="77777777" w:rsidTr="00C273B2">
        <w:trPr>
          <w:trHeight w:val="300"/>
        </w:trPr>
        <w:tc>
          <w:tcPr>
            <w:tcW w:w="846" w:type="dxa"/>
            <w:vMerge/>
            <w:tcBorders>
              <w:left w:val="single" w:sz="4" w:space="0" w:color="auto"/>
              <w:right w:val="single" w:sz="4" w:space="0" w:color="auto"/>
            </w:tcBorders>
          </w:tcPr>
          <w:p w14:paraId="2D009DEC"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434CC6" w14:textId="04BEF66E"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Topný olej</w:t>
            </w:r>
          </w:p>
        </w:tc>
        <w:tc>
          <w:tcPr>
            <w:tcW w:w="4819" w:type="dxa"/>
            <w:tcBorders>
              <w:top w:val="single" w:sz="4" w:space="0" w:color="auto"/>
              <w:left w:val="single" w:sz="4" w:space="0" w:color="auto"/>
              <w:bottom w:val="single" w:sz="4" w:space="0" w:color="auto"/>
              <w:right w:val="single" w:sz="4" w:space="0" w:color="auto"/>
            </w:tcBorders>
          </w:tcPr>
          <w:p w14:paraId="6DE544D5" w14:textId="48B14C4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05BA2F4B" w14:textId="77777777" w:rsidTr="00C273B2">
        <w:trPr>
          <w:trHeight w:val="300"/>
        </w:trPr>
        <w:tc>
          <w:tcPr>
            <w:tcW w:w="846" w:type="dxa"/>
            <w:vMerge/>
            <w:tcBorders>
              <w:left w:val="single" w:sz="4" w:space="0" w:color="auto"/>
              <w:right w:val="single" w:sz="4" w:space="0" w:color="auto"/>
            </w:tcBorders>
          </w:tcPr>
          <w:p w14:paraId="4E946B65"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B1B027" w14:textId="06EF3C49"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Benz</w:t>
            </w:r>
            <w:r>
              <w:rPr>
                <w:rFonts w:asciiTheme="minorHAnsi" w:hAnsiTheme="minorHAnsi" w:cstheme="minorHAnsi"/>
              </w:rPr>
              <w:t>í</w:t>
            </w:r>
            <w:r w:rsidRPr="000022FF">
              <w:rPr>
                <w:rFonts w:asciiTheme="minorHAnsi" w:hAnsiTheme="minorHAnsi" w:cstheme="minorHAnsi"/>
              </w:rPr>
              <w:t>n</w:t>
            </w:r>
          </w:p>
        </w:tc>
        <w:tc>
          <w:tcPr>
            <w:tcW w:w="4819" w:type="dxa"/>
            <w:tcBorders>
              <w:top w:val="single" w:sz="4" w:space="0" w:color="auto"/>
              <w:left w:val="single" w:sz="4" w:space="0" w:color="auto"/>
              <w:bottom w:val="single" w:sz="4" w:space="0" w:color="auto"/>
              <w:right w:val="single" w:sz="4" w:space="0" w:color="auto"/>
            </w:tcBorders>
          </w:tcPr>
          <w:p w14:paraId="39BF94BF" w14:textId="55C03C06"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l s přepočtem na MWh</w:t>
            </w:r>
          </w:p>
        </w:tc>
      </w:tr>
      <w:tr w:rsidR="009B38D8" w:rsidRPr="000022FF" w14:paraId="36DA3B39" w14:textId="77777777" w:rsidTr="00C273B2">
        <w:trPr>
          <w:trHeight w:val="300"/>
        </w:trPr>
        <w:tc>
          <w:tcPr>
            <w:tcW w:w="846" w:type="dxa"/>
            <w:vMerge/>
            <w:tcBorders>
              <w:left w:val="single" w:sz="4" w:space="0" w:color="auto"/>
              <w:right w:val="single" w:sz="4" w:space="0" w:color="auto"/>
            </w:tcBorders>
          </w:tcPr>
          <w:p w14:paraId="04D0FA2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0E4140" w14:textId="38BEA51C"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Nafta</w:t>
            </w:r>
          </w:p>
        </w:tc>
        <w:tc>
          <w:tcPr>
            <w:tcW w:w="4819" w:type="dxa"/>
            <w:tcBorders>
              <w:top w:val="single" w:sz="4" w:space="0" w:color="auto"/>
              <w:left w:val="single" w:sz="4" w:space="0" w:color="auto"/>
              <w:bottom w:val="single" w:sz="4" w:space="0" w:color="auto"/>
              <w:right w:val="single" w:sz="4" w:space="0" w:color="auto"/>
            </w:tcBorders>
          </w:tcPr>
          <w:p w14:paraId="49EA26AB" w14:textId="4D2E905A"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l</w:t>
            </w:r>
            <w:r w:rsidRPr="00FF6AAB">
              <w:rPr>
                <w:rFonts w:asciiTheme="minorHAnsi" w:hAnsiTheme="minorHAnsi" w:cstheme="minorHAnsi"/>
              </w:rPr>
              <w:t xml:space="preserve"> s přepočtem na MWh</w:t>
            </w:r>
          </w:p>
        </w:tc>
      </w:tr>
      <w:tr w:rsidR="009B38D8" w:rsidRPr="000022FF" w14:paraId="657FE29D" w14:textId="77777777" w:rsidTr="00C273B2">
        <w:trPr>
          <w:trHeight w:val="300"/>
        </w:trPr>
        <w:tc>
          <w:tcPr>
            <w:tcW w:w="846" w:type="dxa"/>
            <w:vMerge/>
            <w:tcBorders>
              <w:left w:val="single" w:sz="4" w:space="0" w:color="auto"/>
              <w:right w:val="single" w:sz="4" w:space="0" w:color="auto"/>
            </w:tcBorders>
          </w:tcPr>
          <w:p w14:paraId="64119CF4"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453F6A" w14:textId="5E7FB362"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LPG</w:t>
            </w:r>
          </w:p>
        </w:tc>
        <w:tc>
          <w:tcPr>
            <w:tcW w:w="4819" w:type="dxa"/>
            <w:tcBorders>
              <w:top w:val="single" w:sz="4" w:space="0" w:color="auto"/>
              <w:left w:val="single" w:sz="4" w:space="0" w:color="auto"/>
              <w:bottom w:val="single" w:sz="4" w:space="0" w:color="auto"/>
              <w:right w:val="single" w:sz="4" w:space="0" w:color="auto"/>
            </w:tcBorders>
          </w:tcPr>
          <w:p w14:paraId="129E7F21" w14:textId="5B14CE3E"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l</w:t>
            </w:r>
            <w:r w:rsidRPr="00FF6AAB">
              <w:rPr>
                <w:rFonts w:asciiTheme="minorHAnsi" w:hAnsiTheme="minorHAnsi" w:cstheme="minorHAnsi"/>
              </w:rPr>
              <w:t xml:space="preserve"> s přepočtem na MWh</w:t>
            </w:r>
          </w:p>
        </w:tc>
      </w:tr>
      <w:tr w:rsidR="009B38D8" w:rsidRPr="000022FF" w14:paraId="2BDB378B" w14:textId="77777777" w:rsidTr="00C273B2">
        <w:trPr>
          <w:trHeight w:val="300"/>
        </w:trPr>
        <w:tc>
          <w:tcPr>
            <w:tcW w:w="846" w:type="dxa"/>
            <w:vMerge/>
            <w:tcBorders>
              <w:left w:val="single" w:sz="4" w:space="0" w:color="auto"/>
              <w:bottom w:val="single" w:sz="4" w:space="0" w:color="auto"/>
              <w:right w:val="single" w:sz="4" w:space="0" w:color="auto"/>
            </w:tcBorders>
          </w:tcPr>
          <w:p w14:paraId="0348A7AC"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BD9103" w14:textId="48807656"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CNG</w:t>
            </w:r>
          </w:p>
        </w:tc>
        <w:tc>
          <w:tcPr>
            <w:tcW w:w="4819" w:type="dxa"/>
            <w:tcBorders>
              <w:top w:val="single" w:sz="4" w:space="0" w:color="auto"/>
              <w:left w:val="single" w:sz="4" w:space="0" w:color="auto"/>
              <w:bottom w:val="single" w:sz="4" w:space="0" w:color="auto"/>
              <w:right w:val="single" w:sz="4" w:space="0" w:color="auto"/>
            </w:tcBorders>
          </w:tcPr>
          <w:p w14:paraId="5E70E3AC" w14:textId="6265E9A3"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kg s přepočtem na MWh</w:t>
            </w:r>
          </w:p>
        </w:tc>
      </w:tr>
      <w:tr w:rsidR="009B38D8" w:rsidRPr="000022FF" w14:paraId="18E14F0C" w14:textId="77777777" w:rsidTr="009B38D8">
        <w:trPr>
          <w:trHeight w:val="300"/>
        </w:trPr>
        <w:tc>
          <w:tcPr>
            <w:tcW w:w="846" w:type="dxa"/>
            <w:vMerge w:val="restart"/>
            <w:tcBorders>
              <w:top w:val="single" w:sz="4" w:space="0" w:color="auto"/>
              <w:left w:val="single" w:sz="4" w:space="0" w:color="auto"/>
              <w:right w:val="single" w:sz="4" w:space="0" w:color="auto"/>
            </w:tcBorders>
            <w:textDirection w:val="btLr"/>
            <w:vAlign w:val="center"/>
          </w:tcPr>
          <w:p w14:paraId="061DB4B8" w14:textId="2B698BC9" w:rsidR="009B38D8" w:rsidRPr="000022FF" w:rsidRDefault="009B38D8" w:rsidP="009B38D8">
            <w:pPr>
              <w:ind w:left="113" w:right="113" w:firstLine="0"/>
              <w:rPr>
                <w:rFonts w:asciiTheme="minorHAnsi" w:hAnsiTheme="minorHAnsi" w:cstheme="minorHAnsi"/>
              </w:rPr>
            </w:pPr>
            <w:r w:rsidRPr="000022FF">
              <w:rPr>
                <w:rFonts w:asciiTheme="minorHAnsi" w:hAnsiTheme="minorHAnsi" w:cstheme="minorHAnsi"/>
                <w:b/>
                <w:bCs/>
              </w:rPr>
              <w:t>OBNOVITELNÉ</w:t>
            </w:r>
            <w:r w:rsidR="00555A9D">
              <w:rPr>
                <w:rFonts w:asciiTheme="minorHAnsi" w:hAnsiTheme="minorHAnsi" w:cstheme="minorHAnsi"/>
                <w:b/>
                <w:bCs/>
              </w:rPr>
              <w:t xml:space="preserve"> </w:t>
            </w:r>
            <w:r w:rsidRPr="000022FF">
              <w:rPr>
                <w:rFonts w:asciiTheme="minorHAnsi" w:hAnsiTheme="minorHAnsi" w:cstheme="minorHAnsi"/>
                <w:b/>
                <w:bCs/>
              </w:rPr>
              <w:t>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80647C" w14:textId="3849E688"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slunečního záření</w:t>
            </w:r>
          </w:p>
        </w:tc>
        <w:tc>
          <w:tcPr>
            <w:tcW w:w="4819" w:type="dxa"/>
            <w:tcBorders>
              <w:top w:val="single" w:sz="4" w:space="0" w:color="auto"/>
              <w:left w:val="single" w:sz="4" w:space="0" w:color="auto"/>
              <w:bottom w:val="single" w:sz="4" w:space="0" w:color="auto"/>
              <w:right w:val="single" w:sz="4" w:space="0" w:color="auto"/>
            </w:tcBorders>
          </w:tcPr>
          <w:p w14:paraId="3D9BB0FA" w14:textId="35A6E6A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4F72AA69" w14:textId="77777777" w:rsidTr="00CD7137">
        <w:trPr>
          <w:trHeight w:val="300"/>
        </w:trPr>
        <w:tc>
          <w:tcPr>
            <w:tcW w:w="846" w:type="dxa"/>
            <w:vMerge/>
            <w:tcBorders>
              <w:left w:val="single" w:sz="4" w:space="0" w:color="auto"/>
              <w:right w:val="single" w:sz="4" w:space="0" w:color="auto"/>
            </w:tcBorders>
          </w:tcPr>
          <w:p w14:paraId="053A8A4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34EE49" w14:textId="7A6EBC4B"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půdy</w:t>
            </w:r>
          </w:p>
        </w:tc>
        <w:tc>
          <w:tcPr>
            <w:tcW w:w="4819" w:type="dxa"/>
            <w:tcBorders>
              <w:top w:val="single" w:sz="4" w:space="0" w:color="auto"/>
              <w:left w:val="single" w:sz="4" w:space="0" w:color="auto"/>
              <w:bottom w:val="single" w:sz="4" w:space="0" w:color="auto"/>
              <w:right w:val="single" w:sz="4" w:space="0" w:color="auto"/>
            </w:tcBorders>
          </w:tcPr>
          <w:p w14:paraId="5DA64A06" w14:textId="5EEB0DFF"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2CDC9F1A" w14:textId="77777777" w:rsidTr="00CD7137">
        <w:trPr>
          <w:trHeight w:val="300"/>
        </w:trPr>
        <w:tc>
          <w:tcPr>
            <w:tcW w:w="846" w:type="dxa"/>
            <w:vMerge/>
            <w:tcBorders>
              <w:left w:val="single" w:sz="4" w:space="0" w:color="auto"/>
              <w:right w:val="single" w:sz="4" w:space="0" w:color="auto"/>
            </w:tcBorders>
          </w:tcPr>
          <w:p w14:paraId="5A5108D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017805" w14:textId="311DABB5"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vzduchu</w:t>
            </w:r>
          </w:p>
        </w:tc>
        <w:tc>
          <w:tcPr>
            <w:tcW w:w="4819" w:type="dxa"/>
            <w:tcBorders>
              <w:top w:val="single" w:sz="4" w:space="0" w:color="auto"/>
              <w:left w:val="single" w:sz="4" w:space="0" w:color="auto"/>
              <w:bottom w:val="single" w:sz="4" w:space="0" w:color="auto"/>
              <w:right w:val="single" w:sz="4" w:space="0" w:color="auto"/>
            </w:tcBorders>
          </w:tcPr>
          <w:p w14:paraId="1F66266B" w14:textId="7A84E97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5345CA7B" w14:textId="77777777" w:rsidTr="00CD7137">
        <w:trPr>
          <w:trHeight w:val="300"/>
        </w:trPr>
        <w:tc>
          <w:tcPr>
            <w:tcW w:w="846" w:type="dxa"/>
            <w:vMerge/>
            <w:tcBorders>
              <w:left w:val="single" w:sz="4" w:space="0" w:color="auto"/>
              <w:right w:val="single" w:sz="4" w:space="0" w:color="auto"/>
            </w:tcBorders>
          </w:tcPr>
          <w:p w14:paraId="25A7AC11"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7F3F81" w14:textId="7A4E372D"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větru</w:t>
            </w:r>
          </w:p>
        </w:tc>
        <w:tc>
          <w:tcPr>
            <w:tcW w:w="4819" w:type="dxa"/>
            <w:tcBorders>
              <w:top w:val="single" w:sz="4" w:space="0" w:color="auto"/>
              <w:left w:val="single" w:sz="4" w:space="0" w:color="auto"/>
              <w:bottom w:val="single" w:sz="4" w:space="0" w:color="auto"/>
              <w:right w:val="single" w:sz="4" w:space="0" w:color="auto"/>
            </w:tcBorders>
          </w:tcPr>
          <w:p w14:paraId="77B41991" w14:textId="57FD87C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2431B463" w14:textId="77777777" w:rsidTr="00CD7137">
        <w:trPr>
          <w:trHeight w:val="300"/>
        </w:trPr>
        <w:tc>
          <w:tcPr>
            <w:tcW w:w="846" w:type="dxa"/>
            <w:vMerge/>
            <w:tcBorders>
              <w:left w:val="single" w:sz="4" w:space="0" w:color="auto"/>
              <w:right w:val="single" w:sz="4" w:space="0" w:color="auto"/>
            </w:tcBorders>
          </w:tcPr>
          <w:p w14:paraId="433F08BF"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349AE0" w14:textId="6235C121"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vody</w:t>
            </w:r>
          </w:p>
        </w:tc>
        <w:tc>
          <w:tcPr>
            <w:tcW w:w="4819" w:type="dxa"/>
            <w:tcBorders>
              <w:top w:val="single" w:sz="4" w:space="0" w:color="auto"/>
              <w:left w:val="single" w:sz="4" w:space="0" w:color="auto"/>
              <w:bottom w:val="single" w:sz="4" w:space="0" w:color="auto"/>
              <w:right w:val="single" w:sz="4" w:space="0" w:color="auto"/>
            </w:tcBorders>
          </w:tcPr>
          <w:p w14:paraId="5D265FAF" w14:textId="344E6F0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1D5C7B28" w14:textId="77777777" w:rsidTr="00CD7137">
        <w:trPr>
          <w:trHeight w:val="300"/>
        </w:trPr>
        <w:tc>
          <w:tcPr>
            <w:tcW w:w="846" w:type="dxa"/>
            <w:vMerge/>
            <w:tcBorders>
              <w:left w:val="single" w:sz="4" w:space="0" w:color="auto"/>
              <w:right w:val="single" w:sz="4" w:space="0" w:color="auto"/>
            </w:tcBorders>
          </w:tcPr>
          <w:p w14:paraId="2006DE1F"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5798D4" w14:textId="6F7614B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biomasy</w:t>
            </w:r>
          </w:p>
        </w:tc>
        <w:tc>
          <w:tcPr>
            <w:tcW w:w="4819" w:type="dxa"/>
            <w:tcBorders>
              <w:top w:val="single" w:sz="4" w:space="0" w:color="auto"/>
              <w:left w:val="single" w:sz="4" w:space="0" w:color="auto"/>
              <w:bottom w:val="single" w:sz="4" w:space="0" w:color="auto"/>
              <w:right w:val="single" w:sz="4" w:space="0" w:color="auto"/>
            </w:tcBorders>
          </w:tcPr>
          <w:p w14:paraId="628EDA60" w14:textId="4007216F"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0534A4C9" w14:textId="77777777" w:rsidTr="00CD7137">
        <w:trPr>
          <w:trHeight w:val="300"/>
        </w:trPr>
        <w:tc>
          <w:tcPr>
            <w:tcW w:w="846" w:type="dxa"/>
            <w:vMerge/>
            <w:tcBorders>
              <w:left w:val="single" w:sz="4" w:space="0" w:color="auto"/>
              <w:right w:val="single" w:sz="4" w:space="0" w:color="auto"/>
            </w:tcBorders>
          </w:tcPr>
          <w:p w14:paraId="6D5C9A8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CB5EE9" w14:textId="5FDE472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bioplynu</w:t>
            </w:r>
          </w:p>
        </w:tc>
        <w:tc>
          <w:tcPr>
            <w:tcW w:w="4819" w:type="dxa"/>
            <w:tcBorders>
              <w:top w:val="single" w:sz="4" w:space="0" w:color="auto"/>
              <w:left w:val="single" w:sz="4" w:space="0" w:color="auto"/>
              <w:bottom w:val="single" w:sz="4" w:space="0" w:color="auto"/>
              <w:right w:val="single" w:sz="4" w:space="0" w:color="auto"/>
            </w:tcBorders>
          </w:tcPr>
          <w:p w14:paraId="7004DA39" w14:textId="6C9A85C0"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3C314680" w14:textId="77777777" w:rsidTr="00CD7137">
        <w:trPr>
          <w:trHeight w:val="300"/>
        </w:trPr>
        <w:tc>
          <w:tcPr>
            <w:tcW w:w="846" w:type="dxa"/>
            <w:vMerge/>
            <w:tcBorders>
              <w:left w:val="single" w:sz="4" w:space="0" w:color="auto"/>
              <w:right w:val="single" w:sz="4" w:space="0" w:color="auto"/>
            </w:tcBorders>
          </w:tcPr>
          <w:p w14:paraId="6EBEAC8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EB3FE0" w14:textId="029A265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kalového plynu</w:t>
            </w:r>
          </w:p>
        </w:tc>
        <w:tc>
          <w:tcPr>
            <w:tcW w:w="4819" w:type="dxa"/>
            <w:tcBorders>
              <w:top w:val="single" w:sz="4" w:space="0" w:color="auto"/>
              <w:left w:val="single" w:sz="4" w:space="0" w:color="auto"/>
              <w:bottom w:val="single" w:sz="4" w:space="0" w:color="auto"/>
              <w:right w:val="single" w:sz="4" w:space="0" w:color="auto"/>
            </w:tcBorders>
          </w:tcPr>
          <w:p w14:paraId="28FE3B2F" w14:textId="7F09FC33"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79906A22" w14:textId="77777777" w:rsidTr="00CD7137">
        <w:trPr>
          <w:trHeight w:val="300"/>
        </w:trPr>
        <w:tc>
          <w:tcPr>
            <w:tcW w:w="846" w:type="dxa"/>
            <w:vMerge/>
            <w:tcBorders>
              <w:left w:val="single" w:sz="4" w:space="0" w:color="auto"/>
              <w:right w:val="single" w:sz="4" w:space="0" w:color="auto"/>
            </w:tcBorders>
          </w:tcPr>
          <w:p w14:paraId="7AD91297"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047E95" w14:textId="6E8837FF"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Energie skládkového plynu</w:t>
            </w:r>
          </w:p>
        </w:tc>
        <w:tc>
          <w:tcPr>
            <w:tcW w:w="4819" w:type="dxa"/>
            <w:tcBorders>
              <w:top w:val="single" w:sz="4" w:space="0" w:color="auto"/>
              <w:left w:val="single" w:sz="4" w:space="0" w:color="auto"/>
              <w:bottom w:val="single" w:sz="4" w:space="0" w:color="auto"/>
              <w:right w:val="single" w:sz="4" w:space="0" w:color="auto"/>
            </w:tcBorders>
          </w:tcPr>
          <w:p w14:paraId="4B78EFB2" w14:textId="3D1D2EA2"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491592A9" w14:textId="77777777" w:rsidTr="009B38D8">
        <w:trPr>
          <w:trHeight w:val="300"/>
        </w:trPr>
        <w:tc>
          <w:tcPr>
            <w:tcW w:w="846" w:type="dxa"/>
            <w:vMerge/>
            <w:tcBorders>
              <w:left w:val="single" w:sz="4" w:space="0" w:color="auto"/>
              <w:bottom w:val="single" w:sz="4" w:space="0" w:color="auto"/>
              <w:right w:val="single" w:sz="4" w:space="0" w:color="auto"/>
            </w:tcBorders>
          </w:tcPr>
          <w:p w14:paraId="10D13BFA"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6C5023" w14:textId="65E4AD17" w:rsidR="009B38D8" w:rsidRPr="000022FF" w:rsidRDefault="009B38D8" w:rsidP="009B38D8">
            <w:pPr>
              <w:ind w:firstLine="0"/>
              <w:rPr>
                <w:rFonts w:asciiTheme="minorHAnsi" w:hAnsiTheme="minorHAnsi" w:cstheme="minorHAnsi"/>
              </w:rPr>
            </w:pPr>
            <w:r w:rsidRPr="000022FF">
              <w:rPr>
                <w:rFonts w:asciiTheme="minorHAnsi" w:hAnsiTheme="minorHAnsi" w:cstheme="minorHAnsi"/>
              </w:rPr>
              <w:t>Geotermální energie</w:t>
            </w:r>
          </w:p>
        </w:tc>
        <w:tc>
          <w:tcPr>
            <w:tcW w:w="4819" w:type="dxa"/>
            <w:tcBorders>
              <w:top w:val="single" w:sz="4" w:space="0" w:color="auto"/>
              <w:left w:val="single" w:sz="4" w:space="0" w:color="auto"/>
              <w:bottom w:val="single" w:sz="4" w:space="0" w:color="auto"/>
              <w:right w:val="single" w:sz="4" w:space="0" w:color="auto"/>
            </w:tcBorders>
          </w:tcPr>
          <w:p w14:paraId="3B4B0BEF" w14:textId="2392CB4E"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5B600D">
              <w:rPr>
                <w:rFonts w:asciiTheme="minorHAnsi" w:hAnsiTheme="minorHAnsi" w:cstheme="minorHAnsi"/>
              </w:rPr>
              <w:t>MWh</w:t>
            </w:r>
          </w:p>
        </w:tc>
      </w:tr>
      <w:tr w:rsidR="009B38D8" w:rsidRPr="000022FF" w14:paraId="591BAF10" w14:textId="77777777" w:rsidTr="009B38D8">
        <w:trPr>
          <w:cantSplit/>
          <w:trHeight w:val="624"/>
        </w:trPr>
        <w:tc>
          <w:tcPr>
            <w:tcW w:w="846" w:type="dxa"/>
            <w:vMerge w:val="restart"/>
            <w:tcBorders>
              <w:top w:val="single" w:sz="4" w:space="0" w:color="auto"/>
              <w:left w:val="single" w:sz="4" w:space="0" w:color="auto"/>
              <w:bottom w:val="single" w:sz="4" w:space="0" w:color="auto"/>
              <w:right w:val="single" w:sz="4" w:space="0" w:color="auto"/>
            </w:tcBorders>
            <w:textDirection w:val="btLr"/>
          </w:tcPr>
          <w:p w14:paraId="121958F5" w14:textId="1F6497AD" w:rsidR="009B38D8" w:rsidRPr="000022FF" w:rsidRDefault="009B38D8" w:rsidP="009B38D8">
            <w:pPr>
              <w:spacing w:line="240" w:lineRule="auto"/>
              <w:ind w:left="113" w:right="113" w:firstLine="0"/>
              <w:jc w:val="center"/>
              <w:rPr>
                <w:rFonts w:asciiTheme="minorHAnsi" w:hAnsiTheme="minorHAnsi" w:cstheme="minorHAnsi"/>
              </w:rPr>
            </w:pPr>
            <w:r w:rsidRPr="000022FF">
              <w:rPr>
                <w:rFonts w:asciiTheme="minorHAnsi" w:hAnsiTheme="minorHAnsi" w:cstheme="minorHAnsi"/>
                <w:b/>
                <w:bCs/>
              </w:rPr>
              <w:t>DRUHOTNÉ</w:t>
            </w:r>
            <w:r>
              <w:rPr>
                <w:rFonts w:asciiTheme="minorHAnsi" w:hAnsiTheme="minorHAnsi" w:cstheme="minorHAnsi"/>
                <w:b/>
                <w:bCs/>
              </w:rPr>
              <w:t xml:space="preserve"> </w:t>
            </w:r>
            <w:r w:rsidRPr="000022FF">
              <w:rPr>
                <w:rFonts w:asciiTheme="minorHAnsi" w:hAnsiTheme="minorHAnsi" w:cstheme="minorHAnsi"/>
                <w:b/>
                <w:bCs/>
              </w:rPr>
              <w:t>ZDROJE ENERGIE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8286DC" w14:textId="79B78FEC" w:rsidR="009B38D8" w:rsidRPr="000022FF" w:rsidRDefault="009B38D8" w:rsidP="009B38D8">
            <w:pPr>
              <w:ind w:firstLine="0"/>
              <w:jc w:val="left"/>
              <w:rPr>
                <w:rFonts w:asciiTheme="minorHAnsi" w:hAnsiTheme="minorHAnsi" w:cstheme="minorHAnsi"/>
                <w:b/>
                <w:bCs/>
              </w:rPr>
            </w:pPr>
            <w:r w:rsidRPr="000022FF">
              <w:rPr>
                <w:rFonts w:asciiTheme="minorHAnsi" w:hAnsiTheme="minorHAnsi" w:cstheme="minorHAnsi"/>
              </w:rPr>
              <w:t>Odpadní teplo z technologie</w:t>
            </w:r>
          </w:p>
        </w:tc>
        <w:tc>
          <w:tcPr>
            <w:tcW w:w="4819" w:type="dxa"/>
            <w:tcBorders>
              <w:top w:val="single" w:sz="4" w:space="0" w:color="auto"/>
              <w:left w:val="single" w:sz="4" w:space="0" w:color="auto"/>
              <w:bottom w:val="single" w:sz="4" w:space="0" w:color="auto"/>
              <w:right w:val="single" w:sz="4" w:space="0" w:color="auto"/>
            </w:tcBorders>
            <w:vAlign w:val="center"/>
          </w:tcPr>
          <w:p w14:paraId="0E7C7EDD" w14:textId="3C364775"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r w:rsidR="009B38D8" w:rsidRPr="000022FF" w14:paraId="17ECA31D" w14:textId="77777777" w:rsidTr="009B38D8">
        <w:trPr>
          <w:cantSplit/>
          <w:trHeight w:val="624"/>
        </w:trPr>
        <w:tc>
          <w:tcPr>
            <w:tcW w:w="846" w:type="dxa"/>
            <w:vMerge/>
            <w:tcBorders>
              <w:top w:val="single" w:sz="4" w:space="0" w:color="auto"/>
              <w:left w:val="single" w:sz="4" w:space="0" w:color="auto"/>
              <w:bottom w:val="single" w:sz="4" w:space="0" w:color="auto"/>
              <w:right w:val="single" w:sz="4" w:space="0" w:color="auto"/>
            </w:tcBorders>
          </w:tcPr>
          <w:p w14:paraId="2B29A9EB"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C02DAD" w14:textId="66FA4B5A" w:rsidR="009B38D8" w:rsidRPr="000022FF" w:rsidRDefault="009B38D8" w:rsidP="009B38D8">
            <w:pPr>
              <w:ind w:firstLine="0"/>
              <w:jc w:val="left"/>
              <w:rPr>
                <w:rFonts w:asciiTheme="minorHAnsi" w:hAnsiTheme="minorHAnsi" w:cstheme="minorHAnsi"/>
              </w:rPr>
            </w:pPr>
            <w:r w:rsidRPr="000022FF">
              <w:rPr>
                <w:rFonts w:asciiTheme="minorHAnsi" w:hAnsiTheme="minorHAnsi" w:cstheme="minorHAnsi"/>
              </w:rPr>
              <w:t>Odpady</w:t>
            </w:r>
          </w:p>
        </w:tc>
        <w:tc>
          <w:tcPr>
            <w:tcW w:w="4819" w:type="dxa"/>
            <w:tcBorders>
              <w:top w:val="single" w:sz="4" w:space="0" w:color="auto"/>
              <w:left w:val="single" w:sz="4" w:space="0" w:color="auto"/>
              <w:bottom w:val="single" w:sz="4" w:space="0" w:color="auto"/>
              <w:right w:val="single" w:sz="4" w:space="0" w:color="auto"/>
            </w:tcBorders>
            <w:vAlign w:val="center"/>
          </w:tcPr>
          <w:p w14:paraId="09A4F235" w14:textId="69760E3D"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Pr>
                <w:rFonts w:asciiTheme="minorHAnsi" w:hAnsiTheme="minorHAnsi" w:cstheme="minorHAnsi"/>
              </w:rPr>
              <w:t>t</w:t>
            </w:r>
            <w:r w:rsidRPr="00FF6AAB">
              <w:rPr>
                <w:rFonts w:asciiTheme="minorHAnsi" w:hAnsiTheme="minorHAnsi" w:cstheme="minorHAnsi"/>
              </w:rPr>
              <w:t xml:space="preserve"> s přepočtem na MWh</w:t>
            </w:r>
          </w:p>
        </w:tc>
      </w:tr>
      <w:tr w:rsidR="009B38D8" w:rsidRPr="000022FF" w14:paraId="3F646780" w14:textId="77777777" w:rsidTr="009B38D8">
        <w:trPr>
          <w:cantSplit/>
          <w:trHeight w:val="624"/>
        </w:trPr>
        <w:tc>
          <w:tcPr>
            <w:tcW w:w="846" w:type="dxa"/>
            <w:vMerge/>
            <w:tcBorders>
              <w:top w:val="single" w:sz="4" w:space="0" w:color="auto"/>
              <w:left w:val="single" w:sz="4" w:space="0" w:color="auto"/>
              <w:bottom w:val="single" w:sz="4" w:space="0" w:color="auto"/>
              <w:right w:val="single" w:sz="4" w:space="0" w:color="auto"/>
            </w:tcBorders>
          </w:tcPr>
          <w:p w14:paraId="57D06681" w14:textId="77777777" w:rsidR="009B38D8" w:rsidRPr="000022FF" w:rsidRDefault="009B38D8" w:rsidP="009B38D8">
            <w:pPr>
              <w:ind w:firstLine="0"/>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01DFB7" w14:textId="55E89CB3" w:rsidR="009B38D8" w:rsidRPr="000022FF" w:rsidRDefault="009B38D8" w:rsidP="009B38D8">
            <w:pPr>
              <w:ind w:firstLine="0"/>
              <w:jc w:val="left"/>
              <w:rPr>
                <w:rFonts w:asciiTheme="minorHAnsi" w:hAnsiTheme="minorHAnsi" w:cstheme="minorHAnsi"/>
              </w:rPr>
            </w:pPr>
            <w:r w:rsidRPr="000022FF">
              <w:rPr>
                <w:rFonts w:asciiTheme="minorHAnsi" w:hAnsiTheme="minorHAnsi" w:cstheme="minorHAnsi"/>
              </w:rPr>
              <w:t>Rekuperace elektřiny</w:t>
            </w:r>
          </w:p>
        </w:tc>
        <w:tc>
          <w:tcPr>
            <w:tcW w:w="4819" w:type="dxa"/>
            <w:tcBorders>
              <w:top w:val="single" w:sz="4" w:space="0" w:color="auto"/>
              <w:left w:val="single" w:sz="4" w:space="0" w:color="auto"/>
              <w:bottom w:val="single" w:sz="4" w:space="0" w:color="auto"/>
              <w:right w:val="single" w:sz="4" w:space="0" w:color="auto"/>
            </w:tcBorders>
            <w:vAlign w:val="center"/>
          </w:tcPr>
          <w:p w14:paraId="20F057C8" w14:textId="0B100758" w:rsidR="009B38D8" w:rsidRPr="000022FF" w:rsidRDefault="009B38D8" w:rsidP="009B38D8">
            <w:pPr>
              <w:spacing w:line="240" w:lineRule="auto"/>
              <w:ind w:firstLineChars="100" w:firstLine="220"/>
              <w:jc w:val="left"/>
              <w:rPr>
                <w:rFonts w:ascii="Arial" w:eastAsia="Times New Roman" w:hAnsi="Arial" w:cs="Arial"/>
                <w:sz w:val="16"/>
                <w:szCs w:val="16"/>
                <w:lang w:eastAsia="cs-CZ"/>
              </w:rPr>
            </w:pPr>
            <w:r w:rsidRPr="00FF6AAB">
              <w:rPr>
                <w:rFonts w:asciiTheme="minorHAnsi" w:hAnsiTheme="minorHAnsi" w:cstheme="minorHAnsi"/>
              </w:rPr>
              <w:t>MWh</w:t>
            </w:r>
          </w:p>
        </w:tc>
      </w:tr>
    </w:tbl>
    <w:p w14:paraId="5D5934E1" w14:textId="72FB5989" w:rsidR="00AD0D89" w:rsidRDefault="00AD0D89" w:rsidP="00F86F0F">
      <w:pPr>
        <w:pStyle w:val="Bezmezer"/>
        <w:ind w:firstLine="0"/>
      </w:pPr>
    </w:p>
    <w:p w14:paraId="7977969B" w14:textId="77777777" w:rsidR="00AD0D89" w:rsidRDefault="00AD0D89" w:rsidP="00F86F0F">
      <w:pPr>
        <w:pStyle w:val="Bezmezer"/>
        <w:ind w:firstLine="0"/>
      </w:pPr>
    </w:p>
    <w:p w14:paraId="2BE0C26A" w14:textId="5ECCF793" w:rsidR="00C70EDE" w:rsidRPr="00681A10" w:rsidRDefault="00C70EDE" w:rsidP="00C551A7">
      <w:pPr>
        <w:pStyle w:val="Nadpis2"/>
      </w:pPr>
      <w:bookmarkStart w:id="34" w:name="_Toc17789007"/>
      <w:bookmarkStart w:id="35" w:name="_Toc25922249"/>
      <w:bookmarkStart w:id="36" w:name="_Toc191371748"/>
      <w:r w:rsidRPr="00681A10">
        <w:t>Systém managementu hospodaření s energií (EnMS)</w:t>
      </w:r>
      <w:bookmarkEnd w:id="34"/>
      <w:bookmarkEnd w:id="35"/>
      <w:bookmarkEnd w:id="36"/>
    </w:p>
    <w:p w14:paraId="42361F33" w14:textId="5948B67F" w:rsidR="00A97761" w:rsidRDefault="00C70EDE" w:rsidP="00E20390">
      <w:pPr>
        <w:ind w:firstLine="0"/>
      </w:pPr>
      <w:r w:rsidRPr="005E41AB">
        <w:t xml:space="preserve">Účelem je umožnit </w:t>
      </w:r>
      <w:r>
        <w:t>městu</w:t>
      </w:r>
      <w:r w:rsidR="00271453">
        <w:t xml:space="preserve"> a jeho organizacím </w:t>
      </w:r>
      <w:r w:rsidRPr="005E41AB">
        <w:t xml:space="preserve">vytvářet systémy a procesy nezbytné pro </w:t>
      </w:r>
      <w:r w:rsidR="00271453">
        <w:t xml:space="preserve">zlepšování </w:t>
      </w:r>
      <w:r w:rsidRPr="005E41AB">
        <w:t xml:space="preserve">energetické </w:t>
      </w:r>
      <w:r w:rsidR="007905D1">
        <w:t>hospodárnos</w:t>
      </w:r>
      <w:r w:rsidRPr="005E41AB">
        <w:t>ti, zlepšování energetické účinnosti</w:t>
      </w:r>
      <w:r>
        <w:t>, využívání a spotřeby energie.</w:t>
      </w:r>
    </w:p>
    <w:p w14:paraId="05FF15C5" w14:textId="77777777" w:rsidR="00271453" w:rsidRPr="00611BFC" w:rsidRDefault="00271453" w:rsidP="00A876D9">
      <w:pPr>
        <w:pStyle w:val="Bezmezer"/>
        <w:ind w:firstLine="0"/>
      </w:pPr>
    </w:p>
    <w:p w14:paraId="23172E79" w14:textId="77777777" w:rsidR="00C70EDE" w:rsidRPr="005E41AB" w:rsidRDefault="00C70EDE" w:rsidP="00A876D9">
      <w:pPr>
        <w:ind w:firstLine="0"/>
      </w:pPr>
      <w:r w:rsidRPr="005E41AB">
        <w:t>Tento systém je použitelný pro všechny typy a velikosti organizací. Úspěšnost zavedení závisí na angažovanosti všech úrovní a funkcí organizace, zejména pak vrcholového vedení.</w:t>
      </w:r>
    </w:p>
    <w:p w14:paraId="4B5E8BBB" w14:textId="00649235" w:rsidR="00C70EDE" w:rsidRDefault="00C70EDE" w:rsidP="00A876D9">
      <w:pPr>
        <w:ind w:firstLine="0"/>
      </w:pPr>
      <w:r w:rsidRPr="005E41AB">
        <w:t xml:space="preserve">Požadavky na </w:t>
      </w:r>
      <w:r w:rsidR="00271453" w:rsidRPr="00271453">
        <w:t xml:space="preserve">EnMS </w:t>
      </w:r>
      <w:r w:rsidRPr="005E41AB">
        <w:t xml:space="preserve">jsou </w:t>
      </w:r>
      <w:r>
        <w:t>jasně specifikovány a na jejich</w:t>
      </w:r>
      <w:r w:rsidRPr="005E41AB">
        <w:t xml:space="preserve"> základě může </w:t>
      </w:r>
      <w:r w:rsidR="006D74D3">
        <w:t>m</w:t>
      </w:r>
      <w:r>
        <w:t>ěsto</w:t>
      </w:r>
      <w:r w:rsidRPr="005E41AB">
        <w:t xml:space="preserve"> vytvářet a zavádět energetickou politiku, vytvářet cíle, cílové hodnoty a akční plány, které berou v úvahu právní požadavky a informace související s významným využitím energie.  EnMS umožňuje </w:t>
      </w:r>
      <w:r w:rsidR="006D74D3">
        <w:t>m</w:t>
      </w:r>
      <w:r>
        <w:t>ěstu</w:t>
      </w:r>
      <w:r w:rsidRPr="005E41AB">
        <w:t xml:space="preserve"> dostát závazkům uvedeným v politice a provádět opatření nezbytná pro snižování energetické </w:t>
      </w:r>
      <w:r w:rsidR="007905D1">
        <w:t>hospodárnos</w:t>
      </w:r>
      <w:r w:rsidRPr="005E41AB">
        <w:t>ti.</w:t>
      </w:r>
    </w:p>
    <w:p w14:paraId="5951CCAC" w14:textId="77777777" w:rsidR="009061E6" w:rsidRPr="00611BFC" w:rsidRDefault="009061E6" w:rsidP="009061E6">
      <w:pPr>
        <w:pStyle w:val="Bezmezer"/>
      </w:pPr>
    </w:p>
    <w:p w14:paraId="3BEBA197" w14:textId="56E73764" w:rsidR="00C70EDE" w:rsidRDefault="00C70EDE" w:rsidP="00A876D9">
      <w:pPr>
        <w:ind w:firstLine="0"/>
      </w:pPr>
      <w:r w:rsidRPr="00F07384">
        <w:t xml:space="preserve">Systém EnMS je založen na přístupu vedoucímu k neustálému zlepšování díky koncepci „Plánuj – Dělej – </w:t>
      </w:r>
      <w:r w:rsidRPr="00812154">
        <w:t xml:space="preserve">Kontroluj – Jednej“ (dále </w:t>
      </w:r>
      <w:r w:rsidR="00646E24">
        <w:t>také</w:t>
      </w:r>
      <w:r w:rsidRPr="00812154">
        <w:t xml:space="preserve"> „PDCA“</w:t>
      </w:r>
      <w:r w:rsidR="009061E6">
        <w:t xml:space="preserve"> z anglického originálu „Plan – Do – Check – Act“</w:t>
      </w:r>
      <w:r w:rsidRPr="00812154">
        <w:t xml:space="preserve">) a začleňuje management hospodaření s energií do každodenních procesů </w:t>
      </w:r>
      <w:r w:rsidR="006D74D3">
        <w:t>m</w:t>
      </w:r>
      <w:r>
        <w:t>ěsta a zainteresovaných organizací</w:t>
      </w:r>
      <w:r w:rsidRPr="00812154">
        <w:t>. V kontextu managementu hospodaření s energií může přístup PDCA vypadat následovně:</w:t>
      </w:r>
    </w:p>
    <w:p w14:paraId="59A2ED94" w14:textId="0A4A0558" w:rsidR="00C70EDE" w:rsidRPr="00243779" w:rsidRDefault="00C70EDE" w:rsidP="00A876D9">
      <w:pPr>
        <w:pStyle w:val="Bezmezer"/>
        <w:ind w:firstLine="0"/>
      </w:pPr>
    </w:p>
    <w:p w14:paraId="5A812ACB" w14:textId="7808135C" w:rsidR="00C70EDE" w:rsidRDefault="00C70EDE" w:rsidP="00A876D9">
      <w:pPr>
        <w:ind w:firstLine="0"/>
      </w:pPr>
      <w:r w:rsidRPr="00812154">
        <w:rPr>
          <w:b/>
        </w:rPr>
        <w:t>Plánuj:</w:t>
      </w:r>
      <w:r w:rsidRPr="00812154">
        <w:t xml:space="preserve"> porozumění kontextu organizace, vytvoření energetické politiky a týmu pro management hospodaření s energií, zvažování opatření pro řešení rizik a příležitostí, provádění přezkoumání spotřeby energie, identifikování významného užití energie</w:t>
      </w:r>
      <w:r w:rsidR="00BD3641">
        <w:t xml:space="preserve"> (SEU)</w:t>
      </w:r>
      <w:r w:rsidRPr="00812154">
        <w:t xml:space="preserve"> a stanov ukazatele energetické </w:t>
      </w:r>
      <w:r w:rsidR="0068072C">
        <w:t>hospodárnosti</w:t>
      </w:r>
      <w:r w:rsidRPr="00812154">
        <w:t xml:space="preserve"> (EnPI), výchozího stavu spotřeb energie, cíle a cílové hodnoty v oblasti energie a akčních plánů potřebných pro dosažení výsledků, které zlepší energetickou </w:t>
      </w:r>
      <w:r w:rsidR="007905D1">
        <w:t>hospodárnos</w:t>
      </w:r>
      <w:r>
        <w:t>t</w:t>
      </w:r>
      <w:r w:rsidRPr="00812154">
        <w:t xml:space="preserve"> v souladu s energetickou politikou organizace</w:t>
      </w:r>
      <w:r w:rsidR="00BD3641">
        <w:t>.</w:t>
      </w:r>
    </w:p>
    <w:p w14:paraId="0E6AE360" w14:textId="77777777" w:rsidR="00555A9D" w:rsidRPr="00555A9D" w:rsidRDefault="00555A9D" w:rsidP="00555A9D">
      <w:pPr>
        <w:pStyle w:val="Bezmezer"/>
      </w:pPr>
    </w:p>
    <w:p w14:paraId="28539A65" w14:textId="277FD83F" w:rsidR="00C70EDE" w:rsidRDefault="00C70EDE" w:rsidP="00A876D9">
      <w:pPr>
        <w:ind w:firstLine="0"/>
      </w:pPr>
      <w:r w:rsidRPr="00812154">
        <w:rPr>
          <w:b/>
        </w:rPr>
        <w:t>Dělej:</w:t>
      </w:r>
      <w:r w:rsidRPr="00812154">
        <w:t xml:space="preserve"> zavádění akčních plánů, řízení provozu a údržby, komunikaci, zajišťování kompetence a zvažování energetickou </w:t>
      </w:r>
      <w:r w:rsidR="007905D1">
        <w:t>hospodárnos</w:t>
      </w:r>
      <w:r>
        <w:t>t</w:t>
      </w:r>
      <w:r w:rsidRPr="00812154">
        <w:t xml:space="preserve"> v návrhu a nákupu</w:t>
      </w:r>
      <w:r w:rsidR="00BD3641">
        <w:t>.</w:t>
      </w:r>
    </w:p>
    <w:p w14:paraId="14E8E2A4" w14:textId="77777777" w:rsidR="00555A9D" w:rsidRPr="00555A9D" w:rsidRDefault="00555A9D" w:rsidP="00555A9D">
      <w:pPr>
        <w:pStyle w:val="Bezmezer"/>
      </w:pPr>
    </w:p>
    <w:p w14:paraId="0C8DD8D1" w14:textId="38C37802" w:rsidR="00555A9D" w:rsidRDefault="00C70EDE" w:rsidP="00555A9D">
      <w:pPr>
        <w:ind w:firstLine="0"/>
      </w:pPr>
      <w:r w:rsidRPr="00812154">
        <w:rPr>
          <w:b/>
        </w:rPr>
        <w:t>Kontroluj:</w:t>
      </w:r>
      <w:r w:rsidRPr="00812154">
        <w:t xml:space="preserve"> monitorování, měření, analyzování, vyhodnocení, provádění auditů a přezkoumání energetické </w:t>
      </w:r>
      <w:r w:rsidR="007905D1">
        <w:t>hospodárnos</w:t>
      </w:r>
      <w:r>
        <w:t>t</w:t>
      </w:r>
      <w:r w:rsidRPr="00812154">
        <w:t>i a EnMS</w:t>
      </w:r>
      <w:r w:rsidR="00BD3641">
        <w:t>.</w:t>
      </w:r>
    </w:p>
    <w:p w14:paraId="1F58274D" w14:textId="77777777" w:rsidR="00555A9D" w:rsidRPr="00555A9D" w:rsidRDefault="00555A9D" w:rsidP="00555A9D">
      <w:pPr>
        <w:pStyle w:val="Bezmezer"/>
      </w:pPr>
    </w:p>
    <w:p w14:paraId="0AED3FE0" w14:textId="77777777" w:rsidR="00555A9D" w:rsidRDefault="00C70EDE" w:rsidP="00266F2C">
      <w:pPr>
        <w:ind w:firstLine="0"/>
      </w:pPr>
      <w:r w:rsidRPr="00812154">
        <w:rPr>
          <w:b/>
        </w:rPr>
        <w:t>Jednej:</w:t>
      </w:r>
      <w:r w:rsidRPr="00812154">
        <w:t xml:space="preserve"> podnikání opatření k řešení neshod a k neustálému zlepšování energetické </w:t>
      </w:r>
      <w:r w:rsidR="007905D1">
        <w:t>hospodárnos</w:t>
      </w:r>
      <w:r>
        <w:t>t</w:t>
      </w:r>
      <w:r w:rsidRPr="00812154">
        <w:t xml:space="preserve">i a zlepšování </w:t>
      </w:r>
      <w:r w:rsidR="00A8255D" w:rsidRPr="00812154">
        <w:t>EnMS</w:t>
      </w:r>
      <w:r w:rsidRPr="00812154">
        <w:t>.</w:t>
      </w:r>
    </w:p>
    <w:p w14:paraId="6D7149F0" w14:textId="77777777" w:rsidR="00555A9D" w:rsidRPr="00555A9D" w:rsidRDefault="00555A9D" w:rsidP="00555A9D">
      <w:pPr>
        <w:pStyle w:val="Bezmezer"/>
      </w:pPr>
    </w:p>
    <w:p w14:paraId="62EFCEBF" w14:textId="2AC6B504" w:rsidR="00BD3641" w:rsidRDefault="00C70EDE" w:rsidP="00266F2C">
      <w:pPr>
        <w:ind w:firstLine="0"/>
      </w:pPr>
      <w:r w:rsidRPr="005E41AB">
        <w:t>EnMS přispívá k vyšší účinnosti využívání dostupných zdrojů energie, zvyšování konkurenceschopnosti a snižování emisí skleníkových plynů a souvisejících dopadů na životní prostředí. Tento systém je použitelný na všechny druhy energie.</w:t>
      </w:r>
    </w:p>
    <w:p w14:paraId="307EA775" w14:textId="7FED41EF" w:rsidR="00F86F0F" w:rsidRPr="00F86F0F" w:rsidRDefault="00555A9D" w:rsidP="00F86F0F">
      <w:pPr>
        <w:pStyle w:val="Nadpis1"/>
        <w:ind w:firstLine="0"/>
      </w:pPr>
      <w:bookmarkStart w:id="37" w:name="_Toc17789008"/>
      <w:bookmarkStart w:id="38" w:name="_Toc25922250"/>
      <w:bookmarkStart w:id="39" w:name="_Toc191371749"/>
      <w:r>
        <w:rPr>
          <w:noProof/>
        </w:rPr>
        <w:lastRenderedPageBreak/>
        <mc:AlternateContent>
          <mc:Choice Requires="wps">
            <w:drawing>
              <wp:anchor distT="0" distB="0" distL="114300" distR="114300" simplePos="0" relativeHeight="251671040" behindDoc="0" locked="0" layoutInCell="1" allowOverlap="1" wp14:anchorId="374DF172" wp14:editId="4C077A77">
                <wp:simplePos x="0" y="0"/>
                <wp:positionH relativeFrom="margin">
                  <wp:align>center</wp:align>
                </wp:positionH>
                <wp:positionV relativeFrom="paragraph">
                  <wp:posOffset>3734517</wp:posOffset>
                </wp:positionV>
                <wp:extent cx="5480050" cy="139700"/>
                <wp:effectExtent l="0" t="0" r="6350" b="0"/>
                <wp:wrapTopAndBottom/>
                <wp:docPr id="18289614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4779C" w14:textId="0E995194" w:rsidR="009417E9" w:rsidRPr="009417E9" w:rsidRDefault="009417E9" w:rsidP="009417E9">
                            <w:pPr>
                              <w:pStyle w:val="Titulek"/>
                              <w:ind w:firstLine="0"/>
                              <w:rPr>
                                <w:i w:val="0"/>
                                <w:iCs w:val="0"/>
                                <w:noProof/>
                                <w:color w:val="auto"/>
                              </w:rPr>
                            </w:pPr>
                            <w:bookmarkStart w:id="40" w:name="_Toc183720678"/>
                            <w:r w:rsidRPr="009417E9">
                              <w:rPr>
                                <w:i w:val="0"/>
                                <w:iCs w:val="0"/>
                                <w:color w:val="auto"/>
                              </w:rPr>
                              <w:t xml:space="preserve">Obrázek č. </w:t>
                            </w:r>
                            <w:r w:rsidRPr="009417E9">
                              <w:rPr>
                                <w:i w:val="0"/>
                                <w:iCs w:val="0"/>
                                <w:color w:val="auto"/>
                              </w:rPr>
                              <w:fldChar w:fldCharType="begin"/>
                            </w:r>
                            <w:r w:rsidRPr="009417E9">
                              <w:rPr>
                                <w:i w:val="0"/>
                                <w:iCs w:val="0"/>
                                <w:color w:val="auto"/>
                              </w:rPr>
                              <w:instrText xml:space="preserve"> SEQ Obrázek_č. \* ARABIC </w:instrText>
                            </w:r>
                            <w:r w:rsidRPr="009417E9">
                              <w:rPr>
                                <w:i w:val="0"/>
                                <w:iCs w:val="0"/>
                                <w:color w:val="auto"/>
                              </w:rPr>
                              <w:fldChar w:fldCharType="separate"/>
                            </w:r>
                            <w:r w:rsidR="0034744A">
                              <w:rPr>
                                <w:i w:val="0"/>
                                <w:iCs w:val="0"/>
                                <w:noProof/>
                                <w:color w:val="auto"/>
                              </w:rPr>
                              <w:t>1</w:t>
                            </w:r>
                            <w:r w:rsidRPr="009417E9">
                              <w:rPr>
                                <w:i w:val="0"/>
                                <w:iCs w:val="0"/>
                                <w:color w:val="auto"/>
                              </w:rPr>
                              <w:fldChar w:fldCharType="end"/>
                            </w:r>
                            <w:r w:rsidRPr="009417E9">
                              <w:rPr>
                                <w:i w:val="0"/>
                                <w:iCs w:val="0"/>
                                <w:color w:val="auto"/>
                              </w:rPr>
                              <w:t>: Znázornění konceptu PDCA</w:t>
                            </w:r>
                            <w:bookmarkEnd w:id="4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DF172" id="_x0000_t202" coordsize="21600,21600" o:spt="202" path="m,l,21600r21600,l21600,xe">
                <v:stroke joinstyle="miter"/>
                <v:path gradientshapeok="t" o:connecttype="rect"/>
              </v:shapetype>
              <v:shape id="Text Box 6" o:spid="_x0000_s1026" type="#_x0000_t202" style="position:absolute;left:0;text-align:left;margin-left:0;margin-top:294.05pt;width:431.5pt;height:11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" stroked="f">
                <v:textbox inset="0,0,0,0">
                  <w:txbxContent>
                    <w:p w14:paraId="4434779C" w14:textId="0E995194" w:rsidR="009417E9" w:rsidRPr="009417E9" w:rsidRDefault="009417E9" w:rsidP="009417E9">
                      <w:pPr>
                        <w:pStyle w:val="Titulek"/>
                        <w:ind w:firstLine="0"/>
                        <w:rPr>
                          <w:i w:val="0"/>
                          <w:iCs w:val="0"/>
                          <w:noProof/>
                          <w:color w:val="auto"/>
                        </w:rPr>
                      </w:pPr>
                      <w:bookmarkStart w:id="41" w:name="_Toc183720678"/>
                      <w:r w:rsidRPr="009417E9">
                        <w:rPr>
                          <w:i w:val="0"/>
                          <w:iCs w:val="0"/>
                          <w:color w:val="auto"/>
                        </w:rPr>
                        <w:t xml:space="preserve">Obrázek č. </w:t>
                      </w:r>
                      <w:r w:rsidRPr="009417E9">
                        <w:rPr>
                          <w:i w:val="0"/>
                          <w:iCs w:val="0"/>
                          <w:color w:val="auto"/>
                        </w:rPr>
                        <w:fldChar w:fldCharType="begin"/>
                      </w:r>
                      <w:r w:rsidRPr="009417E9">
                        <w:rPr>
                          <w:i w:val="0"/>
                          <w:iCs w:val="0"/>
                          <w:color w:val="auto"/>
                        </w:rPr>
                        <w:instrText xml:space="preserve"> SEQ Obrázek_č. \* ARABIC </w:instrText>
                      </w:r>
                      <w:r w:rsidRPr="009417E9">
                        <w:rPr>
                          <w:i w:val="0"/>
                          <w:iCs w:val="0"/>
                          <w:color w:val="auto"/>
                        </w:rPr>
                        <w:fldChar w:fldCharType="separate"/>
                      </w:r>
                      <w:r w:rsidR="0034744A">
                        <w:rPr>
                          <w:i w:val="0"/>
                          <w:iCs w:val="0"/>
                          <w:noProof/>
                          <w:color w:val="auto"/>
                        </w:rPr>
                        <w:t>1</w:t>
                      </w:r>
                      <w:r w:rsidRPr="009417E9">
                        <w:rPr>
                          <w:i w:val="0"/>
                          <w:iCs w:val="0"/>
                          <w:color w:val="auto"/>
                        </w:rPr>
                        <w:fldChar w:fldCharType="end"/>
                      </w:r>
                      <w:r w:rsidRPr="009417E9">
                        <w:rPr>
                          <w:i w:val="0"/>
                          <w:iCs w:val="0"/>
                          <w:color w:val="auto"/>
                        </w:rPr>
                        <w:t>: Znázornění konceptu PDCA</w:t>
                      </w:r>
                      <w:bookmarkEnd w:id="41"/>
                    </w:p>
                  </w:txbxContent>
                </v:textbox>
                <w10:wrap type="topAndBottom" anchorx="margin"/>
              </v:shape>
            </w:pict>
          </mc:Fallback>
        </mc:AlternateContent>
      </w:r>
      <w:r>
        <w:rPr>
          <w:noProof/>
        </w:rPr>
        <w:drawing>
          <wp:anchor distT="0" distB="0" distL="114300" distR="114300" simplePos="0" relativeHeight="251654144" behindDoc="1" locked="0" layoutInCell="1" allowOverlap="1" wp14:anchorId="5A92C5A4" wp14:editId="336507E9">
            <wp:simplePos x="0" y="0"/>
            <wp:positionH relativeFrom="margin">
              <wp:align>center</wp:align>
            </wp:positionH>
            <wp:positionV relativeFrom="margin">
              <wp:align>top</wp:align>
            </wp:positionV>
            <wp:extent cx="4522470" cy="3718560"/>
            <wp:effectExtent l="0" t="0" r="0" b="0"/>
            <wp:wrapTopAndBottom/>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22470" cy="3718560"/>
                    </a:xfrm>
                    <a:prstGeom prst="rect">
                      <a:avLst/>
                    </a:prstGeom>
                  </pic:spPr>
                </pic:pic>
              </a:graphicData>
            </a:graphic>
            <wp14:sizeRelH relativeFrom="margin">
              <wp14:pctWidth>0</wp14:pctWidth>
            </wp14:sizeRelH>
            <wp14:sizeRelV relativeFrom="margin">
              <wp14:pctHeight>0</wp14:pctHeight>
            </wp14:sizeRelV>
          </wp:anchor>
        </w:drawing>
      </w:r>
      <w:r w:rsidR="006D74D3" w:rsidRPr="00316ABA">
        <w:t>Vedení</w:t>
      </w:r>
      <w:bookmarkEnd w:id="37"/>
      <w:bookmarkEnd w:id="38"/>
      <w:bookmarkEnd w:id="39"/>
    </w:p>
    <w:p w14:paraId="120289CB" w14:textId="1D3533B6" w:rsidR="006D74D3" w:rsidRPr="004D7D18" w:rsidRDefault="006D74D3" w:rsidP="00C551A7">
      <w:pPr>
        <w:pStyle w:val="Nadpis2"/>
        <w:rPr>
          <w:rStyle w:val="Nadpis5Char"/>
          <w:rFonts w:eastAsia="Calibri"/>
          <w:sz w:val="22"/>
          <w:lang w:eastAsia="en-US"/>
        </w:rPr>
      </w:pPr>
      <w:bookmarkStart w:id="42" w:name="_Toc17789009"/>
      <w:bookmarkStart w:id="43" w:name="_Toc25922251"/>
      <w:bookmarkStart w:id="44" w:name="_Toc191371750"/>
      <w:r w:rsidRPr="00316ABA">
        <w:t xml:space="preserve">Vedení a </w:t>
      </w:r>
      <w:r w:rsidRPr="004D7D18">
        <w:t>závazek města</w:t>
      </w:r>
      <w:bookmarkEnd w:id="42"/>
      <w:bookmarkEnd w:id="43"/>
      <w:bookmarkEnd w:id="44"/>
    </w:p>
    <w:p w14:paraId="066CF29D" w14:textId="35CF454A" w:rsidR="006D74D3" w:rsidRDefault="008052A7" w:rsidP="00A876D9">
      <w:pPr>
        <w:pStyle w:val="Default"/>
        <w:jc w:val="both"/>
        <w:rPr>
          <w:rFonts w:ascii="Calibri" w:hAnsi="Calibri" w:cs="Calibri"/>
          <w:color w:val="auto"/>
          <w:sz w:val="22"/>
          <w:szCs w:val="22"/>
        </w:rPr>
      </w:pPr>
      <w:r>
        <w:rPr>
          <w:rFonts w:ascii="Calibri" w:hAnsi="Calibri" w:cs="Calibri"/>
          <w:color w:val="auto"/>
          <w:sz w:val="22"/>
          <w:szCs w:val="22"/>
        </w:rPr>
        <w:t>Vrcholové</w:t>
      </w:r>
      <w:r w:rsidR="006D74D3" w:rsidRPr="002560D6">
        <w:rPr>
          <w:rFonts w:ascii="Calibri" w:hAnsi="Calibri" w:cs="Calibri"/>
          <w:color w:val="auto"/>
          <w:sz w:val="22"/>
          <w:szCs w:val="22"/>
        </w:rPr>
        <w:t xml:space="preserve"> vedení města</w:t>
      </w:r>
      <w:r w:rsidR="00555A9D">
        <w:rPr>
          <w:rFonts w:ascii="Calibri" w:hAnsi="Calibri" w:cs="Calibri"/>
          <w:color w:val="auto"/>
          <w:sz w:val="22"/>
          <w:szCs w:val="22"/>
        </w:rPr>
        <w:t xml:space="preserve"> </w:t>
      </w:r>
      <w:r w:rsidR="006D74D3" w:rsidRPr="002560D6">
        <w:rPr>
          <w:rFonts w:ascii="Calibri" w:hAnsi="Calibri" w:cs="Calibri"/>
          <w:color w:val="auto"/>
          <w:sz w:val="22"/>
          <w:szCs w:val="22"/>
        </w:rPr>
        <w:t xml:space="preserve">pro EnMS </w:t>
      </w:r>
      <w:r>
        <w:rPr>
          <w:rFonts w:ascii="Calibri" w:hAnsi="Calibri" w:cs="Calibri"/>
          <w:color w:val="auto"/>
          <w:sz w:val="22"/>
          <w:szCs w:val="22"/>
        </w:rPr>
        <w:t xml:space="preserve">je </w:t>
      </w:r>
      <w:r w:rsidR="003B5E65">
        <w:rPr>
          <w:rFonts w:ascii="Calibri" w:hAnsi="Calibri" w:cs="Calibri"/>
          <w:color w:val="auto"/>
          <w:sz w:val="22"/>
          <w:szCs w:val="22"/>
        </w:rPr>
        <w:t xml:space="preserve">Rada města </w:t>
      </w:r>
      <w:r>
        <w:rPr>
          <w:rFonts w:ascii="Calibri" w:hAnsi="Calibri" w:cs="Calibri"/>
          <w:color w:val="auto"/>
          <w:sz w:val="22"/>
          <w:szCs w:val="22"/>
        </w:rPr>
        <w:t>a</w:t>
      </w:r>
      <w:r w:rsidR="003B5E65">
        <w:rPr>
          <w:rFonts w:ascii="Calibri" w:hAnsi="Calibri" w:cs="Calibri"/>
          <w:color w:val="auto"/>
          <w:sz w:val="22"/>
          <w:szCs w:val="22"/>
        </w:rPr>
        <w:t xml:space="preserve"> Zastupitelstvo města</w:t>
      </w:r>
      <w:r>
        <w:rPr>
          <w:rFonts w:ascii="Calibri" w:hAnsi="Calibri" w:cs="Calibri"/>
          <w:color w:val="auto"/>
          <w:sz w:val="22"/>
          <w:szCs w:val="22"/>
        </w:rPr>
        <w:t xml:space="preserve">, jejichž představitelem je </w:t>
      </w:r>
      <w:r w:rsidRPr="00555A9D">
        <w:rPr>
          <w:rFonts w:ascii="Calibri" w:hAnsi="Calibri" w:cs="Calibri"/>
          <w:color w:val="auto"/>
          <w:sz w:val="22"/>
          <w:szCs w:val="22"/>
        </w:rPr>
        <w:t>starosta</w:t>
      </w:r>
      <w:r>
        <w:rPr>
          <w:rFonts w:ascii="Calibri" w:hAnsi="Calibri" w:cs="Calibri"/>
          <w:color w:val="auto"/>
          <w:sz w:val="22"/>
          <w:szCs w:val="22"/>
        </w:rPr>
        <w:t xml:space="preserve"> města</w:t>
      </w:r>
      <w:r w:rsidR="00DA6FCD">
        <w:rPr>
          <w:rFonts w:ascii="Calibri" w:hAnsi="Calibri" w:cs="Calibri"/>
          <w:color w:val="auto"/>
          <w:sz w:val="22"/>
          <w:szCs w:val="22"/>
        </w:rPr>
        <w:t>.</w:t>
      </w:r>
    </w:p>
    <w:p w14:paraId="186A8B49" w14:textId="512984F9" w:rsidR="00750DB7" w:rsidRDefault="00750DB7" w:rsidP="00A876D9">
      <w:pPr>
        <w:pStyle w:val="Default"/>
        <w:jc w:val="both"/>
        <w:rPr>
          <w:rFonts w:ascii="Calibri" w:hAnsi="Calibri" w:cs="Calibri"/>
          <w:color w:val="auto"/>
          <w:sz w:val="22"/>
          <w:szCs w:val="22"/>
        </w:rPr>
      </w:pPr>
    </w:p>
    <w:p w14:paraId="5E283DA2" w14:textId="6BA1EADE" w:rsidR="006D74D3" w:rsidRPr="005E41AB" w:rsidRDefault="006D74D3" w:rsidP="00A876D9">
      <w:pPr>
        <w:ind w:firstLine="0"/>
      </w:pPr>
      <w:r>
        <w:t xml:space="preserve">Vrcholové vedení </w:t>
      </w:r>
      <w:r w:rsidRPr="00CF0F3F">
        <w:t xml:space="preserve">města </w:t>
      </w:r>
      <w:r w:rsidRPr="005E41AB">
        <w:t>prokazuje svou angažovanost v podpoře EnMS a neustálého zlepšování jeho efektivnosti</w:t>
      </w:r>
      <w:r>
        <w:t xml:space="preserve"> především:</w:t>
      </w:r>
    </w:p>
    <w:p w14:paraId="48D15FA5" w14:textId="77777777" w:rsidR="006D74D3" w:rsidRDefault="006D74D3" w:rsidP="00AB2BE7">
      <w:pPr>
        <w:pStyle w:val="Odstavecseseznamem"/>
        <w:numPr>
          <w:ilvl w:val="0"/>
          <w:numId w:val="23"/>
        </w:numPr>
        <w:rPr>
          <w:lang w:eastAsia="cs-CZ"/>
        </w:rPr>
      </w:pPr>
      <w:r w:rsidRPr="00D86F1E">
        <w:rPr>
          <w:lang w:eastAsia="cs-CZ"/>
        </w:rPr>
        <w:t>zajištěním, že jsou stanoveny rozsah, hranice EnMS, energetická politika, cíle, cílové hodnoty v oblasti energie v souladu se strategickým zaměřením organizace,</w:t>
      </w:r>
    </w:p>
    <w:p w14:paraId="234F1715" w14:textId="55423B56" w:rsidR="006D74D3" w:rsidRDefault="006D74D3" w:rsidP="00AB2BE7">
      <w:pPr>
        <w:pStyle w:val="Odstavecseseznamem"/>
        <w:numPr>
          <w:ilvl w:val="0"/>
          <w:numId w:val="23"/>
        </w:numPr>
        <w:rPr>
          <w:lang w:eastAsia="cs-CZ"/>
        </w:rPr>
      </w:pPr>
      <w:r w:rsidRPr="00D86F1E">
        <w:rPr>
          <w:lang w:eastAsia="cs-CZ"/>
        </w:rPr>
        <w:t xml:space="preserve">jmenováním a schvalováním týmu </w:t>
      </w:r>
      <w:r w:rsidR="0058003E">
        <w:rPr>
          <w:lang w:eastAsia="cs-CZ"/>
        </w:rPr>
        <w:t>EnMS</w:t>
      </w:r>
      <w:r w:rsidRPr="00D86F1E">
        <w:rPr>
          <w:lang w:eastAsia="cs-CZ"/>
        </w:rPr>
        <w:t xml:space="preserve">, </w:t>
      </w:r>
    </w:p>
    <w:p w14:paraId="2C3547D0" w14:textId="77777777" w:rsidR="006D74D3" w:rsidRPr="00D86F1E" w:rsidRDefault="006D74D3" w:rsidP="00AB2BE7">
      <w:pPr>
        <w:pStyle w:val="Odstavecseseznamem"/>
        <w:numPr>
          <w:ilvl w:val="0"/>
          <w:numId w:val="23"/>
        </w:numPr>
        <w:rPr>
          <w:lang w:eastAsia="cs-CZ"/>
        </w:rPr>
      </w:pPr>
      <w:r w:rsidRPr="00D86F1E">
        <w:rPr>
          <w:lang w:eastAsia="cs-CZ"/>
        </w:rPr>
        <w:t>poskytováním zdrojů potřebných pro vytváření, zavedení, udržování a zlepšování EnMS.</w:t>
      </w:r>
    </w:p>
    <w:p w14:paraId="1310BF79" w14:textId="690BA8D5" w:rsidR="006D74D3" w:rsidRPr="00681A10" w:rsidRDefault="006D74D3" w:rsidP="00A876D9">
      <w:pPr>
        <w:ind w:firstLine="0"/>
      </w:pPr>
    </w:p>
    <w:p w14:paraId="26D452D8" w14:textId="6E7DA843" w:rsidR="00296785" w:rsidRDefault="0058003E" w:rsidP="00A876D9">
      <w:pPr>
        <w:pStyle w:val="Bezmezer"/>
        <w:ind w:firstLine="0"/>
      </w:pPr>
      <w:r w:rsidRPr="0058003E">
        <w:t xml:space="preserve">Veškerá usnesení </w:t>
      </w:r>
      <w:r w:rsidRPr="00555A9D">
        <w:t>RM</w:t>
      </w:r>
      <w:r w:rsidRPr="0058003E">
        <w:t xml:space="preserve"> týkající se EnMS jsou uložena v IS EB v sekci </w:t>
      </w:r>
      <w:r w:rsidRPr="0065573A">
        <w:rPr>
          <w:i/>
          <w:iCs/>
        </w:rPr>
        <w:t>Dokumenty EnMS</w:t>
      </w:r>
      <w:r w:rsidRPr="0058003E">
        <w:t>.</w:t>
      </w:r>
      <w:r w:rsidR="00964A92">
        <w:t xml:space="preserve">  </w:t>
      </w:r>
      <w:r w:rsidR="00964A92" w:rsidRPr="00964A92">
        <w:t>Důležitou roli má také ZM, které schvaluje strategické otázky a projekty v oblasti energetiky zejména s ohledem na plánování rozpočtu a právní záležitosti.</w:t>
      </w:r>
    </w:p>
    <w:p w14:paraId="5D93BD74" w14:textId="77777777" w:rsidR="006D74D3" w:rsidRPr="00611BFC" w:rsidRDefault="006D74D3" w:rsidP="00A876D9">
      <w:pPr>
        <w:pStyle w:val="Bezmezer"/>
        <w:ind w:firstLine="0"/>
      </w:pPr>
    </w:p>
    <w:p w14:paraId="07D7F7CA" w14:textId="0E054340" w:rsidR="006D74D3" w:rsidRPr="00681A10" w:rsidRDefault="006D74D3" w:rsidP="00C551A7">
      <w:pPr>
        <w:pStyle w:val="Nadpis2"/>
      </w:pPr>
      <w:bookmarkStart w:id="45" w:name="_Toc17789010"/>
      <w:bookmarkStart w:id="46" w:name="_Toc25922252"/>
      <w:bookmarkStart w:id="47" w:name="_Toc191371751"/>
      <w:r w:rsidRPr="00681A10">
        <w:t>Energetická politika</w:t>
      </w:r>
      <w:bookmarkEnd w:id="45"/>
      <w:bookmarkEnd w:id="46"/>
      <w:bookmarkEnd w:id="47"/>
    </w:p>
    <w:p w14:paraId="49C51615" w14:textId="1065DAC0" w:rsidR="002C61F5" w:rsidRDefault="002C61F5" w:rsidP="002C61F5">
      <w:pPr>
        <w:pStyle w:val="Bezmezer"/>
        <w:ind w:firstLine="0"/>
      </w:pPr>
      <w:r>
        <w:t xml:space="preserve">Energetickou politiku schvaluje RM jako samostatný dokument </w:t>
      </w:r>
      <w:r w:rsidRPr="006E7D64">
        <w:rPr>
          <w:b/>
        </w:rPr>
        <w:t xml:space="preserve">Energetická </w:t>
      </w:r>
      <w:r w:rsidRPr="00325993">
        <w:rPr>
          <w:b/>
          <w:bCs/>
        </w:rPr>
        <w:t>politika</w:t>
      </w:r>
      <w:r w:rsidR="00325993">
        <w:t xml:space="preserve">, tak </w:t>
      </w:r>
      <w:r w:rsidRPr="00325993">
        <w:t>aby</w:t>
      </w:r>
      <w:r>
        <w:t xml:space="preserve"> s ní mohli být seznámeni a srozuměni všichni zaměstnanci, případně i veřejnost. Její originál je uložen u</w:t>
      </w:r>
      <w:r w:rsidR="003B5E65">
        <w:t xml:space="preserve"> Představitele vedení města (dále také „</w:t>
      </w:r>
      <w:r>
        <w:t>PVm</w:t>
      </w:r>
      <w:r w:rsidR="003B5E65">
        <w:t>“)</w:t>
      </w:r>
      <w:r>
        <w:t>. S Energetickou politikou je seznamován při příchodu každý nový zaměstnanec, který se svou pracovní činností podílí v této oblasti. Její vhodnost vzhledem k záměrům EnMS přezkoumává PVm společně s</w:t>
      </w:r>
      <w:r w:rsidR="003B5E65">
        <w:t> EMm.</w:t>
      </w:r>
    </w:p>
    <w:p w14:paraId="73100CB9" w14:textId="77777777" w:rsidR="002C61F5" w:rsidRDefault="002C61F5" w:rsidP="00A876D9">
      <w:pPr>
        <w:pStyle w:val="Bezmezer"/>
        <w:ind w:firstLine="0"/>
      </w:pPr>
    </w:p>
    <w:p w14:paraId="0349C266" w14:textId="7B3948BC" w:rsidR="006D74D3" w:rsidRDefault="006D74D3" w:rsidP="00A876D9">
      <w:pPr>
        <w:pStyle w:val="Bezmezer"/>
        <w:ind w:firstLine="0"/>
      </w:pPr>
      <w:r>
        <w:t>Energetická politika organizace je základním pilířem EnMS.</w:t>
      </w:r>
      <w:r w:rsidR="00160425">
        <w:t xml:space="preserve"> </w:t>
      </w:r>
      <w:r w:rsidRPr="001633CB">
        <w:t>Energetick</w:t>
      </w:r>
      <w:r w:rsidR="00160425">
        <w:t>á</w:t>
      </w:r>
      <w:r w:rsidRPr="001633CB">
        <w:t xml:space="preserve"> politik</w:t>
      </w:r>
      <w:r w:rsidR="00160425">
        <w:t>a</w:t>
      </w:r>
      <w:r w:rsidRPr="001633CB">
        <w:t xml:space="preserve"> je zveřejněn</w:t>
      </w:r>
      <w:r w:rsidR="00160425">
        <w:t>a</w:t>
      </w:r>
      <w:r w:rsidRPr="001633CB">
        <w:t xml:space="preserve"> na </w:t>
      </w:r>
      <w:r w:rsidR="0014781A">
        <w:t>webových stránkách</w:t>
      </w:r>
      <w:r w:rsidR="001633CB" w:rsidRPr="001633CB">
        <w:t xml:space="preserve"> města </w:t>
      </w:r>
      <w:r w:rsidR="00002301">
        <w:t>a v IS EB.</w:t>
      </w:r>
    </w:p>
    <w:p w14:paraId="3FB37781" w14:textId="77777777" w:rsidR="006D74D3" w:rsidRDefault="006D74D3" w:rsidP="00A876D9">
      <w:pPr>
        <w:pStyle w:val="Bezmezer"/>
        <w:ind w:firstLine="0"/>
      </w:pPr>
    </w:p>
    <w:p w14:paraId="62FC6F66" w14:textId="3DBC2F53" w:rsidR="006D74D3" w:rsidRDefault="006D74D3" w:rsidP="00A876D9">
      <w:pPr>
        <w:pStyle w:val="Bezmezer"/>
        <w:ind w:firstLine="0"/>
      </w:pPr>
      <w:r>
        <w:lastRenderedPageBreak/>
        <w:t>Energetickou politiku města prosazuje a pravidelně aktualizuje PVm a EMm, který je odpovědný za zavedení systému řízení a jeho uplatňování.</w:t>
      </w:r>
    </w:p>
    <w:p w14:paraId="4024B7F6" w14:textId="77777777" w:rsidR="006D74D3" w:rsidRPr="00611BFC" w:rsidRDefault="006D74D3" w:rsidP="00A876D9">
      <w:pPr>
        <w:pStyle w:val="Bezmezer"/>
        <w:ind w:firstLine="0"/>
      </w:pPr>
    </w:p>
    <w:p w14:paraId="5BB224F1" w14:textId="77777777" w:rsidR="006D74D3" w:rsidRPr="00681A10" w:rsidRDefault="006D74D3" w:rsidP="00C551A7">
      <w:pPr>
        <w:pStyle w:val="Nadpis2"/>
      </w:pPr>
      <w:bookmarkStart w:id="48" w:name="_Toc25922253"/>
      <w:bookmarkStart w:id="49" w:name="_Toc191371752"/>
      <w:bookmarkStart w:id="50" w:name="_Toc17789011"/>
      <w:r w:rsidRPr="00681A10">
        <w:t>Role, odpovědnosti a pravomoci</w:t>
      </w:r>
      <w:bookmarkEnd w:id="48"/>
      <w:bookmarkEnd w:id="49"/>
      <w:r w:rsidRPr="00681A10">
        <w:t xml:space="preserve"> </w:t>
      </w:r>
      <w:bookmarkEnd w:id="50"/>
    </w:p>
    <w:p w14:paraId="5C4023D1" w14:textId="7770538C" w:rsidR="006D74D3" w:rsidRDefault="006D74D3" w:rsidP="00A876D9">
      <w:pPr>
        <w:ind w:firstLine="0"/>
      </w:pPr>
      <w:r w:rsidRPr="00681A10">
        <w:t xml:space="preserve">Vrcholové vedení </w:t>
      </w:r>
      <w:r>
        <w:t xml:space="preserve">města </w:t>
      </w:r>
      <w:r w:rsidRPr="00681A10">
        <w:t>zaji</w:t>
      </w:r>
      <w:r>
        <w:t>šťuje</w:t>
      </w:r>
      <w:r w:rsidRPr="00681A10">
        <w:t xml:space="preserve">, aby odpovědnosti a pravomoci byly přiděleny a sděleny týmu </w:t>
      </w:r>
      <w:r w:rsidR="0058003E">
        <w:t>EnMS</w:t>
      </w:r>
      <w:r w:rsidRPr="00681A10">
        <w:t>.</w:t>
      </w:r>
    </w:p>
    <w:p w14:paraId="23AAE2D7" w14:textId="77777777" w:rsidR="006D74D3" w:rsidRPr="00D86F1E" w:rsidRDefault="006D74D3" w:rsidP="00A876D9">
      <w:pPr>
        <w:pStyle w:val="Bezmezer"/>
        <w:ind w:firstLine="0"/>
      </w:pPr>
    </w:p>
    <w:p w14:paraId="6DCD2ABE" w14:textId="654B568B" w:rsidR="006D74D3" w:rsidRPr="00681A10" w:rsidRDefault="006D74D3" w:rsidP="00A876D9">
      <w:pPr>
        <w:pStyle w:val="Bezmezer"/>
        <w:ind w:firstLine="0"/>
      </w:pPr>
      <w:r w:rsidRPr="00681A10">
        <w:t xml:space="preserve">Tým </w:t>
      </w:r>
      <w:r w:rsidR="0058003E">
        <w:t>EnMS</w:t>
      </w:r>
      <w:r w:rsidRPr="00681A10">
        <w:t>:</w:t>
      </w:r>
    </w:p>
    <w:p w14:paraId="72EDB6A7" w14:textId="7E0BED1F" w:rsidR="006D74D3" w:rsidRPr="00681A10" w:rsidRDefault="006D74D3" w:rsidP="009F5451">
      <w:pPr>
        <w:pStyle w:val="Odstavecseseznamem"/>
        <w:numPr>
          <w:ilvl w:val="0"/>
          <w:numId w:val="23"/>
        </w:numPr>
        <w:rPr>
          <w:lang w:eastAsia="cs-CZ"/>
        </w:rPr>
      </w:pPr>
      <w:r w:rsidRPr="00681A10">
        <w:rPr>
          <w:lang w:eastAsia="cs-CZ"/>
        </w:rPr>
        <w:t>zajišť</w:t>
      </w:r>
      <w:r>
        <w:rPr>
          <w:lang w:eastAsia="cs-CZ"/>
        </w:rPr>
        <w:t>uje</w:t>
      </w:r>
      <w:r w:rsidRPr="00681A10">
        <w:rPr>
          <w:lang w:eastAsia="cs-CZ"/>
        </w:rPr>
        <w:t xml:space="preserve">, aby </w:t>
      </w:r>
      <w:r w:rsidR="004A18A5">
        <w:rPr>
          <w:lang w:eastAsia="cs-CZ"/>
        </w:rPr>
        <w:t>byl EnMS</w:t>
      </w:r>
      <w:r w:rsidRPr="00681A10">
        <w:rPr>
          <w:lang w:eastAsia="cs-CZ"/>
        </w:rPr>
        <w:t xml:space="preserve"> vytvořen, zaveden, zlepšován, neustále udržován a odpovídal požadavkům tohoto dokumentu</w:t>
      </w:r>
    </w:p>
    <w:p w14:paraId="248519C8" w14:textId="2A94B865" w:rsidR="006D74D3" w:rsidRDefault="006D74D3" w:rsidP="009F5451">
      <w:pPr>
        <w:pStyle w:val="Odstavecseseznamem"/>
        <w:numPr>
          <w:ilvl w:val="0"/>
          <w:numId w:val="23"/>
        </w:numPr>
        <w:rPr>
          <w:lang w:eastAsia="cs-CZ"/>
        </w:rPr>
      </w:pPr>
      <w:r>
        <w:rPr>
          <w:lang w:eastAsia="cs-CZ"/>
        </w:rPr>
        <w:t>zavádí</w:t>
      </w:r>
      <w:r w:rsidRPr="00681A10">
        <w:rPr>
          <w:lang w:eastAsia="cs-CZ"/>
        </w:rPr>
        <w:t xml:space="preserve"> akční</w:t>
      </w:r>
      <w:r>
        <w:rPr>
          <w:lang w:eastAsia="cs-CZ"/>
        </w:rPr>
        <w:t xml:space="preserve"> plány</w:t>
      </w:r>
      <w:r w:rsidRPr="00681A10">
        <w:rPr>
          <w:lang w:eastAsia="cs-CZ"/>
        </w:rPr>
        <w:t xml:space="preserve"> k neustálému zlepšování energetické </w:t>
      </w:r>
      <w:r w:rsidR="007905D1">
        <w:rPr>
          <w:lang w:eastAsia="cs-CZ"/>
        </w:rPr>
        <w:t>hospodárnos</w:t>
      </w:r>
      <w:r>
        <w:rPr>
          <w:lang w:eastAsia="cs-CZ"/>
        </w:rPr>
        <w:t>ti</w:t>
      </w:r>
      <w:r w:rsidRPr="00681A10">
        <w:rPr>
          <w:lang w:eastAsia="cs-CZ"/>
        </w:rPr>
        <w:t xml:space="preserve"> a pře</w:t>
      </w:r>
      <w:r w:rsidR="00582BE4">
        <w:rPr>
          <w:lang w:eastAsia="cs-CZ"/>
        </w:rPr>
        <w:t>d</w:t>
      </w:r>
      <w:r w:rsidRPr="00681A10">
        <w:rPr>
          <w:lang w:eastAsia="cs-CZ"/>
        </w:rPr>
        <w:t>klá</w:t>
      </w:r>
      <w:r>
        <w:rPr>
          <w:lang w:eastAsia="cs-CZ"/>
        </w:rPr>
        <w:t>dá</w:t>
      </w:r>
      <w:r w:rsidRPr="00681A10">
        <w:rPr>
          <w:lang w:eastAsia="cs-CZ"/>
        </w:rPr>
        <w:t xml:space="preserve"> zprávy vrcholovému vedení o výkonnosti EnMS</w:t>
      </w:r>
    </w:p>
    <w:p w14:paraId="64563150" w14:textId="2672D788" w:rsidR="0058003E" w:rsidRPr="00681A10" w:rsidRDefault="0058003E" w:rsidP="009F5451">
      <w:pPr>
        <w:pStyle w:val="Odstavecseseznamem"/>
        <w:numPr>
          <w:ilvl w:val="0"/>
          <w:numId w:val="23"/>
        </w:numPr>
        <w:rPr>
          <w:lang w:eastAsia="cs-CZ"/>
        </w:rPr>
      </w:pPr>
      <w:r w:rsidRPr="0058003E">
        <w:rPr>
          <w:lang w:eastAsia="cs-CZ"/>
        </w:rPr>
        <w:t>předkládá jednou ročně zprávu vrcholovému vedení o výkonnosti EnMS a zlepšování energetické hospodárnosti</w:t>
      </w:r>
    </w:p>
    <w:p w14:paraId="4933FEA2" w14:textId="0095F99C" w:rsidR="009417E9" w:rsidRDefault="006D74D3" w:rsidP="005B29F6">
      <w:pPr>
        <w:pStyle w:val="Odstavecseseznamem"/>
        <w:numPr>
          <w:ilvl w:val="0"/>
          <w:numId w:val="23"/>
        </w:numPr>
        <w:rPr>
          <w:lang w:eastAsia="cs-CZ"/>
        </w:rPr>
      </w:pPr>
      <w:r w:rsidRPr="00681A10">
        <w:rPr>
          <w:lang w:eastAsia="cs-CZ"/>
        </w:rPr>
        <w:t>stano</w:t>
      </w:r>
      <w:r>
        <w:rPr>
          <w:lang w:eastAsia="cs-CZ"/>
        </w:rPr>
        <w:t>vuje</w:t>
      </w:r>
      <w:r w:rsidRPr="00681A10">
        <w:rPr>
          <w:lang w:eastAsia="cs-CZ"/>
        </w:rPr>
        <w:t xml:space="preserve"> kritéria a metody potřebné k zajištění efektivního provozu a řízení EnM</w:t>
      </w:r>
      <w:r w:rsidR="0014781A">
        <w:rPr>
          <w:lang w:eastAsia="cs-CZ"/>
        </w:rPr>
        <w:t>S</w:t>
      </w:r>
    </w:p>
    <w:p w14:paraId="74633BB4" w14:textId="77777777" w:rsidR="0014781A" w:rsidRDefault="0014781A" w:rsidP="0014781A">
      <w:pPr>
        <w:pStyle w:val="Bezmezer"/>
        <w:rPr>
          <w:lang w:eastAsia="cs-CZ"/>
        </w:rPr>
      </w:pPr>
    </w:p>
    <w:p w14:paraId="0339B4A4" w14:textId="77777777" w:rsidR="0014781A" w:rsidRDefault="0014781A" w:rsidP="0014781A">
      <w:pPr>
        <w:ind w:firstLine="0"/>
      </w:pPr>
      <w:r w:rsidRPr="00681A10">
        <w:t>Základní informaci o odpovědnostech, pravomocích a vztazích mezi jednotlivými pracovníky dává jejich organizační schéma</w:t>
      </w:r>
      <w:r w:rsidRPr="00E26CFC">
        <w:t>,</w:t>
      </w:r>
      <w:r w:rsidRPr="00681A10">
        <w:t xml:space="preserve"> kde jsou také uvedeny všeobecná práva a povinnosti pracovníků, jejich vzájemné vztahy v oblasti organizace práce a pracovní kázně. S popisem pracovní činnosti je každý pracovník seznámen při nástupu do organizace nebo při změně pracovního zařazení</w:t>
      </w:r>
      <w:r>
        <w:t xml:space="preserve">. </w:t>
      </w:r>
    </w:p>
    <w:p w14:paraId="35B87E28" w14:textId="77777777" w:rsidR="005B29F6" w:rsidRPr="005B29F6" w:rsidRDefault="005B29F6" w:rsidP="005B29F6">
      <w:pPr>
        <w:pStyle w:val="Bezmezer"/>
      </w:pPr>
    </w:p>
    <w:p w14:paraId="3B32D38E" w14:textId="2B15288B" w:rsidR="005B29F6" w:rsidRPr="00604ADF" w:rsidRDefault="0014781A" w:rsidP="005B29F6">
      <w:pPr>
        <w:ind w:firstLine="0"/>
        <w:rPr>
          <w:rFonts w:asciiTheme="minorHAnsi" w:hAnsiTheme="minorHAnsi" w:cstheme="minorHAnsi"/>
        </w:rPr>
      </w:pPr>
      <w:r w:rsidRPr="001D5C6A">
        <w:rPr>
          <w:noProof/>
          <w:lang w:eastAsia="cs-CZ"/>
        </w:rPr>
        <w:drawing>
          <wp:anchor distT="0" distB="0" distL="114300" distR="114300" simplePos="0" relativeHeight="251676160" behindDoc="0" locked="0" layoutInCell="1" allowOverlap="1" wp14:anchorId="0EE04D84" wp14:editId="39B89396">
            <wp:simplePos x="0" y="0"/>
            <wp:positionH relativeFrom="margin">
              <wp:posOffset>3356610</wp:posOffset>
            </wp:positionH>
            <wp:positionV relativeFrom="paragraph">
              <wp:posOffset>1537335</wp:posOffset>
            </wp:positionV>
            <wp:extent cx="1397000" cy="2012950"/>
            <wp:effectExtent l="0" t="0" r="0" b="0"/>
            <wp:wrapTopAndBottom/>
            <wp:docPr id="341129850" name="Diagram 3411298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5B29F6" w:rsidRPr="005B29F6">
        <w:rPr>
          <w:rFonts w:asciiTheme="minorHAnsi" w:hAnsiTheme="minorHAnsi" w:cstheme="minorHAnsi"/>
        </w:rPr>
        <w:t xml:space="preserve"> </w:t>
      </w:r>
      <w:r w:rsidR="005B29F6" w:rsidRPr="00604ADF">
        <w:rPr>
          <w:rFonts w:asciiTheme="minorHAnsi" w:hAnsiTheme="minorHAnsi" w:cstheme="minorHAnsi"/>
        </w:rPr>
        <w:t>Tým EnMS tvoří pozice:</w:t>
      </w:r>
    </w:p>
    <w:p w14:paraId="27EACBE0" w14:textId="77777777" w:rsidR="005B29F6" w:rsidRPr="00604ADF" w:rsidRDefault="005B29F6" w:rsidP="005B29F6">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Představitel vedení města (PVm)</w:t>
      </w:r>
    </w:p>
    <w:p w14:paraId="759C0951" w14:textId="34759314" w:rsidR="005B29F6" w:rsidRPr="00604ADF" w:rsidRDefault="005B29F6" w:rsidP="005B29F6">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Energetický manažer města (EMm)</w:t>
      </w:r>
    </w:p>
    <w:p w14:paraId="7E1E6A6C" w14:textId="76DBE9BB" w:rsidR="005B29F6" w:rsidRPr="00604ADF" w:rsidRDefault="005B29F6" w:rsidP="005B29F6">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Představitel vedení organizace (PVo)</w:t>
      </w:r>
    </w:p>
    <w:p w14:paraId="6FE5B721" w14:textId="5E9F47A9" w:rsidR="005B29F6" w:rsidRPr="00604ADF" w:rsidRDefault="005B29F6" w:rsidP="005B29F6">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 xml:space="preserve">Energetický </w:t>
      </w:r>
      <w:r>
        <w:rPr>
          <w:rFonts w:asciiTheme="minorHAnsi" w:hAnsiTheme="minorHAnsi" w:cstheme="minorHAnsi"/>
        </w:rPr>
        <w:t>administrátor</w:t>
      </w:r>
      <w:r w:rsidRPr="00604ADF">
        <w:rPr>
          <w:rFonts w:asciiTheme="minorHAnsi" w:hAnsiTheme="minorHAnsi" w:cstheme="minorHAnsi"/>
        </w:rPr>
        <w:t xml:space="preserve"> organizace (E</w:t>
      </w:r>
      <w:r>
        <w:rPr>
          <w:rFonts w:asciiTheme="minorHAnsi" w:hAnsiTheme="minorHAnsi" w:cstheme="minorHAnsi"/>
        </w:rPr>
        <w:t>A</w:t>
      </w:r>
      <w:r w:rsidRPr="00604ADF">
        <w:rPr>
          <w:rFonts w:asciiTheme="minorHAnsi" w:hAnsiTheme="minorHAnsi" w:cstheme="minorHAnsi"/>
        </w:rPr>
        <w:t>o)</w:t>
      </w:r>
    </w:p>
    <w:p w14:paraId="5AAF5D9B" w14:textId="65C13788" w:rsidR="005B29F6" w:rsidRPr="00604ADF" w:rsidRDefault="005B29F6" w:rsidP="005B29F6">
      <w:pPr>
        <w:pStyle w:val="Odstavecseseznamem"/>
        <w:numPr>
          <w:ilvl w:val="0"/>
          <w:numId w:val="27"/>
        </w:numPr>
        <w:contextualSpacing w:val="0"/>
        <w:rPr>
          <w:rFonts w:asciiTheme="minorHAnsi" w:hAnsiTheme="minorHAnsi" w:cstheme="minorHAnsi"/>
        </w:rPr>
      </w:pPr>
      <w:r>
        <w:rPr>
          <w:noProof/>
        </w:rPr>
        <mc:AlternateContent>
          <mc:Choice Requires="wps">
            <w:drawing>
              <wp:anchor distT="0" distB="0" distL="114300" distR="114300" simplePos="0" relativeHeight="251677184" behindDoc="0" locked="0" layoutInCell="1" allowOverlap="1" wp14:anchorId="50B84555" wp14:editId="10EF789E">
                <wp:simplePos x="0" y="0"/>
                <wp:positionH relativeFrom="column">
                  <wp:posOffset>-20320</wp:posOffset>
                </wp:positionH>
                <wp:positionV relativeFrom="paragraph">
                  <wp:posOffset>3839809</wp:posOffset>
                </wp:positionV>
                <wp:extent cx="6120765" cy="258445"/>
                <wp:effectExtent l="0" t="0" r="0" b="8255"/>
                <wp:wrapTopAndBottom/>
                <wp:docPr id="2723894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F4DE8" w14:textId="5DB331B3" w:rsidR="0014781A" w:rsidRPr="003445F2" w:rsidRDefault="0014781A" w:rsidP="0014781A">
                            <w:pPr>
                              <w:pStyle w:val="Titulek"/>
                              <w:ind w:firstLine="709"/>
                              <w:rPr>
                                <w:i w:val="0"/>
                                <w:iCs w:val="0"/>
                                <w:noProof/>
                                <w:color w:val="auto"/>
                              </w:rPr>
                            </w:pPr>
                            <w:bookmarkStart w:id="51" w:name="_Toc183720679"/>
                            <w:r w:rsidRPr="003445F2">
                              <w:rPr>
                                <w:i w:val="0"/>
                                <w:iCs w:val="0"/>
                                <w:color w:val="auto"/>
                              </w:rPr>
                              <w:t xml:space="preserve">Obrázek č. </w:t>
                            </w:r>
                            <w:r w:rsidR="00B646AD">
                              <w:rPr>
                                <w:i w:val="0"/>
                                <w:iCs w:val="0"/>
                                <w:color w:val="auto"/>
                              </w:rPr>
                              <w:t>2</w:t>
                            </w:r>
                            <w:r>
                              <w:rPr>
                                <w:i w:val="0"/>
                                <w:iCs w:val="0"/>
                                <w:color w:val="auto"/>
                              </w:rPr>
                              <w:t>:</w:t>
                            </w:r>
                            <w:r w:rsidRPr="003445F2">
                              <w:rPr>
                                <w:i w:val="0"/>
                                <w:iCs w:val="0"/>
                                <w:color w:val="auto"/>
                              </w:rPr>
                              <w:t xml:space="preserve"> Organizační struktura týmu EnMS</w:t>
                            </w:r>
                            <w:bookmarkEnd w:id="5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4555" id="Text Box 5" o:spid="_x0000_s1027" type="#_x0000_t202" style="position:absolute;left:0;text-align:left;margin-left:-1.6pt;margin-top:302.35pt;width:481.95pt;height:2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" stroked="f">
                <v:textbox inset="0,0,0,0">
                  <w:txbxContent>
                    <w:p w14:paraId="7FFF4DE8" w14:textId="5DB331B3" w:rsidR="0014781A" w:rsidRPr="003445F2" w:rsidRDefault="0014781A" w:rsidP="0014781A">
                      <w:pPr>
                        <w:pStyle w:val="Titulek"/>
                        <w:ind w:firstLine="709"/>
                        <w:rPr>
                          <w:i w:val="0"/>
                          <w:iCs w:val="0"/>
                          <w:noProof/>
                          <w:color w:val="auto"/>
                        </w:rPr>
                      </w:pPr>
                      <w:bookmarkStart w:id="52" w:name="_Toc183720679"/>
                      <w:r w:rsidRPr="003445F2">
                        <w:rPr>
                          <w:i w:val="0"/>
                          <w:iCs w:val="0"/>
                          <w:color w:val="auto"/>
                        </w:rPr>
                        <w:t xml:space="preserve">Obrázek č. </w:t>
                      </w:r>
                      <w:r w:rsidR="00B646AD">
                        <w:rPr>
                          <w:i w:val="0"/>
                          <w:iCs w:val="0"/>
                          <w:color w:val="auto"/>
                        </w:rPr>
                        <w:t>2</w:t>
                      </w:r>
                      <w:r>
                        <w:rPr>
                          <w:i w:val="0"/>
                          <w:iCs w:val="0"/>
                          <w:color w:val="auto"/>
                        </w:rPr>
                        <w:t>:</w:t>
                      </w:r>
                      <w:r w:rsidRPr="003445F2">
                        <w:rPr>
                          <w:i w:val="0"/>
                          <w:iCs w:val="0"/>
                          <w:color w:val="auto"/>
                        </w:rPr>
                        <w:t xml:space="preserve"> Organizační struktura týmu EnMS</w:t>
                      </w:r>
                      <w:bookmarkEnd w:id="52"/>
                    </w:p>
                  </w:txbxContent>
                </v:textbox>
                <w10:wrap type="topAndBottom"/>
              </v:shape>
            </w:pict>
          </mc:Fallback>
        </mc:AlternateContent>
      </w:r>
      <w:r>
        <w:rPr>
          <w:noProof/>
        </w:rPr>
        <w:drawing>
          <wp:anchor distT="0" distB="0" distL="114300" distR="114300" simplePos="0" relativeHeight="251678208" behindDoc="0" locked="0" layoutInCell="1" allowOverlap="1" wp14:anchorId="2531DCB5" wp14:editId="52DF4511">
            <wp:simplePos x="0" y="0"/>
            <wp:positionH relativeFrom="column">
              <wp:posOffset>475615</wp:posOffset>
            </wp:positionH>
            <wp:positionV relativeFrom="paragraph">
              <wp:posOffset>347310</wp:posOffset>
            </wp:positionV>
            <wp:extent cx="5203825" cy="3404870"/>
            <wp:effectExtent l="0" t="0" r="0" b="24130"/>
            <wp:wrapTopAndBottom/>
            <wp:docPr id="21454656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Pr="00604ADF">
        <w:rPr>
          <w:rFonts w:asciiTheme="minorHAnsi" w:hAnsiTheme="minorHAnsi" w:cstheme="minorHAnsi"/>
        </w:rPr>
        <w:t>Provozní pracovník (PP)</w:t>
      </w:r>
    </w:p>
    <w:p w14:paraId="57D39C25" w14:textId="14A6DD73" w:rsidR="0014781A" w:rsidRDefault="0014781A" w:rsidP="0014781A">
      <w:pPr>
        <w:ind w:firstLine="0"/>
      </w:pPr>
    </w:p>
    <w:p w14:paraId="45BF415A" w14:textId="2C35CEF1" w:rsidR="005F395D" w:rsidRDefault="005F395D" w:rsidP="005F395D">
      <w:pPr>
        <w:pStyle w:val="Bezmezer"/>
        <w:ind w:firstLine="0"/>
      </w:pPr>
      <w:r>
        <w:t xml:space="preserve">Seznam členů tým EnMS je uveden v samostatném dokumentu </w:t>
      </w:r>
      <w:bookmarkStart w:id="53" w:name="_Hlk174523419"/>
      <w:r>
        <w:rPr>
          <w:b/>
          <w:bCs/>
        </w:rPr>
        <w:t>Členové týmu EnMS</w:t>
      </w:r>
      <w:bookmarkEnd w:id="53"/>
      <w:r>
        <w:t>.</w:t>
      </w:r>
    </w:p>
    <w:p w14:paraId="40DD053D" w14:textId="77777777" w:rsidR="005F395D" w:rsidRPr="005F395D" w:rsidRDefault="005F395D" w:rsidP="005F395D">
      <w:pPr>
        <w:pStyle w:val="Bezmezer"/>
        <w:ind w:firstLine="0"/>
      </w:pPr>
    </w:p>
    <w:p w14:paraId="6C1A11DE" w14:textId="77777777" w:rsidR="0014781A" w:rsidRDefault="0014781A" w:rsidP="0014781A">
      <w:pPr>
        <w:ind w:firstLine="0"/>
      </w:pPr>
      <w:r>
        <w:t>Ka</w:t>
      </w:r>
      <w:r w:rsidRPr="001D5C6A">
        <w:t>ž</w:t>
      </w:r>
      <w:r>
        <w:t xml:space="preserve">dý představitel </w:t>
      </w:r>
      <w:r w:rsidRPr="001D5C6A">
        <w:t>organizace</w:t>
      </w:r>
      <w:r>
        <w:t xml:space="preserve"> je povinen stanovit odpovědnost a povinnost svých podřízených v oblasti hospodaření s energií. </w:t>
      </w:r>
      <w:r w:rsidRPr="001D5C6A">
        <w:t>Důležité je, aby v každé organizaci byly tyto činnosti přiděleny a bylo zajištěno jejich plnění.</w:t>
      </w:r>
    </w:p>
    <w:p w14:paraId="3F2C54C7" w14:textId="77777777" w:rsidR="0014781A" w:rsidRDefault="0014781A" w:rsidP="0014781A">
      <w:pPr>
        <w:pStyle w:val="Bezmezer"/>
        <w:ind w:firstLine="0"/>
      </w:pPr>
    </w:p>
    <w:p w14:paraId="7227E814" w14:textId="22BD3C1F" w:rsidR="0014781A" w:rsidRDefault="0014781A" w:rsidP="005B29F6">
      <w:pPr>
        <w:pStyle w:val="Bezmezer"/>
        <w:ind w:firstLine="0"/>
      </w:pPr>
      <w:r>
        <w:t>Odpovědní zaměstnanci mají povinnost informovat EMm o provedených Energetických auditech, nových Průkazech energetické náročnosti budovy, kontrolách účinností kotlů, revizích atd.</w:t>
      </w:r>
    </w:p>
    <w:p w14:paraId="4DC9E49D" w14:textId="2B421E3E" w:rsidR="006D74D3" w:rsidRPr="005E41AB" w:rsidRDefault="006D74D3" w:rsidP="00A876D9">
      <w:pPr>
        <w:ind w:firstLine="0"/>
      </w:pPr>
      <w:r w:rsidRPr="004D7D18">
        <w:t>Vedení města si je</w:t>
      </w:r>
      <w:r w:rsidRPr="005E41AB">
        <w:t xml:space="preserve"> plně vědomo důležitosti dodržování EnMS a proto:</w:t>
      </w:r>
    </w:p>
    <w:p w14:paraId="555447D4" w14:textId="4BE93E2F" w:rsidR="006D74D3" w:rsidRDefault="006D74D3" w:rsidP="009F5451">
      <w:pPr>
        <w:pStyle w:val="Odstavecseseznamem"/>
        <w:numPr>
          <w:ilvl w:val="0"/>
          <w:numId w:val="23"/>
        </w:numPr>
        <w:rPr>
          <w:lang w:eastAsia="cs-CZ"/>
        </w:rPr>
      </w:pPr>
      <w:r w:rsidRPr="00D86F1E">
        <w:rPr>
          <w:lang w:eastAsia="cs-CZ"/>
        </w:rPr>
        <w:t>stan</w:t>
      </w:r>
      <w:r>
        <w:rPr>
          <w:lang w:eastAsia="cs-CZ"/>
        </w:rPr>
        <w:t>ovuje</w:t>
      </w:r>
      <w:r w:rsidRPr="00D86F1E">
        <w:rPr>
          <w:lang w:eastAsia="cs-CZ"/>
        </w:rPr>
        <w:t xml:space="preserve"> energetickou politiku a ener</w:t>
      </w:r>
      <w:r>
        <w:rPr>
          <w:lang w:eastAsia="cs-CZ"/>
        </w:rPr>
        <w:t xml:space="preserve">getické cíle (viz. kapitola </w:t>
      </w:r>
      <w:r w:rsidR="006525FD">
        <w:rPr>
          <w:lang w:eastAsia="cs-CZ"/>
        </w:rPr>
        <w:t>5</w:t>
      </w:r>
      <w:r>
        <w:rPr>
          <w:lang w:eastAsia="cs-CZ"/>
        </w:rPr>
        <w:t>.</w:t>
      </w:r>
      <w:r w:rsidRPr="00D86F1E">
        <w:rPr>
          <w:lang w:eastAsia="cs-CZ"/>
        </w:rPr>
        <w:t xml:space="preserve">2 a </w:t>
      </w:r>
      <w:r w:rsidR="006525FD">
        <w:rPr>
          <w:lang w:eastAsia="cs-CZ"/>
        </w:rPr>
        <w:t>6.2</w:t>
      </w:r>
      <w:r w:rsidRPr="00D86F1E">
        <w:rPr>
          <w:lang w:eastAsia="cs-CZ"/>
        </w:rPr>
        <w:t xml:space="preserve"> této </w:t>
      </w:r>
      <w:r w:rsidR="00A67CE3">
        <w:rPr>
          <w:lang w:eastAsia="cs-CZ"/>
        </w:rPr>
        <w:t>příručky</w:t>
      </w:r>
      <w:r w:rsidRPr="00D86F1E">
        <w:rPr>
          <w:lang w:eastAsia="cs-CZ"/>
        </w:rPr>
        <w:t>)</w:t>
      </w:r>
    </w:p>
    <w:p w14:paraId="1D548654" w14:textId="540D2657" w:rsidR="006D74D3" w:rsidRDefault="006D74D3" w:rsidP="009F5451">
      <w:pPr>
        <w:pStyle w:val="Odstavecseseznamem"/>
        <w:numPr>
          <w:ilvl w:val="0"/>
          <w:numId w:val="23"/>
        </w:numPr>
        <w:rPr>
          <w:lang w:eastAsia="cs-CZ"/>
        </w:rPr>
      </w:pPr>
      <w:r>
        <w:rPr>
          <w:lang w:eastAsia="cs-CZ"/>
        </w:rPr>
        <w:t>vytváří</w:t>
      </w:r>
      <w:r w:rsidRPr="00D86F1E">
        <w:rPr>
          <w:lang w:eastAsia="cs-CZ"/>
        </w:rPr>
        <w:t xml:space="preserve"> systém řízení EnMS (stávající EnMS je vymezen touto </w:t>
      </w:r>
      <w:r>
        <w:rPr>
          <w:lang w:eastAsia="cs-CZ"/>
        </w:rPr>
        <w:t>Interní směrnicí</w:t>
      </w:r>
      <w:r w:rsidRPr="00D86F1E">
        <w:rPr>
          <w:lang w:eastAsia="cs-CZ"/>
        </w:rPr>
        <w:t xml:space="preserve">, týmem </w:t>
      </w:r>
      <w:r w:rsidR="006525FD">
        <w:rPr>
          <w:lang w:eastAsia="cs-CZ"/>
        </w:rPr>
        <w:t>EnMS</w:t>
      </w:r>
      <w:r w:rsidRPr="00D86F1E">
        <w:rPr>
          <w:lang w:eastAsia="cs-CZ"/>
        </w:rPr>
        <w:t xml:space="preserve">, odpovědnostmi a pravomocemi týmu </w:t>
      </w:r>
      <w:r w:rsidR="006525FD">
        <w:rPr>
          <w:lang w:eastAsia="cs-CZ"/>
        </w:rPr>
        <w:t>EnMS</w:t>
      </w:r>
      <w:r w:rsidRPr="00D86F1E">
        <w:rPr>
          <w:lang w:eastAsia="cs-CZ"/>
        </w:rPr>
        <w:t>, akčním plánem</w:t>
      </w:r>
      <w:r w:rsidR="006525FD">
        <w:rPr>
          <w:lang w:eastAsia="cs-CZ"/>
        </w:rPr>
        <w:t xml:space="preserve"> EnMS</w:t>
      </w:r>
      <w:r w:rsidRPr="00D86F1E">
        <w:rPr>
          <w:lang w:eastAsia="cs-CZ"/>
        </w:rPr>
        <w:t>, prováděcími pokyny, případně později příkazy tajemníka či ředitele atd.)</w:t>
      </w:r>
    </w:p>
    <w:p w14:paraId="212C8747" w14:textId="32067357" w:rsidR="006D74D3" w:rsidRPr="00D86F1E" w:rsidRDefault="006D74D3" w:rsidP="009F5451">
      <w:pPr>
        <w:pStyle w:val="Odstavecseseznamem"/>
        <w:numPr>
          <w:ilvl w:val="0"/>
          <w:numId w:val="23"/>
        </w:numPr>
        <w:rPr>
          <w:lang w:eastAsia="cs-CZ"/>
        </w:rPr>
      </w:pPr>
      <w:r>
        <w:rPr>
          <w:lang w:eastAsia="cs-CZ"/>
        </w:rPr>
        <w:t xml:space="preserve">bude </w:t>
      </w:r>
      <w:r w:rsidRPr="00D86F1E">
        <w:rPr>
          <w:lang w:eastAsia="cs-CZ"/>
        </w:rPr>
        <w:t>přezkoumá</w:t>
      </w:r>
      <w:r>
        <w:rPr>
          <w:lang w:eastAsia="cs-CZ"/>
        </w:rPr>
        <w:t xml:space="preserve">vat </w:t>
      </w:r>
      <w:r w:rsidR="006525FD">
        <w:rPr>
          <w:lang w:eastAsia="cs-CZ"/>
        </w:rPr>
        <w:t xml:space="preserve">EnMS </w:t>
      </w:r>
      <w:r w:rsidRPr="00D86F1E">
        <w:rPr>
          <w:lang w:eastAsia="cs-CZ"/>
        </w:rPr>
        <w:t xml:space="preserve">(viz. kapitola </w:t>
      </w:r>
      <w:r w:rsidR="006525FD">
        <w:rPr>
          <w:lang w:eastAsia="cs-CZ"/>
        </w:rPr>
        <w:t>9</w:t>
      </w:r>
      <w:r w:rsidRPr="00D86F1E">
        <w:rPr>
          <w:lang w:eastAsia="cs-CZ"/>
        </w:rPr>
        <w:t>.3 této</w:t>
      </w:r>
      <w:r>
        <w:rPr>
          <w:lang w:eastAsia="cs-CZ"/>
        </w:rPr>
        <w:t xml:space="preserve"> </w:t>
      </w:r>
      <w:r w:rsidR="00A67CE3">
        <w:rPr>
          <w:lang w:eastAsia="cs-CZ"/>
        </w:rPr>
        <w:t>příručky</w:t>
      </w:r>
      <w:r w:rsidRPr="00D86F1E">
        <w:rPr>
          <w:lang w:eastAsia="cs-CZ"/>
        </w:rPr>
        <w:t>)</w:t>
      </w:r>
    </w:p>
    <w:p w14:paraId="5F5212C5" w14:textId="77777777" w:rsidR="0035132A" w:rsidRPr="00681A10" w:rsidRDefault="0035132A" w:rsidP="00F86F0F">
      <w:pPr>
        <w:pStyle w:val="Nadpis1"/>
        <w:ind w:firstLine="0"/>
      </w:pPr>
      <w:bookmarkStart w:id="54" w:name="_Toc17789012"/>
      <w:bookmarkStart w:id="55" w:name="_Toc25922254"/>
      <w:bookmarkStart w:id="56" w:name="_Toc191371753"/>
      <w:r>
        <w:t>Plánování</w:t>
      </w:r>
      <w:bookmarkEnd w:id="54"/>
      <w:bookmarkEnd w:id="55"/>
      <w:bookmarkEnd w:id="56"/>
    </w:p>
    <w:p w14:paraId="6AA6F0BF" w14:textId="228EF815" w:rsidR="0035132A" w:rsidRDefault="0035132A" w:rsidP="00A876D9">
      <w:pPr>
        <w:ind w:firstLine="0"/>
      </w:pPr>
      <w:r>
        <w:t>Město a jím zřízené o</w:t>
      </w:r>
      <w:r w:rsidRPr="00681A10">
        <w:t>rganizace vykonáv</w:t>
      </w:r>
      <w:r>
        <w:t>á</w:t>
      </w:r>
      <w:r w:rsidRPr="00681A10">
        <w:t xml:space="preserve"> a dokument</w:t>
      </w:r>
      <w:r>
        <w:t>uje</w:t>
      </w:r>
      <w:r w:rsidRPr="00681A10">
        <w:t xml:space="preserve"> proces energetického plánování. Energetické plánování je v souladu s energetickou politikou a musí vést k opatřením, která </w:t>
      </w:r>
      <w:r>
        <w:t>směrují</w:t>
      </w:r>
      <w:r w:rsidRPr="00681A10">
        <w:t xml:space="preserve"> k neustálému zlepšování energetické </w:t>
      </w:r>
      <w:r w:rsidR="007905D1">
        <w:t>hospodárnos</w:t>
      </w:r>
      <w:r>
        <w:t>t</w:t>
      </w:r>
      <w:r w:rsidRPr="00681A10">
        <w:t>i</w:t>
      </w:r>
      <w:r>
        <w:t xml:space="preserve">. Dále </w:t>
      </w:r>
      <w:r w:rsidRPr="00681A10">
        <w:t>urč</w:t>
      </w:r>
      <w:r>
        <w:t>uje</w:t>
      </w:r>
      <w:r w:rsidRPr="00681A10">
        <w:t xml:space="preserve"> rizika, které jsou potřeba </w:t>
      </w:r>
      <w:r>
        <w:t xml:space="preserve">v této oblasti </w:t>
      </w:r>
      <w:r w:rsidRPr="00681A10">
        <w:t>řešit.</w:t>
      </w:r>
    </w:p>
    <w:p w14:paraId="01FE6298" w14:textId="77777777" w:rsidR="004A18A5" w:rsidRPr="004A18A5" w:rsidRDefault="004A18A5" w:rsidP="004A18A5">
      <w:pPr>
        <w:pStyle w:val="Bezmezer"/>
      </w:pPr>
    </w:p>
    <w:p w14:paraId="36BFFB22" w14:textId="58B12C1C" w:rsidR="00E94E79" w:rsidRDefault="00E94E79" w:rsidP="00C551A7">
      <w:pPr>
        <w:pStyle w:val="Nadpis2"/>
      </w:pPr>
      <w:bookmarkStart w:id="57" w:name="_Toc191371754"/>
      <w:r w:rsidRPr="007C3713">
        <w:t>Opatření pro řešení rizik a příležitostí</w:t>
      </w:r>
      <w:bookmarkEnd w:id="57"/>
    </w:p>
    <w:p w14:paraId="06DEB2C7" w14:textId="4F90102B" w:rsidR="006E7D64" w:rsidRDefault="006E7D64" w:rsidP="007879BA">
      <w:pPr>
        <w:pStyle w:val="Nadpis3"/>
      </w:pPr>
      <w:bookmarkStart w:id="58" w:name="_Toc191371755"/>
      <w:r w:rsidRPr="00BD1266">
        <w:t>Příležitosti</w:t>
      </w:r>
      <w:r>
        <w:t xml:space="preserve"> a rizika</w:t>
      </w:r>
      <w:bookmarkEnd w:id="58"/>
    </w:p>
    <w:p w14:paraId="287D310B" w14:textId="78E415F2" w:rsidR="006E7D64" w:rsidRDefault="006E7D64" w:rsidP="006E7D64">
      <w:pPr>
        <w:ind w:firstLine="0"/>
        <w:rPr>
          <w:lang w:eastAsia="cs-CZ"/>
        </w:rPr>
      </w:pPr>
      <w:r>
        <w:rPr>
          <w:lang w:eastAsia="cs-CZ"/>
        </w:rPr>
        <w:t>Město a jeho organizace určuj</w:t>
      </w:r>
      <w:r w:rsidR="006525FD">
        <w:rPr>
          <w:lang w:eastAsia="cs-CZ"/>
        </w:rPr>
        <w:t>í</w:t>
      </w:r>
      <w:r>
        <w:rPr>
          <w:lang w:eastAsia="cs-CZ"/>
        </w:rPr>
        <w:t xml:space="preserve"> rizika a příležitosti, které řeší tak, aby se:</w:t>
      </w:r>
    </w:p>
    <w:p w14:paraId="65CF480A" w14:textId="2D755129" w:rsidR="006E7D64" w:rsidRDefault="006E7D64" w:rsidP="000829F5">
      <w:pPr>
        <w:pStyle w:val="Odstavecseseznamem"/>
        <w:numPr>
          <w:ilvl w:val="0"/>
          <w:numId w:val="23"/>
        </w:numPr>
        <w:rPr>
          <w:lang w:eastAsia="cs-CZ"/>
        </w:rPr>
      </w:pPr>
      <w:r>
        <w:rPr>
          <w:lang w:eastAsia="cs-CZ"/>
        </w:rPr>
        <w:t>prokázalo, že EnMS je schopen dosáhnout svého zamýšleného výstupu včetně zlepšování energetické hospodárnosti,</w:t>
      </w:r>
    </w:p>
    <w:p w14:paraId="5C0B87B1" w14:textId="40D8ADFF" w:rsidR="006E7D64" w:rsidRDefault="006E7D64" w:rsidP="000829F5">
      <w:pPr>
        <w:pStyle w:val="Odstavecseseznamem"/>
        <w:numPr>
          <w:ilvl w:val="0"/>
          <w:numId w:val="23"/>
        </w:numPr>
        <w:rPr>
          <w:lang w:eastAsia="cs-CZ"/>
        </w:rPr>
      </w:pPr>
      <w:r>
        <w:rPr>
          <w:lang w:eastAsia="cs-CZ"/>
        </w:rPr>
        <w:t>předešlo nežádoucím účinkům nebo aby se zmírnily,</w:t>
      </w:r>
    </w:p>
    <w:p w14:paraId="508EDECD" w14:textId="41CE41E1" w:rsidR="006E7D64" w:rsidRDefault="006E7D64" w:rsidP="00772171">
      <w:pPr>
        <w:pStyle w:val="Odstavecseseznamem"/>
        <w:numPr>
          <w:ilvl w:val="0"/>
          <w:numId w:val="23"/>
        </w:numPr>
        <w:rPr>
          <w:lang w:eastAsia="cs-CZ"/>
        </w:rPr>
      </w:pPr>
      <w:r>
        <w:rPr>
          <w:lang w:eastAsia="cs-CZ"/>
        </w:rPr>
        <w:t>dosáhlo neustálého zlepšování energetické hospodárnosti a zlepšování EnMS.</w:t>
      </w:r>
    </w:p>
    <w:p w14:paraId="546216DC" w14:textId="77777777" w:rsidR="00772171" w:rsidRDefault="00772171" w:rsidP="00772171">
      <w:pPr>
        <w:pStyle w:val="Odstavecseseznamem"/>
        <w:ind w:firstLine="0"/>
        <w:rPr>
          <w:lang w:eastAsia="cs-CZ"/>
        </w:rPr>
      </w:pPr>
    </w:p>
    <w:p w14:paraId="14064BCC" w14:textId="77777777" w:rsidR="006E7D64" w:rsidRDefault="006E7D64" w:rsidP="006E7D64">
      <w:pPr>
        <w:ind w:firstLine="0"/>
        <w:rPr>
          <w:lang w:eastAsia="cs-CZ"/>
        </w:rPr>
      </w:pPr>
      <w:r w:rsidRPr="00772171">
        <w:rPr>
          <w:lang w:eastAsia="cs-CZ"/>
        </w:rPr>
        <w:t>Město stanovuje následující příležitosti:</w:t>
      </w:r>
    </w:p>
    <w:p w14:paraId="5096851C" w14:textId="3BF14CB5" w:rsidR="006E7D64" w:rsidRDefault="006E7D64" w:rsidP="000829F5">
      <w:pPr>
        <w:pStyle w:val="Odstavecseseznamem"/>
        <w:numPr>
          <w:ilvl w:val="0"/>
          <w:numId w:val="23"/>
        </w:numPr>
        <w:rPr>
          <w:lang w:eastAsia="cs-CZ"/>
        </w:rPr>
      </w:pPr>
      <w:r>
        <w:rPr>
          <w:lang w:eastAsia="cs-CZ"/>
        </w:rPr>
        <w:t>Technologický vývoj – členové týmu EnMS průběžně sledují možnosti zlepšování, které přináší technologický vývoj.</w:t>
      </w:r>
    </w:p>
    <w:p w14:paraId="5803571F" w14:textId="77777777" w:rsidR="00EC3947" w:rsidRDefault="00964A92" w:rsidP="00964A92">
      <w:pPr>
        <w:pStyle w:val="Odstavecseseznamem"/>
        <w:numPr>
          <w:ilvl w:val="0"/>
          <w:numId w:val="23"/>
        </w:numPr>
        <w:rPr>
          <w:lang w:eastAsia="cs-CZ"/>
        </w:rPr>
      </w:pPr>
      <w:r w:rsidRPr="00964A92">
        <w:rPr>
          <w:lang w:eastAsia="cs-CZ"/>
        </w:rPr>
        <w:t>Dotační a nedotační příležitosti – město sleduje aktuálně vyhlášené dotační tituly a využívá finančních možností; stejně tak využívá nedotačních možností (poradenství, prostředky na budování kapacity apod.).</w:t>
      </w:r>
      <w:r w:rsidR="00AB2BE7">
        <w:rPr>
          <w:lang w:eastAsia="cs-CZ"/>
        </w:rPr>
        <w:t xml:space="preserve"> </w:t>
      </w:r>
    </w:p>
    <w:p w14:paraId="0301D54A" w14:textId="0E5BC7A2" w:rsidR="00964A92" w:rsidRDefault="00964A92" w:rsidP="00964A92">
      <w:pPr>
        <w:pStyle w:val="Odstavecseseznamem"/>
        <w:numPr>
          <w:ilvl w:val="0"/>
          <w:numId w:val="23"/>
        </w:numPr>
        <w:rPr>
          <w:lang w:eastAsia="cs-CZ"/>
        </w:rPr>
      </w:pPr>
      <w:r w:rsidRPr="00964A92">
        <w:rPr>
          <w:lang w:eastAsia="cs-CZ"/>
        </w:rPr>
        <w:t>Rozvoj</w:t>
      </w:r>
      <w:r w:rsidR="00AB2BE7">
        <w:rPr>
          <w:lang w:eastAsia="cs-CZ"/>
        </w:rPr>
        <w:t xml:space="preserve"> </w:t>
      </w:r>
      <w:r w:rsidRPr="00964A92">
        <w:rPr>
          <w:lang w:eastAsia="cs-CZ"/>
        </w:rPr>
        <w:t xml:space="preserve">lidských zdrojů a znalostí – díky průběžnému tlaku na energetiku a klima by mělo město </w:t>
      </w:r>
      <w:r w:rsidR="002C61F5">
        <w:rPr>
          <w:lang w:eastAsia="cs-CZ"/>
        </w:rPr>
        <w:t>vybudovat</w:t>
      </w:r>
      <w:r w:rsidRPr="00964A92">
        <w:rPr>
          <w:lang w:eastAsia="cs-CZ"/>
        </w:rPr>
        <w:t xml:space="preserve"> kvalitní odborný tým, který je základem pro úspěšnou misi nejen v rámci plnění EnMS. Důležitý je zde průběžný rozvoj dovedností, komunikace a zapojování dalších externích subjektů do rozvoje města.</w:t>
      </w:r>
    </w:p>
    <w:p w14:paraId="5CB99643" w14:textId="7D262113" w:rsidR="007254A2" w:rsidRDefault="00964A92" w:rsidP="00EC3947">
      <w:pPr>
        <w:pStyle w:val="Odstavecseseznamem"/>
        <w:numPr>
          <w:ilvl w:val="0"/>
          <w:numId w:val="23"/>
        </w:numPr>
        <w:rPr>
          <w:lang w:eastAsia="cs-CZ"/>
        </w:rPr>
      </w:pPr>
      <w:r w:rsidRPr="00964A92">
        <w:rPr>
          <w:lang w:eastAsia="cs-CZ"/>
        </w:rPr>
        <w:t>Zvyšující se znalost městské infrastruktury –</w:t>
      </w:r>
      <w:r w:rsidR="007254A2">
        <w:rPr>
          <w:lang w:eastAsia="cs-CZ"/>
        </w:rPr>
        <w:t xml:space="preserve"> město eviduje informace o svém majetku</w:t>
      </w:r>
      <w:r w:rsidR="00EC3947">
        <w:rPr>
          <w:lang w:eastAsia="cs-CZ"/>
        </w:rPr>
        <w:t xml:space="preserve"> a tím se </w:t>
      </w:r>
      <w:r w:rsidRPr="00964A92">
        <w:rPr>
          <w:lang w:eastAsia="cs-CZ"/>
        </w:rPr>
        <w:t>zvyšuje pravděpodobnost dosažení kvalitnějších rozhodnutí a tvorby vhodných projektů.</w:t>
      </w:r>
    </w:p>
    <w:p w14:paraId="34A1802C" w14:textId="77777777" w:rsidR="00EC3947" w:rsidRPr="00A62BD7" w:rsidRDefault="00EC3947" w:rsidP="00EC3947">
      <w:pPr>
        <w:pStyle w:val="Odstavecseseznamem"/>
        <w:ind w:firstLine="0"/>
        <w:rPr>
          <w:lang w:eastAsia="cs-CZ"/>
        </w:rPr>
      </w:pPr>
    </w:p>
    <w:p w14:paraId="676B33F2" w14:textId="07123571" w:rsidR="006E7D64" w:rsidRDefault="006E7D64" w:rsidP="006E7D64">
      <w:pPr>
        <w:ind w:firstLine="0"/>
        <w:rPr>
          <w:lang w:eastAsia="cs-CZ"/>
        </w:rPr>
      </w:pPr>
      <w:r>
        <w:rPr>
          <w:lang w:eastAsia="cs-CZ"/>
        </w:rPr>
        <w:t>Město stanovuje následující rizika</w:t>
      </w:r>
      <w:r w:rsidR="00964A92">
        <w:rPr>
          <w:lang w:eastAsia="cs-CZ"/>
        </w:rPr>
        <w:t>/hrozby</w:t>
      </w:r>
      <w:r>
        <w:rPr>
          <w:lang w:eastAsia="cs-CZ"/>
        </w:rPr>
        <w:t>:</w:t>
      </w:r>
    </w:p>
    <w:p w14:paraId="16B4CABF" w14:textId="4AD1DF38" w:rsidR="006E7D64" w:rsidRDefault="006E7D64" w:rsidP="000829F5">
      <w:pPr>
        <w:pStyle w:val="Odstavecseseznamem"/>
        <w:numPr>
          <w:ilvl w:val="0"/>
          <w:numId w:val="23"/>
        </w:numPr>
        <w:rPr>
          <w:lang w:eastAsia="cs-CZ"/>
        </w:rPr>
      </w:pPr>
      <w:r>
        <w:rPr>
          <w:lang w:eastAsia="cs-CZ"/>
        </w:rPr>
        <w:lastRenderedPageBreak/>
        <w:t xml:space="preserve">Finanční návratnost a efektivnost projektů – </w:t>
      </w:r>
      <w:r w:rsidR="005A7813">
        <w:rPr>
          <w:lang w:eastAsia="cs-CZ"/>
        </w:rPr>
        <w:t xml:space="preserve">navrhované projekty musí mít návratnost maximálně do 10 let a mít maximální efektivitu </w:t>
      </w:r>
      <w:r w:rsidR="006C59C3">
        <w:rPr>
          <w:lang w:eastAsia="cs-CZ"/>
        </w:rPr>
        <w:t>(</w:t>
      </w:r>
      <w:r w:rsidR="006525FD">
        <w:rPr>
          <w:lang w:eastAsia="cs-CZ"/>
        </w:rPr>
        <w:t>ekonomické hodnocení se provádí v</w:t>
      </w:r>
      <w:r w:rsidR="006C59C3">
        <w:rPr>
          <w:lang w:eastAsia="cs-CZ"/>
        </w:rPr>
        <w:t xml:space="preserve"> rámci prvku 6.2)</w:t>
      </w:r>
      <w:r w:rsidR="006525FD">
        <w:rPr>
          <w:lang w:eastAsia="cs-CZ"/>
        </w:rPr>
        <w:t>.</w:t>
      </w:r>
    </w:p>
    <w:p w14:paraId="1FF60876" w14:textId="760A91AD" w:rsidR="006E7D64" w:rsidRDefault="006E7D64" w:rsidP="000829F5">
      <w:pPr>
        <w:pStyle w:val="Odstavecseseznamem"/>
        <w:numPr>
          <w:ilvl w:val="0"/>
          <w:numId w:val="23"/>
        </w:numPr>
        <w:rPr>
          <w:lang w:eastAsia="cs-CZ"/>
        </w:rPr>
      </w:pPr>
      <w:r>
        <w:rPr>
          <w:lang w:eastAsia="cs-CZ"/>
        </w:rPr>
        <w:t>Výkyvy ve spotřebách – pro tyto účely jsou v IS EB funkcionality „Tolerance spotřeby</w:t>
      </w:r>
      <w:r w:rsidR="00667D09">
        <w:rPr>
          <w:lang w:eastAsia="cs-CZ"/>
        </w:rPr>
        <w:t>“</w:t>
      </w:r>
      <w:r>
        <w:rPr>
          <w:lang w:eastAsia="cs-CZ"/>
        </w:rPr>
        <w:t xml:space="preserve"> a „EnPI“, které slouží k automatickému vyhodnocení spotřeby daného</w:t>
      </w:r>
      <w:r w:rsidR="00EC3947">
        <w:rPr>
          <w:lang w:eastAsia="cs-CZ"/>
        </w:rPr>
        <w:t xml:space="preserve"> odběrného místa (dále také „</w:t>
      </w:r>
      <w:r>
        <w:rPr>
          <w:lang w:eastAsia="cs-CZ"/>
        </w:rPr>
        <w:t>OM</w:t>
      </w:r>
      <w:r w:rsidR="00EC3947">
        <w:rPr>
          <w:lang w:eastAsia="cs-CZ"/>
        </w:rPr>
        <w:t>“)</w:t>
      </w:r>
      <w:r>
        <w:rPr>
          <w:lang w:eastAsia="cs-CZ"/>
        </w:rPr>
        <w:t xml:space="preserve"> či celé budovy. </w:t>
      </w:r>
      <w:bookmarkStart w:id="59" w:name="_Hlk135047017"/>
      <w:bookmarkStart w:id="60" w:name="_Hlk135046575"/>
      <w:r>
        <w:rPr>
          <w:lang w:eastAsia="cs-CZ"/>
        </w:rPr>
        <w:t>V případě překročení mimo stanovenou toleranci poskytuje IS EB uživateli tuto informaci a žádá ho o zdůvodnění odchylky.</w:t>
      </w:r>
      <w:bookmarkEnd w:id="59"/>
    </w:p>
    <w:bookmarkEnd w:id="60"/>
    <w:p w14:paraId="282B8E95" w14:textId="01330654" w:rsidR="00964A92" w:rsidRDefault="00964A92" w:rsidP="00964A92">
      <w:pPr>
        <w:pStyle w:val="Odstavecseseznamem"/>
        <w:numPr>
          <w:ilvl w:val="0"/>
          <w:numId w:val="23"/>
        </w:numPr>
        <w:rPr>
          <w:lang w:eastAsia="cs-CZ"/>
        </w:rPr>
      </w:pPr>
      <w:r>
        <w:rPr>
          <w:lang w:eastAsia="cs-CZ"/>
        </w:rPr>
        <w:t>Legislativa – neplnění norem a závazků plynoucích z evropské i české legislativy, nedostatečná akomodace těchto norem v prostředí rozvoje území města</w:t>
      </w:r>
      <w:r w:rsidR="00AD0D89">
        <w:rPr>
          <w:lang w:eastAsia="cs-CZ"/>
        </w:rPr>
        <w:t xml:space="preserve"> – </w:t>
      </w:r>
      <w:r w:rsidR="005F5A39">
        <w:rPr>
          <w:lang w:eastAsia="cs-CZ"/>
        </w:rPr>
        <w:t>k</w:t>
      </w:r>
      <w:r w:rsidR="005A7813">
        <w:rPr>
          <w:lang w:eastAsia="cs-CZ"/>
        </w:rPr>
        <w:t>aždoroční kontrola novelizací a nových zákonů a vyhlášek.</w:t>
      </w:r>
    </w:p>
    <w:p w14:paraId="2A09A0E7" w14:textId="1ACC45F6" w:rsidR="00964A92" w:rsidRDefault="00964A92" w:rsidP="00964A92">
      <w:pPr>
        <w:pStyle w:val="Odstavecseseznamem"/>
        <w:numPr>
          <w:ilvl w:val="0"/>
          <w:numId w:val="23"/>
        </w:numPr>
        <w:rPr>
          <w:lang w:eastAsia="cs-CZ"/>
        </w:rPr>
      </w:pPr>
      <w:r>
        <w:rPr>
          <w:lang w:eastAsia="cs-CZ"/>
        </w:rPr>
        <w:t>Rozvoj lidských zdrojů a znalostí – nedostatečná podpora a posilování týmu EnMS a dalších spolupracujících subjektů</w:t>
      </w:r>
      <w:r w:rsidR="00C052AD">
        <w:rPr>
          <w:lang w:eastAsia="cs-CZ"/>
        </w:rPr>
        <w:t xml:space="preserve"> </w:t>
      </w:r>
      <w:r w:rsidR="005F5A39">
        <w:rPr>
          <w:lang w:eastAsia="cs-CZ"/>
        </w:rPr>
        <w:t xml:space="preserve">– </w:t>
      </w:r>
      <w:r w:rsidR="00C052AD">
        <w:rPr>
          <w:lang w:eastAsia="cs-CZ"/>
        </w:rPr>
        <w:t>p</w:t>
      </w:r>
      <w:r w:rsidR="005A7813">
        <w:rPr>
          <w:lang w:eastAsia="cs-CZ"/>
        </w:rPr>
        <w:t>ravidelné školení členů týmu EnMS.</w:t>
      </w:r>
    </w:p>
    <w:p w14:paraId="100ECF3F" w14:textId="7A06885F" w:rsidR="00DB3221" w:rsidRDefault="00DB3221" w:rsidP="00964A92">
      <w:pPr>
        <w:pStyle w:val="Odstavecseseznamem"/>
        <w:numPr>
          <w:ilvl w:val="0"/>
          <w:numId w:val="23"/>
        </w:numPr>
        <w:rPr>
          <w:lang w:eastAsia="cs-CZ"/>
        </w:rPr>
      </w:pPr>
      <w:r w:rsidRPr="005F5A39">
        <w:rPr>
          <w:lang w:eastAsia="cs-CZ"/>
        </w:rPr>
        <w:t>Klimatická změna</w:t>
      </w:r>
      <w:r w:rsidRPr="00DB3221">
        <w:rPr>
          <w:lang w:eastAsia="cs-CZ"/>
        </w:rPr>
        <w:t xml:space="preserve"> – riziko extrémních povětrnostních jevů a dlouhodobých změn klimatu, které mohou negativně ovlivnit energetickou infrastrukturu, spotřebu energie a vyžadovat dodatečné investice do adaptace</w:t>
      </w:r>
      <w:r w:rsidR="00C052AD">
        <w:rPr>
          <w:lang w:eastAsia="cs-CZ"/>
        </w:rPr>
        <w:t xml:space="preserve"> – zpracování </w:t>
      </w:r>
      <w:r w:rsidR="005A7813">
        <w:rPr>
          <w:lang w:eastAsia="cs-CZ"/>
        </w:rPr>
        <w:t>dokument</w:t>
      </w:r>
      <w:r w:rsidR="00C052AD">
        <w:rPr>
          <w:lang w:eastAsia="cs-CZ"/>
        </w:rPr>
        <w:t>u</w:t>
      </w:r>
      <w:r w:rsidR="005A7813">
        <w:rPr>
          <w:lang w:eastAsia="cs-CZ"/>
        </w:rPr>
        <w:t xml:space="preserve"> adaptace na změnu klimatu.</w:t>
      </w:r>
    </w:p>
    <w:p w14:paraId="4E6E8F4A" w14:textId="636DFBCB" w:rsidR="00964A92" w:rsidRDefault="00EC3947" w:rsidP="00EC3947">
      <w:pPr>
        <w:pStyle w:val="Odstavecseseznamem"/>
        <w:numPr>
          <w:ilvl w:val="0"/>
          <w:numId w:val="23"/>
        </w:numPr>
        <w:rPr>
          <w:lang w:eastAsia="cs-CZ"/>
        </w:rPr>
      </w:pPr>
      <w:r>
        <w:rPr>
          <w:lang w:eastAsia="cs-CZ"/>
        </w:rPr>
        <w:t>Ned</w:t>
      </w:r>
      <w:r w:rsidR="00964A92">
        <w:rPr>
          <w:lang w:eastAsia="cs-CZ"/>
        </w:rPr>
        <w:t>ostupnost externích expertů a firem pro dodání služeb či investic</w:t>
      </w:r>
      <w:r w:rsidR="005A7813">
        <w:rPr>
          <w:lang w:eastAsia="cs-CZ"/>
        </w:rPr>
        <w:t xml:space="preserve"> – </w:t>
      </w:r>
      <w:r w:rsidR="00C052AD">
        <w:rPr>
          <w:lang w:eastAsia="cs-CZ"/>
        </w:rPr>
        <w:t>z</w:t>
      </w:r>
      <w:r w:rsidR="005A7813">
        <w:rPr>
          <w:lang w:eastAsia="cs-CZ"/>
        </w:rPr>
        <w:t xml:space="preserve">adávání veřejných zakázek s dostatečným časovým předstihem a </w:t>
      </w:r>
      <w:r w:rsidR="009956B2">
        <w:rPr>
          <w:lang w:eastAsia="cs-CZ"/>
        </w:rPr>
        <w:t>plněním v řádu měsíců.</w:t>
      </w:r>
    </w:p>
    <w:p w14:paraId="027BEDC4" w14:textId="5560A5D4" w:rsidR="00964A92" w:rsidRDefault="00964A92" w:rsidP="00964A92">
      <w:pPr>
        <w:pStyle w:val="Odstavecseseznamem"/>
        <w:numPr>
          <w:ilvl w:val="0"/>
          <w:numId w:val="23"/>
        </w:numPr>
        <w:rPr>
          <w:lang w:eastAsia="cs-CZ"/>
        </w:rPr>
      </w:pPr>
      <w:r>
        <w:rPr>
          <w:lang w:eastAsia="cs-CZ"/>
        </w:rPr>
        <w:t>Neplnění úkolů a závazků EnMS zaměstnanci/uživateli městských budov a další infrastruktury (vozový park)</w:t>
      </w:r>
      <w:r w:rsidR="009956B2">
        <w:rPr>
          <w:lang w:eastAsia="cs-CZ"/>
        </w:rPr>
        <w:t xml:space="preserve"> – organizace pravidelných projektových schůzek a zavedení manažerského řízení</w:t>
      </w:r>
      <w:r w:rsidR="005F5A39">
        <w:rPr>
          <w:lang w:eastAsia="cs-CZ"/>
        </w:rPr>
        <w:t>.</w:t>
      </w:r>
    </w:p>
    <w:p w14:paraId="7B42C208" w14:textId="45468A3E" w:rsidR="007E5A60" w:rsidRDefault="00964A92" w:rsidP="007E5A60">
      <w:pPr>
        <w:pStyle w:val="Odstavecseseznamem"/>
        <w:numPr>
          <w:ilvl w:val="0"/>
          <w:numId w:val="23"/>
        </w:numPr>
        <w:rPr>
          <w:lang w:eastAsia="cs-CZ"/>
        </w:rPr>
      </w:pPr>
      <w:r w:rsidRPr="00964A92">
        <w:rPr>
          <w:lang w:eastAsia="cs-CZ"/>
        </w:rPr>
        <w:t>Nevhodná politická rozhodnutí, nízká priorita pro oblast energetiky a EnMS</w:t>
      </w:r>
      <w:r w:rsidR="009956B2">
        <w:rPr>
          <w:lang w:eastAsia="cs-CZ"/>
        </w:rPr>
        <w:t xml:space="preserve"> – jmenování radního pro oblast energetiky, který bude za oblast zodpovídat a bude manažersky řídit tým EnMS.</w:t>
      </w:r>
    </w:p>
    <w:p w14:paraId="5BEA5B16" w14:textId="365E6427" w:rsidR="001D48F3" w:rsidRDefault="001D48F3" w:rsidP="00C551A7">
      <w:pPr>
        <w:pStyle w:val="Nadpis3"/>
      </w:pPr>
      <w:bookmarkStart w:id="61" w:name="_Toc191371756"/>
      <w:r>
        <w:t>Plánování města a organizací</w:t>
      </w:r>
      <w:bookmarkEnd w:id="61"/>
    </w:p>
    <w:p w14:paraId="79DE1B70" w14:textId="03278783" w:rsidR="00302DA6" w:rsidRDefault="00302DA6" w:rsidP="00DB3221">
      <w:pPr>
        <w:pStyle w:val="Bezmezer"/>
        <w:ind w:firstLine="0"/>
        <w:rPr>
          <w:lang w:eastAsia="cs-CZ"/>
        </w:rPr>
      </w:pPr>
      <w:r w:rsidRPr="00302DA6">
        <w:rPr>
          <w:lang w:eastAsia="cs-CZ"/>
        </w:rPr>
        <w:t xml:space="preserve">Město a jeho organizace plánují opatření pro řešení rizik a příležitostí. Dále také určují způsob, jak tato opatření integrovat a zavádět do svého systému řízení energie (EnMS) a jak hodnotit efektivnost těchto opatření. Tento proces je podrobně popsán v souvisejícím dokumentu </w:t>
      </w:r>
      <w:r w:rsidRPr="005F5A39">
        <w:rPr>
          <w:b/>
          <w:bCs/>
          <w:lang w:eastAsia="cs-CZ"/>
        </w:rPr>
        <w:t>Registr provozních rizik</w:t>
      </w:r>
      <w:r w:rsidRPr="00302DA6">
        <w:rPr>
          <w:lang w:eastAsia="cs-CZ"/>
        </w:rPr>
        <w:t>.</w:t>
      </w:r>
    </w:p>
    <w:p w14:paraId="216EBFC8" w14:textId="77777777" w:rsidR="0035132A" w:rsidRPr="00A04266" w:rsidRDefault="0035132A" w:rsidP="00A876D9">
      <w:pPr>
        <w:pStyle w:val="Bezmezer"/>
        <w:ind w:firstLine="0"/>
      </w:pPr>
    </w:p>
    <w:p w14:paraId="30C020D1" w14:textId="03AEC734" w:rsidR="0035132A" w:rsidRDefault="0035132A" w:rsidP="00C551A7">
      <w:pPr>
        <w:pStyle w:val="Nadpis2"/>
      </w:pPr>
      <w:bookmarkStart w:id="62" w:name="_Toc17789013"/>
      <w:bookmarkStart w:id="63" w:name="_Toc25922255"/>
      <w:bookmarkStart w:id="64" w:name="_Toc191371757"/>
      <w:r>
        <w:t xml:space="preserve">Cíle a cílové </w:t>
      </w:r>
      <w:r w:rsidRPr="00B90A15">
        <w:t>hodnoty</w:t>
      </w:r>
      <w:r>
        <w:t xml:space="preserve"> v oblasti energie a akční plány</w:t>
      </w:r>
      <w:bookmarkEnd w:id="62"/>
      <w:bookmarkEnd w:id="63"/>
      <w:r w:rsidR="00CE20C5">
        <w:t xml:space="preserve"> EnMS</w:t>
      </w:r>
      <w:bookmarkEnd w:id="64"/>
    </w:p>
    <w:p w14:paraId="5FF1B62B" w14:textId="509E2F32" w:rsidR="00A64398" w:rsidRDefault="00A64398" w:rsidP="00A64398">
      <w:pPr>
        <w:ind w:firstLine="0"/>
        <w:rPr>
          <w:lang w:eastAsia="cs-CZ"/>
        </w:rPr>
      </w:pPr>
      <w:r>
        <w:rPr>
          <w:lang w:eastAsia="cs-CZ"/>
        </w:rPr>
        <w:t>Jsou stanovovány jako nástroj pro dosažení Energetické politiky a jsou pravidelně vyhodnoceny, a to vždy jednou ročně</w:t>
      </w:r>
      <w:r w:rsidR="00C03736">
        <w:rPr>
          <w:lang w:eastAsia="cs-CZ"/>
        </w:rPr>
        <w:t xml:space="preserve">. </w:t>
      </w:r>
      <w:r>
        <w:rPr>
          <w:lang w:eastAsia="cs-CZ"/>
        </w:rPr>
        <w:t xml:space="preserve">Energetické cíle a akční plány jsou stanovovány na základě návrhu EMm, dle zjištěné EnB a EnPI. Město pro příslušné funkce a úrovně stanovuje cíle a cílové hodnoty v oblasti energie. </w:t>
      </w:r>
    </w:p>
    <w:p w14:paraId="56E685B5" w14:textId="77777777" w:rsidR="00A64398" w:rsidRDefault="00A64398" w:rsidP="00A64398">
      <w:pPr>
        <w:ind w:firstLine="0"/>
        <w:rPr>
          <w:lang w:eastAsia="cs-CZ"/>
        </w:rPr>
      </w:pPr>
    </w:p>
    <w:p w14:paraId="59290399" w14:textId="77777777" w:rsidR="00853A53" w:rsidRDefault="00A64398" w:rsidP="00A64398">
      <w:pPr>
        <w:ind w:firstLine="0"/>
        <w:rPr>
          <w:lang w:eastAsia="cs-CZ"/>
        </w:rPr>
      </w:pPr>
      <w:r>
        <w:rPr>
          <w:lang w:eastAsia="cs-CZ"/>
        </w:rPr>
        <w:t xml:space="preserve">Město vytváří a udržuje akční plány k dosažení cílů a cílových hodnot v oblasti energie, které zahrnují: </w:t>
      </w:r>
    </w:p>
    <w:p w14:paraId="7B770937" w14:textId="4693E8FC" w:rsidR="00853A53" w:rsidRDefault="00853A53" w:rsidP="00853A53">
      <w:pPr>
        <w:pStyle w:val="Odstavecseseznamem"/>
        <w:numPr>
          <w:ilvl w:val="0"/>
          <w:numId w:val="23"/>
        </w:numPr>
        <w:rPr>
          <w:lang w:eastAsia="cs-CZ"/>
        </w:rPr>
      </w:pPr>
      <w:r>
        <w:rPr>
          <w:lang w:eastAsia="cs-CZ"/>
        </w:rPr>
        <w:t>Vymezení rozsahu akčního plánu</w:t>
      </w:r>
    </w:p>
    <w:p w14:paraId="1FB90F3E" w14:textId="335DDF2B" w:rsidR="00853A53" w:rsidRDefault="00853A53" w:rsidP="00853A53">
      <w:pPr>
        <w:pStyle w:val="Odstavecseseznamem"/>
        <w:numPr>
          <w:ilvl w:val="0"/>
          <w:numId w:val="23"/>
        </w:numPr>
        <w:rPr>
          <w:lang w:eastAsia="cs-CZ"/>
        </w:rPr>
      </w:pPr>
      <w:r>
        <w:rPr>
          <w:lang w:eastAsia="cs-CZ"/>
        </w:rPr>
        <w:t>Požadované zdroje</w:t>
      </w:r>
      <w:r w:rsidR="00A64398">
        <w:rPr>
          <w:lang w:eastAsia="cs-CZ"/>
        </w:rPr>
        <w:t xml:space="preserve"> </w:t>
      </w:r>
    </w:p>
    <w:p w14:paraId="6ECA826B" w14:textId="1708F6A4" w:rsidR="00853A53" w:rsidRDefault="00853A53" w:rsidP="00853A53">
      <w:pPr>
        <w:pStyle w:val="Odstavecseseznamem"/>
        <w:numPr>
          <w:ilvl w:val="0"/>
          <w:numId w:val="23"/>
        </w:numPr>
        <w:rPr>
          <w:lang w:eastAsia="cs-CZ"/>
        </w:rPr>
      </w:pPr>
      <w:r>
        <w:rPr>
          <w:lang w:eastAsia="cs-CZ"/>
        </w:rPr>
        <w:t>Seznam odpovědných osob</w:t>
      </w:r>
      <w:r w:rsidR="00A64398">
        <w:rPr>
          <w:lang w:eastAsia="cs-CZ"/>
        </w:rPr>
        <w:t xml:space="preserve"> </w:t>
      </w:r>
    </w:p>
    <w:p w14:paraId="41845AB8" w14:textId="6BE9F476" w:rsidR="00853A53" w:rsidRDefault="00853A53" w:rsidP="00853A53">
      <w:pPr>
        <w:pStyle w:val="Odstavecseseznamem"/>
        <w:numPr>
          <w:ilvl w:val="0"/>
          <w:numId w:val="23"/>
        </w:numPr>
        <w:rPr>
          <w:lang w:eastAsia="cs-CZ"/>
        </w:rPr>
      </w:pPr>
      <w:r>
        <w:rPr>
          <w:lang w:eastAsia="cs-CZ"/>
        </w:rPr>
        <w:t>Termín dokončení</w:t>
      </w:r>
    </w:p>
    <w:p w14:paraId="64A454C8" w14:textId="33555C75" w:rsidR="00A64398" w:rsidRDefault="00853A53" w:rsidP="00853A53">
      <w:pPr>
        <w:pStyle w:val="Odstavecseseznamem"/>
        <w:numPr>
          <w:ilvl w:val="0"/>
          <w:numId w:val="23"/>
        </w:numPr>
        <w:rPr>
          <w:lang w:eastAsia="cs-CZ"/>
        </w:rPr>
      </w:pPr>
      <w:r>
        <w:rPr>
          <w:lang w:eastAsia="cs-CZ"/>
        </w:rPr>
        <w:t xml:space="preserve">Metodiku pro zhodnocení výsledků, </w:t>
      </w:r>
      <w:r w:rsidR="00A64398">
        <w:rPr>
          <w:lang w:eastAsia="cs-CZ"/>
        </w:rPr>
        <w:t>včetně metody používané k ověření zlepšování energetické hospodárnosti.</w:t>
      </w:r>
      <w:r w:rsidR="006F2D64">
        <w:rPr>
          <w:lang w:eastAsia="cs-CZ"/>
        </w:rPr>
        <w:t xml:space="preserve"> </w:t>
      </w:r>
    </w:p>
    <w:p w14:paraId="2A63DBA3" w14:textId="77777777" w:rsidR="00853A53" w:rsidRDefault="00853A53" w:rsidP="009417E9">
      <w:pPr>
        <w:pStyle w:val="Bezmezer"/>
        <w:ind w:firstLine="0"/>
        <w:rPr>
          <w:lang w:eastAsia="cs-CZ"/>
        </w:rPr>
      </w:pPr>
    </w:p>
    <w:p w14:paraId="72C075A3" w14:textId="77777777" w:rsidR="00555A9D" w:rsidRDefault="00555A9D" w:rsidP="009417E9">
      <w:pPr>
        <w:pStyle w:val="Bezmezer"/>
        <w:ind w:firstLine="0"/>
        <w:rPr>
          <w:lang w:eastAsia="cs-CZ"/>
        </w:rPr>
      </w:pPr>
    </w:p>
    <w:p w14:paraId="7F88BA3D" w14:textId="77777777" w:rsidR="00555A9D" w:rsidRDefault="00555A9D" w:rsidP="009417E9">
      <w:pPr>
        <w:pStyle w:val="Bezmezer"/>
        <w:ind w:firstLine="0"/>
        <w:rPr>
          <w:lang w:eastAsia="cs-CZ"/>
        </w:rPr>
      </w:pPr>
    </w:p>
    <w:p w14:paraId="446A2A3A" w14:textId="4B979C23" w:rsidR="00335B72" w:rsidRDefault="00335B72" w:rsidP="006F2D64">
      <w:pPr>
        <w:pStyle w:val="Bezmezer"/>
        <w:ind w:firstLine="0"/>
        <w:rPr>
          <w:lang w:eastAsia="cs-CZ"/>
        </w:rPr>
      </w:pPr>
      <w:r>
        <w:rPr>
          <w:lang w:eastAsia="cs-CZ"/>
        </w:rPr>
        <w:lastRenderedPageBreak/>
        <w:t>Akční plány zohledňují externí a interní záležitosti zohledňující kontext organizace</w:t>
      </w:r>
      <w:r w:rsidR="00853A53">
        <w:rPr>
          <w:lang w:eastAsia="cs-CZ"/>
        </w:rPr>
        <w:t xml:space="preserve">, s důrazem </w:t>
      </w:r>
      <w:r>
        <w:rPr>
          <w:lang w:eastAsia="cs-CZ"/>
        </w:rPr>
        <w:t>zejména na:</w:t>
      </w:r>
    </w:p>
    <w:p w14:paraId="4E068FA3" w14:textId="0C0D7486" w:rsidR="006F2D64" w:rsidRDefault="00335B72" w:rsidP="00A07D6A">
      <w:pPr>
        <w:pStyle w:val="Odstavecseseznamem"/>
        <w:numPr>
          <w:ilvl w:val="0"/>
          <w:numId w:val="23"/>
        </w:numPr>
        <w:rPr>
          <w:lang w:eastAsia="cs-CZ"/>
        </w:rPr>
      </w:pPr>
      <w:r>
        <w:rPr>
          <w:lang w:eastAsia="cs-CZ"/>
        </w:rPr>
        <w:t>Soulad s p</w:t>
      </w:r>
      <w:r w:rsidR="006F2D64">
        <w:rPr>
          <w:lang w:eastAsia="cs-CZ"/>
        </w:rPr>
        <w:t>rávní</w:t>
      </w:r>
      <w:r>
        <w:rPr>
          <w:lang w:eastAsia="cs-CZ"/>
        </w:rPr>
        <w:t>mi</w:t>
      </w:r>
      <w:r w:rsidR="006F2D64">
        <w:rPr>
          <w:lang w:eastAsia="cs-CZ"/>
        </w:rPr>
        <w:t xml:space="preserve"> předpisy </w:t>
      </w:r>
      <w:r>
        <w:rPr>
          <w:lang w:eastAsia="cs-CZ"/>
        </w:rPr>
        <w:t>a vnitřními organizačními normami a stanovenými postupy</w:t>
      </w:r>
    </w:p>
    <w:p w14:paraId="6CC14A03" w14:textId="2E34227D" w:rsidR="006F2D64" w:rsidRDefault="006F2D64" w:rsidP="00A07D6A">
      <w:pPr>
        <w:pStyle w:val="Odstavecseseznamem"/>
        <w:numPr>
          <w:ilvl w:val="0"/>
          <w:numId w:val="23"/>
        </w:numPr>
        <w:rPr>
          <w:lang w:eastAsia="cs-CZ"/>
        </w:rPr>
      </w:pPr>
      <w:r>
        <w:rPr>
          <w:lang w:eastAsia="cs-CZ"/>
        </w:rPr>
        <w:t>Dotační politik</w:t>
      </w:r>
      <w:r w:rsidR="00335B72">
        <w:rPr>
          <w:lang w:eastAsia="cs-CZ"/>
        </w:rPr>
        <w:t>u – aby nebyla opomenuta možnost získání dotace</w:t>
      </w:r>
    </w:p>
    <w:p w14:paraId="4E415837" w14:textId="450C4A26" w:rsidR="006F2D64" w:rsidRDefault="006F2D64" w:rsidP="00A07D6A">
      <w:pPr>
        <w:pStyle w:val="Odstavecseseznamem"/>
        <w:numPr>
          <w:ilvl w:val="0"/>
          <w:numId w:val="23"/>
        </w:numPr>
        <w:rPr>
          <w:lang w:eastAsia="cs-CZ"/>
        </w:rPr>
      </w:pPr>
      <w:r>
        <w:rPr>
          <w:lang w:eastAsia="cs-CZ"/>
        </w:rPr>
        <w:t xml:space="preserve">Veřejnost </w:t>
      </w:r>
      <w:r w:rsidR="00335B72">
        <w:rPr>
          <w:lang w:eastAsia="cs-CZ"/>
        </w:rPr>
        <w:t>– její požadavky a připomínky</w:t>
      </w:r>
    </w:p>
    <w:p w14:paraId="3BE20B06" w14:textId="78481710" w:rsidR="006F2D64" w:rsidRDefault="006F2D64" w:rsidP="00A07D6A">
      <w:pPr>
        <w:pStyle w:val="Odstavecseseznamem"/>
        <w:numPr>
          <w:ilvl w:val="0"/>
          <w:numId w:val="23"/>
        </w:numPr>
        <w:rPr>
          <w:lang w:eastAsia="cs-CZ"/>
        </w:rPr>
      </w:pPr>
      <w:r>
        <w:rPr>
          <w:lang w:eastAsia="cs-CZ"/>
        </w:rPr>
        <w:t>Dostupnost zaměstnanců</w:t>
      </w:r>
    </w:p>
    <w:p w14:paraId="69CDC53C" w14:textId="45DCDCB8" w:rsidR="006F2D64" w:rsidRDefault="006F2D64" w:rsidP="00A07D6A">
      <w:pPr>
        <w:pStyle w:val="Odstavecseseznamem"/>
        <w:numPr>
          <w:ilvl w:val="0"/>
          <w:numId w:val="23"/>
        </w:numPr>
        <w:rPr>
          <w:lang w:eastAsia="cs-CZ"/>
        </w:rPr>
      </w:pPr>
      <w:r>
        <w:rPr>
          <w:lang w:eastAsia="cs-CZ"/>
        </w:rPr>
        <w:t>Fiskální politik</w:t>
      </w:r>
      <w:r w:rsidR="00335B72">
        <w:rPr>
          <w:lang w:eastAsia="cs-CZ"/>
        </w:rPr>
        <w:t>u</w:t>
      </w:r>
      <w:r>
        <w:rPr>
          <w:lang w:eastAsia="cs-CZ"/>
        </w:rPr>
        <w:t xml:space="preserve"> stát</w:t>
      </w:r>
      <w:r w:rsidR="00853A53">
        <w:rPr>
          <w:lang w:eastAsia="cs-CZ"/>
        </w:rPr>
        <w:t>u</w:t>
      </w:r>
    </w:p>
    <w:p w14:paraId="161489C2" w14:textId="240837B8" w:rsidR="006F2D64" w:rsidRDefault="006F2D64" w:rsidP="00A07D6A">
      <w:pPr>
        <w:pStyle w:val="Odstavecseseznamem"/>
        <w:numPr>
          <w:ilvl w:val="0"/>
          <w:numId w:val="23"/>
        </w:numPr>
        <w:rPr>
          <w:lang w:eastAsia="cs-CZ"/>
        </w:rPr>
      </w:pPr>
      <w:r>
        <w:rPr>
          <w:lang w:eastAsia="cs-CZ"/>
        </w:rPr>
        <w:t>Vývoj energetických trhů</w:t>
      </w:r>
    </w:p>
    <w:p w14:paraId="1CC6D2CA" w14:textId="429D3507" w:rsidR="00335B72" w:rsidRDefault="00335B72" w:rsidP="00A07D6A">
      <w:pPr>
        <w:pStyle w:val="Odstavecseseznamem"/>
        <w:numPr>
          <w:ilvl w:val="0"/>
          <w:numId w:val="23"/>
        </w:numPr>
        <w:rPr>
          <w:lang w:eastAsia="cs-CZ"/>
        </w:rPr>
      </w:pPr>
      <w:r>
        <w:rPr>
          <w:lang w:eastAsia="cs-CZ"/>
        </w:rPr>
        <w:t>Soulad s energetickou politikou, cíli a strategií města</w:t>
      </w:r>
    </w:p>
    <w:p w14:paraId="2A0DEA6C" w14:textId="088F8F17" w:rsidR="00636FEF" w:rsidRPr="00E964C1" w:rsidRDefault="00A64398" w:rsidP="008F632F">
      <w:pPr>
        <w:ind w:firstLine="0"/>
        <w:rPr>
          <w:lang w:eastAsia="cs-CZ"/>
        </w:rPr>
      </w:pPr>
      <w:r w:rsidRPr="00E964C1">
        <w:rPr>
          <w:lang w:eastAsia="cs-CZ"/>
        </w:rPr>
        <w:t>Energetické cíle a akční plány jsou popsány v samostatn</w:t>
      </w:r>
      <w:r w:rsidR="002A5C9E">
        <w:rPr>
          <w:lang w:eastAsia="cs-CZ"/>
        </w:rPr>
        <w:t>ém</w:t>
      </w:r>
      <w:r w:rsidRPr="00E964C1">
        <w:rPr>
          <w:lang w:eastAsia="cs-CZ"/>
        </w:rPr>
        <w:t xml:space="preserve"> dokument</w:t>
      </w:r>
      <w:r w:rsidR="002A5C9E">
        <w:rPr>
          <w:lang w:eastAsia="cs-CZ"/>
        </w:rPr>
        <w:t>u</w:t>
      </w:r>
      <w:r w:rsidR="008F632F">
        <w:rPr>
          <w:lang w:eastAsia="cs-CZ"/>
        </w:rPr>
        <w:t xml:space="preserve"> </w:t>
      </w:r>
      <w:r w:rsidR="008F632F" w:rsidRPr="008F632F">
        <w:rPr>
          <w:b/>
          <w:bCs/>
          <w:lang w:eastAsia="cs-CZ"/>
        </w:rPr>
        <w:t>Přehled Energetických cílů a Akčních plánů</w:t>
      </w:r>
      <w:r w:rsidR="008F632F">
        <w:rPr>
          <w:lang w:eastAsia="cs-CZ"/>
        </w:rPr>
        <w:t xml:space="preserve">, kde </w:t>
      </w:r>
      <w:r w:rsidR="00636FEF" w:rsidRPr="00E964C1">
        <w:rPr>
          <w:lang w:eastAsia="cs-CZ"/>
        </w:rPr>
        <w:t>jsou uvedeny E</w:t>
      </w:r>
      <w:r w:rsidR="008F632F">
        <w:rPr>
          <w:lang w:eastAsia="cs-CZ"/>
        </w:rPr>
        <w:t>C</w:t>
      </w:r>
      <w:r w:rsidR="00636FEF" w:rsidRPr="00E964C1">
        <w:rPr>
          <w:lang w:eastAsia="cs-CZ"/>
        </w:rPr>
        <w:t xml:space="preserve"> a AP</w:t>
      </w:r>
      <w:r w:rsidR="008F632F">
        <w:rPr>
          <w:lang w:eastAsia="cs-CZ"/>
        </w:rPr>
        <w:t xml:space="preserve"> aktuálně</w:t>
      </w:r>
      <w:r w:rsidR="00636FEF" w:rsidRPr="00E964C1">
        <w:rPr>
          <w:lang w:eastAsia="cs-CZ"/>
        </w:rPr>
        <w:t xml:space="preserve"> řešené</w:t>
      </w:r>
      <w:r w:rsidR="008F632F">
        <w:rPr>
          <w:lang w:eastAsia="cs-CZ"/>
        </w:rPr>
        <w:t>, splněné, případně zrušené.</w:t>
      </w:r>
      <w:r w:rsidR="002C61F5">
        <w:rPr>
          <w:lang w:eastAsia="cs-CZ"/>
        </w:rPr>
        <w:t xml:space="preserve"> Tento dokument každoročně </w:t>
      </w:r>
      <w:r w:rsidR="000374A7">
        <w:rPr>
          <w:lang w:eastAsia="cs-CZ"/>
        </w:rPr>
        <w:t>zpracuje</w:t>
      </w:r>
      <w:r w:rsidR="002C61F5">
        <w:rPr>
          <w:lang w:eastAsia="cs-CZ"/>
        </w:rPr>
        <w:t xml:space="preserve"> EMm a</w:t>
      </w:r>
      <w:r w:rsidR="000374A7">
        <w:rPr>
          <w:lang w:eastAsia="cs-CZ"/>
        </w:rPr>
        <w:t xml:space="preserve"> následně jej předloží ke schválení</w:t>
      </w:r>
      <w:r w:rsidR="002C61F5">
        <w:rPr>
          <w:lang w:eastAsia="cs-CZ"/>
        </w:rPr>
        <w:t xml:space="preserve"> vrcholové</w:t>
      </w:r>
      <w:r w:rsidR="000374A7">
        <w:rPr>
          <w:lang w:eastAsia="cs-CZ"/>
        </w:rPr>
        <w:t>mu</w:t>
      </w:r>
      <w:r w:rsidR="002C61F5">
        <w:rPr>
          <w:lang w:eastAsia="cs-CZ"/>
        </w:rPr>
        <w:t xml:space="preserve"> vedení města.</w:t>
      </w:r>
    </w:p>
    <w:p w14:paraId="52C3117E" w14:textId="77777777" w:rsidR="00A64398" w:rsidRDefault="00A64398" w:rsidP="00A64398">
      <w:pPr>
        <w:ind w:firstLine="0"/>
        <w:rPr>
          <w:lang w:eastAsia="cs-CZ"/>
        </w:rPr>
      </w:pPr>
    </w:p>
    <w:p w14:paraId="33A89D7A" w14:textId="2082E265" w:rsidR="0035132A" w:rsidRDefault="00A64398" w:rsidP="00A64398">
      <w:pPr>
        <w:ind w:firstLine="0"/>
        <w:rPr>
          <w:lang w:eastAsia="cs-CZ"/>
        </w:rPr>
      </w:pPr>
      <w:r>
        <w:rPr>
          <w:lang w:eastAsia="cs-CZ"/>
        </w:rPr>
        <w:t>Dokumenty jsou uloženy v IS EB. Investiční opatření vyplývající ze stanovených akčních plánu a cílů jsou dále plánovány k realizaci prostřednictví investičních plánů, resp. programu. V rámci tohoto plánování je řešeno i financování realizace těchto opatření včetně využití úspor plynoucí z jejich realizace.</w:t>
      </w:r>
    </w:p>
    <w:p w14:paraId="279D5725" w14:textId="77777777" w:rsidR="00D8683E" w:rsidRPr="00D8683E" w:rsidRDefault="00D8683E" w:rsidP="00D8683E">
      <w:pPr>
        <w:pStyle w:val="Bezmezer"/>
        <w:rPr>
          <w:lang w:eastAsia="cs-CZ"/>
        </w:rPr>
      </w:pPr>
    </w:p>
    <w:p w14:paraId="42199CCF" w14:textId="77777777" w:rsidR="0035132A" w:rsidRPr="00CE20C5" w:rsidRDefault="0035132A" w:rsidP="00C551A7">
      <w:pPr>
        <w:pStyle w:val="Nadpis2"/>
      </w:pPr>
      <w:bookmarkStart w:id="65" w:name="_Toc17789014"/>
      <w:bookmarkStart w:id="66" w:name="_Toc25922256"/>
      <w:bookmarkStart w:id="67" w:name="_Toc191371758"/>
      <w:r w:rsidRPr="00CE20C5">
        <w:t>Přezkoumání spotřeby energie</w:t>
      </w:r>
      <w:bookmarkEnd w:id="65"/>
      <w:bookmarkEnd w:id="66"/>
      <w:bookmarkEnd w:id="67"/>
    </w:p>
    <w:p w14:paraId="6BA18B30" w14:textId="3CC013B1" w:rsidR="0035132A" w:rsidRDefault="00E361A4" w:rsidP="00A876D9">
      <w:pPr>
        <w:ind w:firstLine="0"/>
      </w:pPr>
      <w:r w:rsidRPr="00E361A4">
        <w:t xml:space="preserve">Město definuje způsob přezkoumání spotřeby energie. Přezkoumání energie pro jednotlivé objekty je k dispozici </w:t>
      </w:r>
      <w:r w:rsidR="005C4376">
        <w:t>online</w:t>
      </w:r>
      <w:r w:rsidR="00AB2BE7">
        <w:t xml:space="preserve"> v</w:t>
      </w:r>
      <w:r w:rsidRPr="00E361A4">
        <w:t xml:space="preserve"> IS EB. EMm ve spolupráci s</w:t>
      </w:r>
      <w:r w:rsidR="003B5E65">
        <w:t> Energetickým administrátorem organizace (dále také „</w:t>
      </w:r>
      <w:r w:rsidR="005E7774">
        <w:t>EA</w:t>
      </w:r>
      <w:r w:rsidR="003B5E65">
        <w:t>o“)</w:t>
      </w:r>
      <w:r w:rsidR="005E7774">
        <w:t xml:space="preserve"> </w:t>
      </w:r>
      <w:r w:rsidRPr="00E361A4">
        <w:t xml:space="preserve">zajišťuje sběr údajů o spotřebě energie. K tomuto přezkoumání jsou využívána vyúčtování dodavatelů a samoodečty měřidel. Tyto údaje jsou průběžně zadávány do IS EB, kde jsou identifikovány užívané druhy energie a </w:t>
      </w:r>
      <w:r w:rsidR="005E7774">
        <w:t>vyhodnocovány</w:t>
      </w:r>
      <w:r w:rsidRPr="00E361A4">
        <w:t xml:space="preserve"> minulé i současné užití energie a její spotřeba.</w:t>
      </w:r>
      <w:r w:rsidR="001110A0">
        <w:t xml:space="preserve"> </w:t>
      </w:r>
    </w:p>
    <w:p w14:paraId="6B365F50" w14:textId="77777777" w:rsidR="00060F22" w:rsidRDefault="00060F22" w:rsidP="00060F22">
      <w:pPr>
        <w:pStyle w:val="Bezmezer"/>
        <w:ind w:firstLine="0"/>
      </w:pPr>
    </w:p>
    <w:p w14:paraId="2B154907" w14:textId="19CD2C37" w:rsidR="00060F22" w:rsidRDefault="00060F22" w:rsidP="00060F22">
      <w:pPr>
        <w:pStyle w:val="Bezmezer"/>
        <w:ind w:firstLine="0"/>
      </w:pPr>
      <w:r>
        <w:t xml:space="preserve">Evidence úsporných opatření je </w:t>
      </w:r>
      <w:r w:rsidR="00C052AD">
        <w:t xml:space="preserve">možná </w:t>
      </w:r>
      <w:r>
        <w:t>v</w:t>
      </w:r>
      <w:r w:rsidR="00C052AD">
        <w:t> IS</w:t>
      </w:r>
      <w:r>
        <w:t xml:space="preserve"> </w:t>
      </w:r>
      <w:r w:rsidR="00C052AD">
        <w:t>EB, a to</w:t>
      </w:r>
      <w:r>
        <w:t xml:space="preserve"> pro každou budovu</w:t>
      </w:r>
      <w:r w:rsidR="00C052AD">
        <w:t xml:space="preserve"> zvlášť. Seznam úsporných opatření ze všech budov se nachází v modulu </w:t>
      </w:r>
      <w:r w:rsidR="00C052AD">
        <w:rPr>
          <w:i/>
          <w:iCs/>
        </w:rPr>
        <w:t>EnMS</w:t>
      </w:r>
      <w:r w:rsidR="00C052AD">
        <w:t>. P</w:t>
      </w:r>
      <w:r>
        <w:t>rioritizaci opatření na daném objektu je možné stanovit na základě jeho energetické náročnosti</w:t>
      </w:r>
      <w:r w:rsidR="00C052AD">
        <w:t>.</w:t>
      </w:r>
    </w:p>
    <w:p w14:paraId="01BC4511" w14:textId="77777777" w:rsidR="00260668" w:rsidRDefault="00260668" w:rsidP="005F5A39">
      <w:pPr>
        <w:pStyle w:val="Bezmezer"/>
        <w:ind w:firstLine="0"/>
      </w:pPr>
    </w:p>
    <w:p w14:paraId="19405801" w14:textId="38C7C1E4" w:rsidR="00260668" w:rsidRDefault="004F290B" w:rsidP="00C73C99">
      <w:pPr>
        <w:pStyle w:val="Bezmezer"/>
        <w:ind w:firstLine="0"/>
      </w:pPr>
      <w:r>
        <w:t>Sledování a v</w:t>
      </w:r>
      <w:r w:rsidR="00260668" w:rsidRPr="00260668">
        <w:t xml:space="preserve">yhodnocování dat je k dispozici on-line v IS EB. </w:t>
      </w:r>
      <w:r w:rsidR="00260668">
        <w:t>EMm</w:t>
      </w:r>
      <w:r w:rsidR="005E7774">
        <w:t xml:space="preserve"> </w:t>
      </w:r>
      <w:r w:rsidR="00260668">
        <w:t>díky</w:t>
      </w:r>
      <w:r w:rsidR="005E7774">
        <w:t xml:space="preserve"> informacím z</w:t>
      </w:r>
      <w:r w:rsidR="00260668">
        <w:t xml:space="preserve"> IS EB:</w:t>
      </w:r>
    </w:p>
    <w:p w14:paraId="547CCE77" w14:textId="78224AAD" w:rsidR="00260668" w:rsidRDefault="00260668" w:rsidP="00C73C99">
      <w:pPr>
        <w:pStyle w:val="Odstavecseseznamem"/>
        <w:numPr>
          <w:ilvl w:val="0"/>
          <w:numId w:val="23"/>
        </w:numPr>
        <w:rPr>
          <w:lang w:eastAsia="cs-CZ"/>
        </w:rPr>
      </w:pPr>
      <w:r>
        <w:rPr>
          <w:lang w:eastAsia="cs-CZ"/>
        </w:rPr>
        <w:t>Eviduje veškeré měřiče</w:t>
      </w:r>
    </w:p>
    <w:p w14:paraId="53099C99" w14:textId="4C3CE2B7" w:rsidR="00260668" w:rsidRDefault="00260668" w:rsidP="00C73C99">
      <w:pPr>
        <w:pStyle w:val="Odstavecseseznamem"/>
        <w:numPr>
          <w:ilvl w:val="0"/>
          <w:numId w:val="23"/>
        </w:numPr>
        <w:rPr>
          <w:lang w:eastAsia="cs-CZ"/>
        </w:rPr>
      </w:pPr>
      <w:r>
        <w:rPr>
          <w:lang w:eastAsia="cs-CZ"/>
        </w:rPr>
        <w:t>Má ucelený přehled o všech odběrných místech, jejich označeních, tarifech, sazbách atd.</w:t>
      </w:r>
    </w:p>
    <w:p w14:paraId="32C96C9B" w14:textId="1B24E34E" w:rsidR="00260668" w:rsidRDefault="00260668" w:rsidP="00C73C99">
      <w:pPr>
        <w:pStyle w:val="Odstavecseseznamem"/>
        <w:numPr>
          <w:ilvl w:val="0"/>
          <w:numId w:val="23"/>
        </w:numPr>
        <w:rPr>
          <w:lang w:eastAsia="cs-CZ"/>
        </w:rPr>
      </w:pPr>
      <w:r>
        <w:rPr>
          <w:lang w:eastAsia="cs-CZ"/>
        </w:rPr>
        <w:t>Zajišťuje analýzu užití energie a její spotřebu</w:t>
      </w:r>
    </w:p>
    <w:p w14:paraId="745833AC" w14:textId="42DA4D9D" w:rsidR="00260668" w:rsidRDefault="00260668" w:rsidP="00C73C99">
      <w:pPr>
        <w:pStyle w:val="Odstavecseseznamem"/>
        <w:numPr>
          <w:ilvl w:val="0"/>
          <w:numId w:val="23"/>
        </w:numPr>
        <w:rPr>
          <w:lang w:eastAsia="cs-CZ"/>
        </w:rPr>
      </w:pPr>
      <w:r>
        <w:rPr>
          <w:lang w:eastAsia="cs-CZ"/>
        </w:rPr>
        <w:t>Určuje současnou energetickou náročnost budov</w:t>
      </w:r>
    </w:p>
    <w:p w14:paraId="76C3449E" w14:textId="1B36CA6A" w:rsidR="00260668" w:rsidRDefault="00260668" w:rsidP="00C73C99">
      <w:pPr>
        <w:pStyle w:val="Odstavecseseznamem"/>
        <w:numPr>
          <w:ilvl w:val="0"/>
          <w:numId w:val="23"/>
        </w:numPr>
        <w:rPr>
          <w:lang w:eastAsia="cs-CZ"/>
        </w:rPr>
      </w:pPr>
      <w:r>
        <w:rPr>
          <w:lang w:eastAsia="cs-CZ"/>
        </w:rPr>
        <w:t>Odhaduje budoucí spotřebu energie</w:t>
      </w:r>
    </w:p>
    <w:p w14:paraId="0C952F1C" w14:textId="08117C16" w:rsidR="00260668" w:rsidRDefault="00260668" w:rsidP="00C73C99">
      <w:pPr>
        <w:pStyle w:val="Odstavecseseznamem"/>
        <w:numPr>
          <w:ilvl w:val="0"/>
          <w:numId w:val="23"/>
        </w:numPr>
        <w:rPr>
          <w:lang w:eastAsia="cs-CZ"/>
        </w:rPr>
      </w:pPr>
      <w:r>
        <w:rPr>
          <w:lang w:eastAsia="cs-CZ"/>
        </w:rPr>
        <w:t>Sleduje významné užití a spotřebu energií</w:t>
      </w:r>
    </w:p>
    <w:p w14:paraId="523D0B27" w14:textId="1920976F" w:rsidR="00260668" w:rsidRDefault="00260668" w:rsidP="00C73C99">
      <w:pPr>
        <w:pStyle w:val="Odstavecseseznamem"/>
        <w:numPr>
          <w:ilvl w:val="0"/>
          <w:numId w:val="23"/>
        </w:numPr>
        <w:rPr>
          <w:lang w:eastAsia="cs-CZ"/>
        </w:rPr>
      </w:pPr>
      <w:r>
        <w:rPr>
          <w:lang w:eastAsia="cs-CZ"/>
        </w:rPr>
        <w:t>Zjišťuje spotřeby energií a nákladů pro každou organizaci a její budovy</w:t>
      </w:r>
    </w:p>
    <w:p w14:paraId="13108035" w14:textId="256717C0" w:rsidR="00260668" w:rsidRDefault="00260668" w:rsidP="00C73C99">
      <w:pPr>
        <w:pStyle w:val="Odstavecseseznamem"/>
        <w:numPr>
          <w:ilvl w:val="0"/>
          <w:numId w:val="23"/>
        </w:numPr>
        <w:rPr>
          <w:lang w:eastAsia="cs-CZ"/>
        </w:rPr>
      </w:pPr>
      <w:r>
        <w:rPr>
          <w:lang w:eastAsia="cs-CZ"/>
        </w:rPr>
        <w:t>Zjišťuje množství produkce CO</w:t>
      </w:r>
      <w:r w:rsidRPr="00B646AD">
        <w:rPr>
          <w:vertAlign w:val="subscript"/>
          <w:lang w:eastAsia="cs-CZ"/>
        </w:rPr>
        <w:t>2</w:t>
      </w:r>
      <w:r>
        <w:rPr>
          <w:lang w:eastAsia="cs-CZ"/>
        </w:rPr>
        <w:t xml:space="preserve"> pro danou komoditu</w:t>
      </w:r>
    </w:p>
    <w:p w14:paraId="4FE14F4E" w14:textId="77777777" w:rsidR="001110A0" w:rsidRDefault="001110A0" w:rsidP="00C73C99">
      <w:pPr>
        <w:pStyle w:val="Bezmezer"/>
        <w:ind w:firstLine="0"/>
      </w:pPr>
    </w:p>
    <w:p w14:paraId="23059CD3" w14:textId="77777777" w:rsidR="00640CA6" w:rsidRDefault="00640CA6" w:rsidP="00C73C99">
      <w:pPr>
        <w:pStyle w:val="Bezmezer"/>
        <w:ind w:firstLine="0"/>
      </w:pPr>
      <w:r>
        <w:t>K vyhodnocování energetických dat slouží v IS EB několik modulů a funkcí. Primárně se jedná o:</w:t>
      </w:r>
    </w:p>
    <w:p w14:paraId="295E0579" w14:textId="216229A3" w:rsidR="00640CA6" w:rsidRDefault="00640CA6" w:rsidP="00C73C99">
      <w:pPr>
        <w:pStyle w:val="Odstavecseseznamem"/>
        <w:numPr>
          <w:ilvl w:val="0"/>
          <w:numId w:val="23"/>
        </w:numPr>
        <w:rPr>
          <w:lang w:eastAsia="cs-CZ"/>
        </w:rPr>
      </w:pPr>
      <w:r>
        <w:rPr>
          <w:lang w:eastAsia="cs-CZ"/>
        </w:rPr>
        <w:t xml:space="preserve">Export budov a odběrných míst do </w:t>
      </w:r>
      <w:proofErr w:type="spellStart"/>
      <w:r>
        <w:rPr>
          <w:lang w:eastAsia="cs-CZ"/>
        </w:rPr>
        <w:t>xl</w:t>
      </w:r>
      <w:r w:rsidR="00037095">
        <w:rPr>
          <w:lang w:eastAsia="cs-CZ"/>
        </w:rPr>
        <w:t>sx</w:t>
      </w:r>
      <w:proofErr w:type="spellEnd"/>
      <w:r>
        <w:rPr>
          <w:lang w:eastAsia="cs-CZ"/>
        </w:rPr>
        <w:t xml:space="preserve"> – </w:t>
      </w:r>
      <w:proofErr w:type="spellStart"/>
      <w:r>
        <w:rPr>
          <w:lang w:eastAsia="cs-CZ"/>
        </w:rPr>
        <w:t>EMm</w:t>
      </w:r>
      <w:proofErr w:type="spellEnd"/>
      <w:r>
        <w:rPr>
          <w:lang w:eastAsia="cs-CZ"/>
        </w:rPr>
        <w:t xml:space="preserve"> si z IS EB </w:t>
      </w:r>
      <w:r w:rsidR="004F290B">
        <w:rPr>
          <w:lang w:eastAsia="cs-CZ"/>
        </w:rPr>
        <w:t>exportuje</w:t>
      </w:r>
      <w:r>
        <w:rPr>
          <w:lang w:eastAsia="cs-CZ"/>
        </w:rPr>
        <w:t xml:space="preserve"> data k odběrným místům, případně budovám dle svých požadavků do formátu </w:t>
      </w:r>
      <w:proofErr w:type="spellStart"/>
      <w:r>
        <w:rPr>
          <w:lang w:eastAsia="cs-CZ"/>
        </w:rPr>
        <w:t>xlsx</w:t>
      </w:r>
      <w:proofErr w:type="spellEnd"/>
      <w:r>
        <w:rPr>
          <w:lang w:eastAsia="cs-CZ"/>
        </w:rPr>
        <w:t xml:space="preserve">, který si poté může upravit dle potřeby. </w:t>
      </w:r>
      <w:r w:rsidR="00434F46">
        <w:rPr>
          <w:lang w:eastAsia="cs-CZ"/>
        </w:rPr>
        <w:t>Získává tak</w:t>
      </w:r>
      <w:r>
        <w:rPr>
          <w:lang w:eastAsia="cs-CZ"/>
        </w:rPr>
        <w:t xml:space="preserve"> ucelený přehled o spotřebách, nákladech, technických údajích, legislativních požadavcích atd.</w:t>
      </w:r>
    </w:p>
    <w:p w14:paraId="1704BCFD" w14:textId="312584AF" w:rsidR="00640CA6" w:rsidRDefault="00640CA6" w:rsidP="00C73C99">
      <w:pPr>
        <w:pStyle w:val="Odstavecseseznamem"/>
        <w:numPr>
          <w:ilvl w:val="0"/>
          <w:numId w:val="23"/>
        </w:numPr>
        <w:rPr>
          <w:lang w:eastAsia="cs-CZ"/>
        </w:rPr>
      </w:pPr>
      <w:r>
        <w:rPr>
          <w:lang w:eastAsia="cs-CZ"/>
        </w:rPr>
        <w:t>EnPI – Nastavení a vyhodnocení EnPI lze provést v detailu budovy na záložce</w:t>
      </w:r>
      <w:r w:rsidR="004F290B">
        <w:rPr>
          <w:lang w:eastAsia="cs-CZ"/>
        </w:rPr>
        <w:t xml:space="preserve"> </w:t>
      </w:r>
      <w:r w:rsidRPr="00434F46">
        <w:rPr>
          <w:i/>
          <w:iCs/>
          <w:lang w:eastAsia="cs-CZ"/>
        </w:rPr>
        <w:t>EnPI</w:t>
      </w:r>
      <w:r>
        <w:rPr>
          <w:lang w:eastAsia="cs-CZ"/>
        </w:rPr>
        <w:t xml:space="preserve">, případně v modu </w:t>
      </w:r>
      <w:r w:rsidRPr="00434F46">
        <w:rPr>
          <w:i/>
          <w:iCs/>
          <w:lang w:eastAsia="cs-CZ"/>
        </w:rPr>
        <w:t>EnMS</w:t>
      </w:r>
      <w:r>
        <w:rPr>
          <w:lang w:eastAsia="cs-CZ"/>
        </w:rPr>
        <w:t xml:space="preserve"> sekci </w:t>
      </w:r>
      <w:r w:rsidRPr="005F395D">
        <w:rPr>
          <w:i/>
          <w:iCs/>
          <w:lang w:eastAsia="cs-CZ"/>
        </w:rPr>
        <w:t>EnPI</w:t>
      </w:r>
      <w:r>
        <w:rPr>
          <w:lang w:eastAsia="cs-CZ"/>
        </w:rPr>
        <w:t>.</w:t>
      </w:r>
    </w:p>
    <w:p w14:paraId="2BD2FB12" w14:textId="3124765E" w:rsidR="00640CA6" w:rsidRDefault="00640CA6" w:rsidP="00C73C99">
      <w:pPr>
        <w:pStyle w:val="Odstavecseseznamem"/>
        <w:numPr>
          <w:ilvl w:val="0"/>
          <w:numId w:val="23"/>
        </w:numPr>
        <w:rPr>
          <w:lang w:eastAsia="cs-CZ"/>
        </w:rPr>
      </w:pPr>
      <w:r>
        <w:rPr>
          <w:lang w:eastAsia="cs-CZ"/>
        </w:rPr>
        <w:t xml:space="preserve">Záložka Tolerance – V detailu odběrného místa, na záložce </w:t>
      </w:r>
      <w:r w:rsidRPr="00434F46">
        <w:rPr>
          <w:i/>
          <w:iCs/>
          <w:lang w:eastAsia="cs-CZ"/>
        </w:rPr>
        <w:t>Tolerance</w:t>
      </w:r>
      <w:r>
        <w:rPr>
          <w:lang w:eastAsia="cs-CZ"/>
        </w:rPr>
        <w:t xml:space="preserve"> je možné nastavení tolerance spotřeb z faktur a tolerance spotřeb samoodečtů ve vztahu k predikci </w:t>
      </w:r>
      <w:r>
        <w:rPr>
          <w:lang w:eastAsia="cs-CZ"/>
        </w:rPr>
        <w:lastRenderedPageBreak/>
        <w:t>jednotlivých odběrných míst. Pokud se spotřeba odchýlí mimo toleranční pásmo, je potřeba tuto skutečnost zdůvodnit.</w:t>
      </w:r>
    </w:p>
    <w:p w14:paraId="76A42CC6" w14:textId="2F5CB9D3" w:rsidR="00640CA6" w:rsidRDefault="00640CA6" w:rsidP="00C73C99">
      <w:pPr>
        <w:pStyle w:val="Odstavecseseznamem"/>
        <w:numPr>
          <w:ilvl w:val="0"/>
          <w:numId w:val="23"/>
        </w:numPr>
        <w:rPr>
          <w:lang w:eastAsia="cs-CZ"/>
        </w:rPr>
      </w:pPr>
      <w:r>
        <w:rPr>
          <w:lang w:eastAsia="cs-CZ"/>
        </w:rPr>
        <w:t xml:space="preserve">Analýza a výpočty – V IS EB v modulu </w:t>
      </w:r>
      <w:r w:rsidRPr="00253587">
        <w:rPr>
          <w:i/>
          <w:iCs/>
          <w:lang w:eastAsia="cs-CZ"/>
        </w:rPr>
        <w:t>Analýzy a výpočty</w:t>
      </w:r>
      <w:r>
        <w:rPr>
          <w:lang w:eastAsia="cs-CZ"/>
        </w:rPr>
        <w:t xml:space="preserve"> lze jednoduše vytvořit grafy (spotřeb, nákladů, emisí CO</w:t>
      </w:r>
      <w:r w:rsidRPr="00B646AD">
        <w:rPr>
          <w:vertAlign w:val="subscript"/>
          <w:lang w:eastAsia="cs-CZ"/>
        </w:rPr>
        <w:t>2</w:t>
      </w:r>
      <w:r>
        <w:rPr>
          <w:lang w:eastAsia="cs-CZ"/>
        </w:rPr>
        <w:t xml:space="preserve"> a energeticky vztažné plochy) a zobrazit rozpočtové přehledy, a to na základě historických, případně predikovaných dat.</w:t>
      </w:r>
    </w:p>
    <w:p w14:paraId="2FB3EE6C" w14:textId="770663B3" w:rsidR="00260668" w:rsidRDefault="00260668" w:rsidP="00C73C99">
      <w:pPr>
        <w:pStyle w:val="Odstavecseseznamem"/>
        <w:numPr>
          <w:ilvl w:val="0"/>
          <w:numId w:val="23"/>
        </w:numPr>
        <w:rPr>
          <w:lang w:eastAsia="cs-CZ"/>
        </w:rPr>
      </w:pPr>
      <w:r>
        <w:rPr>
          <w:lang w:eastAsia="cs-CZ"/>
        </w:rPr>
        <w:t>V detailu každého odběrného místa je k zobrazení graf</w:t>
      </w:r>
      <w:r w:rsidR="0034744A">
        <w:rPr>
          <w:lang w:eastAsia="cs-CZ"/>
        </w:rPr>
        <w:t xml:space="preserve"> (viz obrázek č. </w:t>
      </w:r>
      <w:r w:rsidR="00B646AD">
        <w:rPr>
          <w:lang w:eastAsia="cs-CZ"/>
        </w:rPr>
        <w:t>3</w:t>
      </w:r>
      <w:r w:rsidR="0034744A">
        <w:rPr>
          <w:lang w:eastAsia="cs-CZ"/>
        </w:rPr>
        <w:t>)</w:t>
      </w:r>
      <w:r>
        <w:rPr>
          <w:lang w:eastAsia="cs-CZ"/>
        </w:rPr>
        <w:t xml:space="preserve">, </w:t>
      </w:r>
      <w:r w:rsidRPr="00260668">
        <w:rPr>
          <w:lang w:eastAsia="cs-CZ"/>
        </w:rPr>
        <w:t xml:space="preserve">kde je </w:t>
      </w:r>
      <w:r>
        <w:rPr>
          <w:lang w:eastAsia="cs-CZ"/>
        </w:rPr>
        <w:t>zobrazeno porovnání spotřeb z faktur</w:t>
      </w:r>
      <w:r w:rsidRPr="00260668">
        <w:rPr>
          <w:lang w:eastAsia="cs-CZ"/>
        </w:rPr>
        <w:t xml:space="preserve"> (zelen</w:t>
      </w:r>
      <w:r>
        <w:rPr>
          <w:lang w:eastAsia="cs-CZ"/>
        </w:rPr>
        <w:t>á linka</w:t>
      </w:r>
      <w:r w:rsidRPr="00260668">
        <w:rPr>
          <w:lang w:eastAsia="cs-CZ"/>
        </w:rPr>
        <w:t>), ze samoodečtů (oranžov</w:t>
      </w:r>
      <w:r>
        <w:rPr>
          <w:lang w:eastAsia="cs-CZ"/>
        </w:rPr>
        <w:t>á linka</w:t>
      </w:r>
      <w:r w:rsidRPr="00260668">
        <w:rPr>
          <w:lang w:eastAsia="cs-CZ"/>
        </w:rPr>
        <w:t xml:space="preserve">) a predikovaných </w:t>
      </w:r>
      <w:r>
        <w:rPr>
          <w:lang w:eastAsia="cs-CZ"/>
        </w:rPr>
        <w:t xml:space="preserve">spotřeb </w:t>
      </w:r>
      <w:r w:rsidRPr="00260668">
        <w:rPr>
          <w:lang w:eastAsia="cs-CZ"/>
        </w:rPr>
        <w:t>(mod</w:t>
      </w:r>
      <w:r>
        <w:rPr>
          <w:lang w:eastAsia="cs-CZ"/>
        </w:rPr>
        <w:t>rá linka</w:t>
      </w:r>
      <w:r w:rsidRPr="00260668">
        <w:rPr>
          <w:lang w:eastAsia="cs-CZ"/>
        </w:rPr>
        <w:t>).</w:t>
      </w:r>
    </w:p>
    <w:p w14:paraId="22E750E3" w14:textId="0D9944D6" w:rsidR="00A62BD7" w:rsidRDefault="00601E12" w:rsidP="0034744A">
      <w:pPr>
        <w:pStyle w:val="Bezmezer"/>
        <w:ind w:firstLine="0"/>
      </w:pPr>
      <w:r>
        <w:rPr>
          <w:noProof/>
        </w:rPr>
        <mc:AlternateContent>
          <mc:Choice Requires="wps">
            <w:drawing>
              <wp:anchor distT="0" distB="0" distL="114300" distR="114300" simplePos="0" relativeHeight="251674112" behindDoc="0" locked="0" layoutInCell="1" allowOverlap="1" wp14:anchorId="6E64190D" wp14:editId="2C4735DC">
                <wp:simplePos x="0" y="0"/>
                <wp:positionH relativeFrom="column">
                  <wp:posOffset>-47625</wp:posOffset>
                </wp:positionH>
                <wp:positionV relativeFrom="paragraph">
                  <wp:posOffset>3856355</wp:posOffset>
                </wp:positionV>
                <wp:extent cx="6219825" cy="266700"/>
                <wp:effectExtent l="0" t="2540" r="3810" b="0"/>
                <wp:wrapTopAndBottom/>
                <wp:docPr id="21426848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FC9D" w14:textId="67A705E0" w:rsidR="0034744A" w:rsidRPr="0034744A" w:rsidRDefault="0034744A" w:rsidP="0034744A">
                            <w:pPr>
                              <w:pStyle w:val="Titulek"/>
                              <w:ind w:firstLine="0"/>
                              <w:rPr>
                                <w:i w:val="0"/>
                                <w:iCs w:val="0"/>
                                <w:noProof/>
                                <w:color w:val="auto"/>
                              </w:rPr>
                            </w:pPr>
                            <w:bookmarkStart w:id="68" w:name="_Toc183720680"/>
                            <w:r w:rsidRPr="0034744A">
                              <w:rPr>
                                <w:i w:val="0"/>
                                <w:iCs w:val="0"/>
                                <w:color w:val="auto"/>
                              </w:rPr>
                              <w:t xml:space="preserve">Obrázek č. </w:t>
                            </w:r>
                            <w:r w:rsidR="00B646AD">
                              <w:rPr>
                                <w:i w:val="0"/>
                                <w:iCs w:val="0"/>
                                <w:color w:val="auto"/>
                              </w:rPr>
                              <w:t>3</w:t>
                            </w:r>
                            <w:r w:rsidRPr="0034744A">
                              <w:rPr>
                                <w:i w:val="0"/>
                                <w:iCs w:val="0"/>
                                <w:color w:val="auto"/>
                              </w:rPr>
                              <w:t>: Detail OM v IS EB</w:t>
                            </w:r>
                            <w:bookmarkEnd w:id="6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4190D" id="Text Box 7" o:spid="_x0000_s1028" type="#_x0000_t202" style="position:absolute;left:0;text-align:left;margin-left:-3.75pt;margin-top:303.65pt;width:489.7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" stroked="f">
                <v:textbox style="mso-fit-shape-to-text:t" inset="0,0,0,0">
                  <w:txbxContent>
                    <w:p w14:paraId="1121FC9D" w14:textId="67A705E0" w:rsidR="0034744A" w:rsidRPr="0034744A" w:rsidRDefault="0034744A" w:rsidP="0034744A">
                      <w:pPr>
                        <w:pStyle w:val="Titulek"/>
                        <w:ind w:firstLine="0"/>
                        <w:rPr>
                          <w:i w:val="0"/>
                          <w:iCs w:val="0"/>
                          <w:noProof/>
                          <w:color w:val="auto"/>
                        </w:rPr>
                      </w:pPr>
                      <w:bookmarkStart w:id="69" w:name="_Toc183720680"/>
                      <w:r w:rsidRPr="0034744A">
                        <w:rPr>
                          <w:i w:val="0"/>
                          <w:iCs w:val="0"/>
                          <w:color w:val="auto"/>
                        </w:rPr>
                        <w:t xml:space="preserve">Obrázek č. </w:t>
                      </w:r>
                      <w:r w:rsidR="00B646AD">
                        <w:rPr>
                          <w:i w:val="0"/>
                          <w:iCs w:val="0"/>
                          <w:color w:val="auto"/>
                        </w:rPr>
                        <w:t>3</w:t>
                      </w:r>
                      <w:r w:rsidRPr="0034744A">
                        <w:rPr>
                          <w:i w:val="0"/>
                          <w:iCs w:val="0"/>
                          <w:color w:val="auto"/>
                        </w:rPr>
                        <w:t>: Detail OM v IS EB</w:t>
                      </w:r>
                      <w:bookmarkEnd w:id="69"/>
                    </w:p>
                  </w:txbxContent>
                </v:textbox>
                <w10:wrap type="topAndBottom"/>
              </v:shape>
            </w:pict>
          </mc:Fallback>
        </mc:AlternateContent>
      </w:r>
      <w:r w:rsidR="0034744A">
        <w:rPr>
          <w:noProof/>
        </w:rPr>
        <w:drawing>
          <wp:anchor distT="0" distB="0" distL="114300" distR="114300" simplePos="0" relativeHeight="251672576" behindDoc="0" locked="0" layoutInCell="1" allowOverlap="1" wp14:anchorId="2F87F08E" wp14:editId="17FD922B">
            <wp:simplePos x="0" y="0"/>
            <wp:positionH relativeFrom="column">
              <wp:posOffset>-48157</wp:posOffset>
            </wp:positionH>
            <wp:positionV relativeFrom="paragraph">
              <wp:posOffset>28386</wp:posOffset>
            </wp:positionV>
            <wp:extent cx="6220292" cy="3771282"/>
            <wp:effectExtent l="0" t="0" r="0" b="0"/>
            <wp:wrapTopAndBottom/>
            <wp:docPr id="1635498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9844" name=""/>
                    <pic:cNvPicPr/>
                  </pic:nvPicPr>
                  <pic:blipFill>
                    <a:blip r:embed="rId25"/>
                    <a:stretch>
                      <a:fillRect/>
                    </a:stretch>
                  </pic:blipFill>
                  <pic:spPr>
                    <a:xfrm>
                      <a:off x="0" y="0"/>
                      <a:ext cx="6220292" cy="3771282"/>
                    </a:xfrm>
                    <a:prstGeom prst="rect">
                      <a:avLst/>
                    </a:prstGeom>
                  </pic:spPr>
                </pic:pic>
              </a:graphicData>
            </a:graphic>
          </wp:anchor>
        </w:drawing>
      </w:r>
      <w:r w:rsidR="00C73C99" w:rsidRPr="00A62BD7">
        <w:t>Kromě pravidelného přezkoumávání spotřeby energie v rámci IS EB je spotřeba energie přezkoumána v</w:t>
      </w:r>
      <w:r w:rsidR="00E9205A" w:rsidRPr="00A62BD7">
        <w:t xml:space="preserve"> samostatném dokumentu </w:t>
      </w:r>
      <w:r w:rsidR="00E9205A" w:rsidRPr="00253587">
        <w:rPr>
          <w:b/>
          <w:bCs/>
        </w:rPr>
        <w:t>S</w:t>
      </w:r>
      <w:r w:rsidR="00C73C99" w:rsidRPr="00253587">
        <w:rPr>
          <w:b/>
          <w:bCs/>
        </w:rPr>
        <w:t>ouhrnn</w:t>
      </w:r>
      <w:r w:rsidR="00E9205A" w:rsidRPr="00253587">
        <w:rPr>
          <w:b/>
          <w:bCs/>
        </w:rPr>
        <w:t>á</w:t>
      </w:r>
      <w:r w:rsidR="00C73C99" w:rsidRPr="00253587">
        <w:rPr>
          <w:b/>
          <w:bCs/>
        </w:rPr>
        <w:t xml:space="preserve"> roční zpráv</w:t>
      </w:r>
      <w:r w:rsidR="00E9205A" w:rsidRPr="00253587">
        <w:rPr>
          <w:b/>
          <w:bCs/>
        </w:rPr>
        <w:t>a</w:t>
      </w:r>
      <w:r w:rsidR="00C73C99" w:rsidRPr="00253587">
        <w:rPr>
          <w:b/>
          <w:bCs/>
        </w:rPr>
        <w:t xml:space="preserve"> o EnMS</w:t>
      </w:r>
      <w:r w:rsidR="00F65F73" w:rsidRPr="00A62BD7">
        <w:t>, tu zpracovává EMm ve spolupráci s PVo a E</w:t>
      </w:r>
      <w:r w:rsidR="00253587">
        <w:t>A</w:t>
      </w:r>
      <w:r w:rsidR="00F65F73" w:rsidRPr="00A62BD7">
        <w:t>o v minimálně roční periodě</w:t>
      </w:r>
      <w:r w:rsidR="00C73C99" w:rsidRPr="00A62BD7">
        <w:t xml:space="preserve">. </w:t>
      </w:r>
      <w:r w:rsidR="00F65F73" w:rsidRPr="00A62BD7">
        <w:t>P</w:t>
      </w:r>
      <w:r w:rsidR="00C73C99" w:rsidRPr="00A62BD7">
        <w:t>řijatá opatření jsou shrnuta v</w:t>
      </w:r>
      <w:r w:rsidR="005F395D">
        <w:t> samostatném dokumentu</w:t>
      </w:r>
      <w:r w:rsidR="00C73C99" w:rsidRPr="00A62BD7">
        <w:t> </w:t>
      </w:r>
      <w:r w:rsidR="00C73C99" w:rsidRPr="00253587">
        <w:rPr>
          <w:b/>
          <w:bCs/>
        </w:rPr>
        <w:t>Zápis z přezkoumání</w:t>
      </w:r>
      <w:r w:rsidR="00C73C99" w:rsidRPr="00A62BD7">
        <w:t>.</w:t>
      </w:r>
      <w:r w:rsidR="00F65F73" w:rsidRPr="00A62BD7">
        <w:t xml:space="preserve"> Souhrnná roční zpráva o EnMS a Zápis z přezkoumání EnMS jsou blíže popsány v kapitole 9.3 této </w:t>
      </w:r>
      <w:r w:rsidR="00A67CE3">
        <w:t>příručky</w:t>
      </w:r>
      <w:r w:rsidR="00E9205A" w:rsidRPr="00A62BD7">
        <w:t>.</w:t>
      </w:r>
    </w:p>
    <w:p w14:paraId="324AA10B" w14:textId="004E3547" w:rsidR="000B22D8" w:rsidRPr="00CE20C5" w:rsidRDefault="00A62BD7" w:rsidP="00A62BD7">
      <w:pPr>
        <w:pStyle w:val="Nadpis3"/>
        <w:numPr>
          <w:ilvl w:val="0"/>
          <w:numId w:val="0"/>
        </w:numPr>
      </w:pPr>
      <w:bookmarkStart w:id="70" w:name="_Toc191371759"/>
      <w:r>
        <w:t xml:space="preserve">6.3.1 </w:t>
      </w:r>
      <w:r w:rsidR="000B22D8" w:rsidRPr="00CE20C5">
        <w:t>Významné užití energie (SEU)</w:t>
      </w:r>
      <w:bookmarkEnd w:id="70"/>
    </w:p>
    <w:p w14:paraId="70B36882" w14:textId="5D31DD03" w:rsidR="00C80389" w:rsidRPr="00E26CFC" w:rsidRDefault="000B22D8" w:rsidP="00F423F5">
      <w:pPr>
        <w:ind w:firstLine="0"/>
      </w:pPr>
      <w:r w:rsidRPr="001C5044">
        <w:t xml:space="preserve">Užití energie je jednou ročně analyzováno v samostatném dokumentu </w:t>
      </w:r>
      <w:r w:rsidRPr="001C5044">
        <w:rPr>
          <w:b/>
        </w:rPr>
        <w:t>Souhrnná roční zpráva o EnMS</w:t>
      </w:r>
      <w:r w:rsidR="00E9205A" w:rsidRPr="005F395D">
        <w:rPr>
          <w:bCs/>
        </w:rPr>
        <w:t xml:space="preserve">. </w:t>
      </w:r>
      <w:r w:rsidR="00E9205A" w:rsidRPr="00E26CFC">
        <w:t>Významným užitím energie se rozumí užití energie, které představuje podstatnou část spotřeby energie nebo poskytuje značný potenciál pro zlepšování energetické hospodárnosti</w:t>
      </w:r>
      <w:r w:rsidR="00C80389" w:rsidRPr="00E26CFC">
        <w:t>.</w:t>
      </w:r>
    </w:p>
    <w:p w14:paraId="1728D89F" w14:textId="77777777" w:rsidR="001C5044" w:rsidRPr="00E26CFC" w:rsidRDefault="001C5044" w:rsidP="001C5044">
      <w:pPr>
        <w:pStyle w:val="Bezmezer"/>
      </w:pPr>
    </w:p>
    <w:p w14:paraId="6C1CBED3" w14:textId="77777777" w:rsidR="00C80389" w:rsidRDefault="00C80389" w:rsidP="00C80389">
      <w:pPr>
        <w:ind w:firstLine="0"/>
      </w:pPr>
      <w:r>
        <w:t>V rámci analýzy a identifikace SEU byly seřazeny následující oblasti, dle procentuálního podílu na celkové spotřebě, od největšího podílu po nejmenší:</w:t>
      </w:r>
    </w:p>
    <w:p w14:paraId="25D1877C" w14:textId="50E7991C" w:rsidR="00C80389" w:rsidRDefault="00C80389" w:rsidP="00C80389">
      <w:pPr>
        <w:pStyle w:val="Odstavecseseznamem"/>
        <w:numPr>
          <w:ilvl w:val="0"/>
          <w:numId w:val="23"/>
        </w:numPr>
      </w:pPr>
      <w:r>
        <w:t>budovy – do analýzy pro identifikaci SEU zařazeno jednotlivě po budovách,</w:t>
      </w:r>
    </w:p>
    <w:p w14:paraId="4FE2B19E" w14:textId="0E3260DE" w:rsidR="005F5A39" w:rsidRDefault="005F5A39" w:rsidP="00C80389">
      <w:pPr>
        <w:pStyle w:val="Odstavecseseznamem"/>
        <w:numPr>
          <w:ilvl w:val="0"/>
          <w:numId w:val="23"/>
        </w:numPr>
      </w:pPr>
      <w:bookmarkStart w:id="71" w:name="_Hlk176872337"/>
      <w:r>
        <w:t>spotřeba pohonných hmot – do analýzy pro identifikaci SEU zařazeno jako souhrn spotřeb,</w:t>
      </w:r>
    </w:p>
    <w:bookmarkEnd w:id="71"/>
    <w:p w14:paraId="01EC6191" w14:textId="5FC1A49A" w:rsidR="00C80389" w:rsidRDefault="00C80389" w:rsidP="00C80389">
      <w:pPr>
        <w:pStyle w:val="Odstavecseseznamem"/>
        <w:numPr>
          <w:ilvl w:val="0"/>
          <w:numId w:val="23"/>
        </w:numPr>
      </w:pPr>
      <w:r>
        <w:t>veřejné osvětlení – do analýzy pro identifikaci SEU zařazeno jako souhrn spotřeb.</w:t>
      </w:r>
    </w:p>
    <w:p w14:paraId="6ABF2D1D" w14:textId="77777777" w:rsidR="00C80389" w:rsidRPr="00C80389" w:rsidRDefault="00C80389" w:rsidP="00C80389"/>
    <w:p w14:paraId="3C36D161" w14:textId="4BF26CC8" w:rsidR="005F5A39" w:rsidRDefault="000374A7" w:rsidP="00977E7C">
      <w:pPr>
        <w:pStyle w:val="Bezmezer"/>
        <w:ind w:firstLine="0"/>
      </w:pPr>
      <w:r w:rsidRPr="00555A9D">
        <w:lastRenderedPageBreak/>
        <w:t xml:space="preserve">V rámci analýzy jsou budovy a souhrn spotřeb veřejného osvětlení seřazeny sestupně dle celkové spotřeby energie. Do SEU </w:t>
      </w:r>
      <w:r w:rsidR="005F395D" w:rsidRPr="00555A9D">
        <w:t>jsou</w:t>
      </w:r>
      <w:r w:rsidRPr="00555A9D">
        <w:t xml:space="preserve"> zařazeny budovy s roční spotřebou</w:t>
      </w:r>
      <w:r w:rsidR="005F395D" w:rsidRPr="00555A9D">
        <w:t xml:space="preserve">, která v </w:t>
      </w:r>
      <w:r w:rsidRPr="00555A9D">
        <w:t>souč</w:t>
      </w:r>
      <w:r w:rsidR="005F395D" w:rsidRPr="00555A9D">
        <w:t>tu</w:t>
      </w:r>
      <w:r w:rsidRPr="00555A9D">
        <w:t xml:space="preserve"> představuje </w:t>
      </w:r>
      <w:r w:rsidR="00B646AD">
        <w:br/>
      </w:r>
      <w:r w:rsidRPr="00555A9D">
        <w:t>cca 8</w:t>
      </w:r>
      <w:r w:rsidR="00DE78BB" w:rsidRPr="00555A9D">
        <w:t>0</w:t>
      </w:r>
      <w:r w:rsidRPr="00555A9D">
        <w:t xml:space="preserve"> % z celkové spotřeby energie</w:t>
      </w:r>
      <w:r w:rsidR="005F5A39" w:rsidRPr="00555A9D">
        <w:t>.</w:t>
      </w:r>
      <w:r w:rsidR="005F5A39">
        <w:t xml:space="preserve"> D</w:t>
      </w:r>
      <w:r>
        <w:t>oporučuje se právě u těchto budov začít s hledáním potenciálních úspor spotřeby a nákladů za energii. V rámci analýzy a identifikace SEU byly budovy seřazeny dle procentuálního podílu na celkové spotřebě budov v energetickém hospodářství, od největšího podílu po nejmenší.</w:t>
      </w:r>
    </w:p>
    <w:p w14:paraId="298C7CD5" w14:textId="77777777" w:rsidR="005F5A39" w:rsidRDefault="005F5A39" w:rsidP="00977E7C">
      <w:pPr>
        <w:pStyle w:val="Bezmezer"/>
        <w:ind w:firstLine="0"/>
      </w:pPr>
    </w:p>
    <w:p w14:paraId="4530A970" w14:textId="0140AF2A" w:rsidR="00A72B63" w:rsidRPr="00C80389" w:rsidRDefault="00977E7C" w:rsidP="00977E7C">
      <w:pPr>
        <w:pStyle w:val="Bezmezer"/>
        <w:ind w:firstLine="0"/>
      </w:pPr>
      <w:r>
        <w:t xml:space="preserve">Každý rok je pro snadnější filtraci vytvořena v IS EB modulu </w:t>
      </w:r>
      <w:r>
        <w:rPr>
          <w:i/>
          <w:iCs/>
        </w:rPr>
        <w:t xml:space="preserve">Budovy </w:t>
      </w:r>
      <w:r>
        <w:t>skupina, která obsahuje objekty zahrnuté do SEU pro daný kalendářní rok. P</w:t>
      </w:r>
      <w:r w:rsidR="00B51FA2">
        <w:t xml:space="preserve">řehled SEU je k dispozici také v modu </w:t>
      </w:r>
      <w:r w:rsidR="00B51FA2" w:rsidRPr="00977E7C">
        <w:rPr>
          <w:i/>
          <w:iCs/>
        </w:rPr>
        <w:t>EnMS</w:t>
      </w:r>
      <w:r w:rsidR="00B51FA2">
        <w:t xml:space="preserve">, sekci </w:t>
      </w:r>
      <w:r w:rsidRPr="00977E7C">
        <w:rPr>
          <w:i/>
          <w:iCs/>
        </w:rPr>
        <w:t>D</w:t>
      </w:r>
      <w:r w:rsidR="00B51FA2" w:rsidRPr="00977E7C">
        <w:rPr>
          <w:i/>
          <w:iCs/>
        </w:rPr>
        <w:t>okumenty EnMS</w:t>
      </w:r>
      <w:r w:rsidR="00B51FA2">
        <w:t>. V</w:t>
      </w:r>
      <w:r w:rsidR="00A72B63" w:rsidRPr="00C80389">
        <w:t xml:space="preserve"> modulu </w:t>
      </w:r>
      <w:r w:rsidRPr="00977E7C">
        <w:rPr>
          <w:i/>
          <w:iCs/>
        </w:rPr>
        <w:t>Budovy</w:t>
      </w:r>
      <w:r w:rsidRPr="00C80389">
        <w:t xml:space="preserve"> </w:t>
      </w:r>
      <w:r w:rsidR="00C87DCA" w:rsidRPr="00C80389">
        <w:t xml:space="preserve">je u </w:t>
      </w:r>
      <w:r w:rsidR="00B51FA2">
        <w:t>SEU</w:t>
      </w:r>
      <w:r w:rsidR="00B51FA2" w:rsidRPr="00C80389">
        <w:t xml:space="preserve"> </w:t>
      </w:r>
      <w:r w:rsidR="00A72B63" w:rsidRPr="00C80389">
        <w:t>evidován</w:t>
      </w:r>
      <w:r w:rsidR="00DF49A6" w:rsidRPr="00C80389">
        <w:t xml:space="preserve"> přehled následujících údajů</w:t>
      </w:r>
      <w:r w:rsidR="00A72B63" w:rsidRPr="00C80389">
        <w:t>:</w:t>
      </w:r>
    </w:p>
    <w:p w14:paraId="45165AC4" w14:textId="5C7A2A5E" w:rsidR="00DF49A6" w:rsidRPr="00E9205A" w:rsidRDefault="00160425" w:rsidP="00E9205A">
      <w:pPr>
        <w:pStyle w:val="Odstavecseseznamem"/>
        <w:numPr>
          <w:ilvl w:val="0"/>
          <w:numId w:val="23"/>
        </w:numPr>
        <w:rPr>
          <w:lang w:eastAsia="cs-CZ"/>
        </w:rPr>
      </w:pPr>
      <w:r>
        <w:rPr>
          <w:lang w:eastAsia="cs-CZ"/>
        </w:rPr>
        <w:t>p</w:t>
      </w:r>
      <w:r w:rsidR="00DF49A6" w:rsidRPr="00E9205A">
        <w:rPr>
          <w:lang w:eastAsia="cs-CZ"/>
        </w:rPr>
        <w:t>řehled energi</w:t>
      </w:r>
      <w:r w:rsidR="00FE09F5" w:rsidRPr="00E9205A">
        <w:rPr>
          <w:lang w:eastAsia="cs-CZ"/>
        </w:rPr>
        <w:t>e</w:t>
      </w:r>
      <w:r w:rsidR="00DF49A6" w:rsidRPr="00E9205A">
        <w:rPr>
          <w:lang w:eastAsia="cs-CZ"/>
        </w:rPr>
        <w:t xml:space="preserve"> a jejich souhrn za určené období</w:t>
      </w:r>
    </w:p>
    <w:p w14:paraId="5692F0B1" w14:textId="16290B2C" w:rsidR="00DF49A6" w:rsidRPr="00E9205A" w:rsidRDefault="00160425" w:rsidP="00E9205A">
      <w:pPr>
        <w:pStyle w:val="Odstavecseseznamem"/>
        <w:numPr>
          <w:ilvl w:val="0"/>
          <w:numId w:val="23"/>
        </w:numPr>
        <w:rPr>
          <w:lang w:eastAsia="cs-CZ"/>
        </w:rPr>
      </w:pPr>
      <w:r>
        <w:rPr>
          <w:lang w:eastAsia="cs-CZ"/>
        </w:rPr>
        <w:t>l</w:t>
      </w:r>
      <w:r w:rsidR="00DF49A6" w:rsidRPr="00E9205A">
        <w:rPr>
          <w:lang w:eastAsia="cs-CZ"/>
        </w:rPr>
        <w:t>egislativní požadavky</w:t>
      </w:r>
    </w:p>
    <w:p w14:paraId="7E49AF7D" w14:textId="3764997D" w:rsidR="000B22D8" w:rsidRPr="00E9205A" w:rsidRDefault="00160425" w:rsidP="00E9205A">
      <w:pPr>
        <w:pStyle w:val="Odstavecseseznamem"/>
        <w:numPr>
          <w:ilvl w:val="0"/>
          <w:numId w:val="23"/>
        </w:numPr>
        <w:rPr>
          <w:lang w:eastAsia="cs-CZ"/>
        </w:rPr>
      </w:pPr>
      <w:r>
        <w:rPr>
          <w:lang w:eastAsia="cs-CZ"/>
        </w:rPr>
        <w:t>ú</w:t>
      </w:r>
      <w:r w:rsidR="00DF49A6" w:rsidRPr="00E9205A">
        <w:rPr>
          <w:lang w:eastAsia="cs-CZ"/>
        </w:rPr>
        <w:t>daje z aktuálního průkazu energetické náročnosti budovy</w:t>
      </w:r>
    </w:p>
    <w:p w14:paraId="0DD25FB3" w14:textId="0C90CE1A" w:rsidR="00DF49A6" w:rsidRPr="00E9205A" w:rsidRDefault="00160425" w:rsidP="00E9205A">
      <w:pPr>
        <w:pStyle w:val="Odstavecseseznamem"/>
        <w:numPr>
          <w:ilvl w:val="0"/>
          <w:numId w:val="23"/>
        </w:numPr>
        <w:rPr>
          <w:lang w:eastAsia="cs-CZ"/>
        </w:rPr>
      </w:pPr>
      <w:r>
        <w:rPr>
          <w:lang w:eastAsia="cs-CZ"/>
        </w:rPr>
        <w:t>r</w:t>
      </w:r>
      <w:r w:rsidR="00DF49A6" w:rsidRPr="00E9205A">
        <w:rPr>
          <w:lang w:eastAsia="cs-CZ"/>
        </w:rPr>
        <w:t>ealizace energeticky úsporných opatření</w:t>
      </w:r>
    </w:p>
    <w:p w14:paraId="205D0FD8" w14:textId="5FBFD7B2" w:rsidR="00DF49A6" w:rsidRPr="00E9205A" w:rsidRDefault="00160425" w:rsidP="00E9205A">
      <w:pPr>
        <w:pStyle w:val="Odstavecseseznamem"/>
        <w:numPr>
          <w:ilvl w:val="0"/>
          <w:numId w:val="23"/>
        </w:numPr>
        <w:rPr>
          <w:lang w:eastAsia="cs-CZ"/>
        </w:rPr>
      </w:pPr>
      <w:r>
        <w:rPr>
          <w:lang w:eastAsia="cs-CZ"/>
        </w:rPr>
        <w:t>v</w:t>
      </w:r>
      <w:r w:rsidR="00DF49A6" w:rsidRPr="00E9205A">
        <w:rPr>
          <w:lang w:eastAsia="cs-CZ"/>
        </w:rPr>
        <w:t>ýznamné energetické spotřebiče</w:t>
      </w:r>
    </w:p>
    <w:p w14:paraId="522EAB92" w14:textId="5A4AA992" w:rsidR="00DF49A6" w:rsidRPr="00E9205A" w:rsidRDefault="00160425" w:rsidP="00E9205A">
      <w:pPr>
        <w:pStyle w:val="Odstavecseseznamem"/>
        <w:numPr>
          <w:ilvl w:val="0"/>
          <w:numId w:val="23"/>
        </w:numPr>
        <w:rPr>
          <w:lang w:eastAsia="cs-CZ"/>
        </w:rPr>
      </w:pPr>
      <w:r>
        <w:rPr>
          <w:lang w:eastAsia="cs-CZ"/>
        </w:rPr>
        <w:t>E</w:t>
      </w:r>
      <w:r w:rsidR="00DF49A6" w:rsidRPr="00E9205A">
        <w:rPr>
          <w:lang w:eastAsia="cs-CZ"/>
        </w:rPr>
        <w:t>nPI</w:t>
      </w:r>
    </w:p>
    <w:p w14:paraId="7881230C" w14:textId="3ADCB49D" w:rsidR="00DF49A6" w:rsidRPr="00E9205A" w:rsidRDefault="00160425" w:rsidP="00E9205A">
      <w:pPr>
        <w:pStyle w:val="Odstavecseseznamem"/>
        <w:numPr>
          <w:ilvl w:val="0"/>
          <w:numId w:val="23"/>
        </w:numPr>
        <w:rPr>
          <w:lang w:eastAsia="cs-CZ"/>
        </w:rPr>
      </w:pPr>
      <w:r>
        <w:rPr>
          <w:lang w:eastAsia="cs-CZ"/>
        </w:rPr>
        <w:t>v</w:t>
      </w:r>
      <w:r w:rsidR="00DF49A6" w:rsidRPr="00E9205A">
        <w:rPr>
          <w:lang w:eastAsia="cs-CZ"/>
        </w:rPr>
        <w:t>ytápění a přepočet na denostupně</w:t>
      </w:r>
    </w:p>
    <w:p w14:paraId="62F7B507" w14:textId="5320080B" w:rsidR="00DF49A6" w:rsidRPr="00E9205A" w:rsidRDefault="00160425" w:rsidP="00977E7C">
      <w:pPr>
        <w:pStyle w:val="Odstavecseseznamem"/>
        <w:numPr>
          <w:ilvl w:val="0"/>
          <w:numId w:val="23"/>
        </w:numPr>
        <w:rPr>
          <w:lang w:eastAsia="cs-CZ"/>
        </w:rPr>
      </w:pPr>
      <w:r>
        <w:rPr>
          <w:lang w:eastAsia="cs-CZ"/>
        </w:rPr>
        <w:t>s</w:t>
      </w:r>
      <w:r w:rsidR="00DF49A6" w:rsidRPr="00E9205A">
        <w:rPr>
          <w:lang w:eastAsia="cs-CZ"/>
        </w:rPr>
        <w:t>oučasná energetická hospodárnost</w:t>
      </w:r>
    </w:p>
    <w:p w14:paraId="291816C0" w14:textId="7B616B7E" w:rsidR="00DF49A6" w:rsidRPr="00E9205A" w:rsidRDefault="00160425" w:rsidP="00E9205A">
      <w:pPr>
        <w:pStyle w:val="Odstavecseseznamem"/>
        <w:numPr>
          <w:ilvl w:val="0"/>
          <w:numId w:val="23"/>
        </w:numPr>
        <w:rPr>
          <w:lang w:eastAsia="cs-CZ"/>
        </w:rPr>
      </w:pPr>
      <w:r>
        <w:rPr>
          <w:lang w:eastAsia="cs-CZ"/>
        </w:rPr>
        <w:t>d</w:t>
      </w:r>
      <w:r w:rsidR="00DF49A6" w:rsidRPr="00E9205A">
        <w:rPr>
          <w:lang w:eastAsia="cs-CZ"/>
        </w:rPr>
        <w:t>okumenty</w:t>
      </w:r>
    </w:p>
    <w:p w14:paraId="7741DE27" w14:textId="5192099A" w:rsidR="00F423F5" w:rsidRDefault="00160425" w:rsidP="00F43250">
      <w:pPr>
        <w:pStyle w:val="Odstavecseseznamem"/>
        <w:numPr>
          <w:ilvl w:val="0"/>
          <w:numId w:val="23"/>
        </w:numPr>
        <w:rPr>
          <w:lang w:eastAsia="cs-CZ"/>
        </w:rPr>
      </w:pPr>
      <w:r>
        <w:rPr>
          <w:lang w:eastAsia="cs-CZ"/>
        </w:rPr>
        <w:t>p</w:t>
      </w:r>
      <w:r w:rsidR="00DF49A6" w:rsidRPr="00E9205A">
        <w:rPr>
          <w:lang w:eastAsia="cs-CZ"/>
        </w:rPr>
        <w:t>oznámky</w:t>
      </w:r>
    </w:p>
    <w:p w14:paraId="28030119" w14:textId="77777777" w:rsidR="00E82462" w:rsidRDefault="00E82462" w:rsidP="00F423F5">
      <w:pPr>
        <w:pStyle w:val="Bezmezer"/>
        <w:ind w:firstLine="0"/>
      </w:pPr>
    </w:p>
    <w:p w14:paraId="57C973F9" w14:textId="720EF006" w:rsidR="00E82462" w:rsidRPr="002B37DB" w:rsidRDefault="00E82462" w:rsidP="00E82462">
      <w:pPr>
        <w:pStyle w:val="Bezmezer"/>
        <w:ind w:firstLine="0"/>
      </w:pPr>
      <w:r w:rsidRPr="002B37DB">
        <w:t>Pro každé významné užití energie je potřeba určit relevantní proměnné ovlivňují spotřebu energie. Významné proměnné lze rozčlenit do následujících kategorií:</w:t>
      </w:r>
    </w:p>
    <w:p w14:paraId="6672FB56" w14:textId="56CB05AB" w:rsidR="00E82462" w:rsidRPr="002B37DB" w:rsidRDefault="000374A7" w:rsidP="00240137">
      <w:pPr>
        <w:pStyle w:val="Bezmezer"/>
        <w:numPr>
          <w:ilvl w:val="1"/>
          <w:numId w:val="23"/>
        </w:numPr>
        <w:ind w:left="851" w:hanging="425"/>
      </w:pPr>
      <w:r>
        <w:t>j</w:t>
      </w:r>
      <w:r w:rsidR="00E82462" w:rsidRPr="002B37DB">
        <w:t>ednotky produkce (např. množství produkce, kapacita</w:t>
      </w:r>
      <w:r w:rsidR="00240137" w:rsidRPr="002B37DB">
        <w:t>…</w:t>
      </w:r>
      <w:r w:rsidR="00E82462" w:rsidRPr="002B37DB">
        <w:t>)</w:t>
      </w:r>
    </w:p>
    <w:p w14:paraId="6420F0F3" w14:textId="73F131BD" w:rsidR="00E82462" w:rsidRPr="002B37DB" w:rsidRDefault="000374A7" w:rsidP="00240137">
      <w:pPr>
        <w:pStyle w:val="Bezmezer"/>
        <w:numPr>
          <w:ilvl w:val="1"/>
          <w:numId w:val="23"/>
        </w:numPr>
        <w:ind w:left="851" w:hanging="425"/>
      </w:pPr>
      <w:r>
        <w:t>k</w:t>
      </w:r>
      <w:r w:rsidR="00E82462" w:rsidRPr="002B37DB">
        <w:t>limatické podmínky (např. vnější teplota, denostupně…)</w:t>
      </w:r>
    </w:p>
    <w:p w14:paraId="47A6B2FE" w14:textId="43DDB38D" w:rsidR="00E82462" w:rsidRPr="002B37DB" w:rsidRDefault="000374A7" w:rsidP="00E82462">
      <w:pPr>
        <w:pStyle w:val="Bezmezer"/>
        <w:numPr>
          <w:ilvl w:val="1"/>
          <w:numId w:val="23"/>
        </w:numPr>
        <w:ind w:left="851" w:hanging="425"/>
      </w:pPr>
      <w:r>
        <w:t>p</w:t>
      </w:r>
      <w:r w:rsidR="00E82462" w:rsidRPr="002B37DB">
        <w:t>rovozní parametry (např. vnitřní teplota, užívaná plocha, provozní hodiny, ujetá vzdálenost…)</w:t>
      </w:r>
    </w:p>
    <w:p w14:paraId="63905BCD" w14:textId="77777777" w:rsidR="00E82462" w:rsidRPr="002B37DB" w:rsidRDefault="00E82462" w:rsidP="00E82462">
      <w:pPr>
        <w:pStyle w:val="Bezmezer"/>
        <w:ind w:firstLine="0"/>
      </w:pPr>
    </w:p>
    <w:p w14:paraId="425736A9" w14:textId="42784DB4" w:rsidR="002F6873" w:rsidRPr="002B37DB" w:rsidRDefault="002F6873" w:rsidP="002F6873">
      <w:pPr>
        <w:pStyle w:val="Bezmezer"/>
        <w:ind w:firstLine="0"/>
      </w:pPr>
      <w:r w:rsidRPr="002B37DB">
        <w:t xml:space="preserve">V IS EB je možné v detailu budovy </w:t>
      </w:r>
      <w:r w:rsidR="00240137" w:rsidRPr="002B37DB">
        <w:t xml:space="preserve">a </w:t>
      </w:r>
      <w:r w:rsidRPr="002B37DB">
        <w:t xml:space="preserve">na záložce </w:t>
      </w:r>
      <w:r w:rsidRPr="00F43250">
        <w:rPr>
          <w:i/>
          <w:iCs/>
        </w:rPr>
        <w:t>EnPI</w:t>
      </w:r>
      <w:r w:rsidRPr="002B37DB">
        <w:t xml:space="preserve"> evidovat tyto proměnné – energeticky vztažná plocha, počet zaměstnanců, počet uživatelů a produkc</w:t>
      </w:r>
      <w:r w:rsidR="00F43250">
        <w:t>e</w:t>
      </w:r>
      <w:r w:rsidRPr="002B37DB">
        <w:t xml:space="preserve">. </w:t>
      </w:r>
    </w:p>
    <w:p w14:paraId="1D01769D" w14:textId="77777777" w:rsidR="00240137" w:rsidRPr="002B37DB" w:rsidRDefault="00240137" w:rsidP="002F6873">
      <w:pPr>
        <w:pStyle w:val="Bezmezer"/>
        <w:ind w:firstLine="0"/>
      </w:pPr>
    </w:p>
    <w:p w14:paraId="68A88446" w14:textId="3E2FD260" w:rsidR="00E82462" w:rsidRPr="002B37DB" w:rsidRDefault="002F6873" w:rsidP="002F6873">
      <w:pPr>
        <w:pStyle w:val="Bezmezer"/>
        <w:ind w:firstLine="0"/>
      </w:pPr>
      <w:r w:rsidRPr="002B37DB">
        <w:t>Spotřebu na vytápění lze porovnávat mezi jednotlivými roky pomocí denostupňové metody, a to vůči dlouhodobému teplotnímu průměru. V IS EB je možné stahovat data z nejbližší meteorologické stanice. EMm má přístup k denním teplotám a k měsíčním průměrným teplotám potřebných k výpočtu denostupňů</w:t>
      </w:r>
      <w:r w:rsidR="00F43250">
        <w:t>.</w:t>
      </w:r>
    </w:p>
    <w:p w14:paraId="19140342" w14:textId="77777777" w:rsidR="00240137" w:rsidRPr="002B37DB" w:rsidRDefault="00240137" w:rsidP="002F6873">
      <w:pPr>
        <w:pStyle w:val="Bezmezer"/>
        <w:ind w:firstLine="0"/>
      </w:pPr>
    </w:p>
    <w:p w14:paraId="1847A1BB" w14:textId="35C76D9C" w:rsidR="001C5044" w:rsidRDefault="00240137" w:rsidP="00F423F5">
      <w:pPr>
        <w:pStyle w:val="Bezmezer"/>
        <w:ind w:firstLine="0"/>
      </w:pPr>
      <w:r w:rsidRPr="002B37DB">
        <w:t xml:space="preserve">Provozní parametry SEU jsou definovány v samostatném dokumentu </w:t>
      </w:r>
      <w:r w:rsidRPr="00F43250">
        <w:rPr>
          <w:b/>
          <w:bCs/>
        </w:rPr>
        <w:t>Provozní kritéria</w:t>
      </w:r>
      <w:r w:rsidRPr="002B37DB">
        <w:t>, kter</w:t>
      </w:r>
      <w:r w:rsidR="00F43250">
        <w:t>ý</w:t>
      </w:r>
      <w:r w:rsidRPr="002B37DB">
        <w:t xml:space="preserve"> zpracovává E</w:t>
      </w:r>
      <w:r w:rsidR="00F43250">
        <w:t>A</w:t>
      </w:r>
      <w:r w:rsidRPr="002B37DB">
        <w:t xml:space="preserve">o ve spolupráci s EMm. Dokument je uložen v IS EB v detailu budovy na záložce </w:t>
      </w:r>
      <w:r w:rsidR="00F43250" w:rsidRPr="00F43250">
        <w:rPr>
          <w:i/>
          <w:iCs/>
        </w:rPr>
        <w:t>D</w:t>
      </w:r>
      <w:r w:rsidRPr="00F43250">
        <w:rPr>
          <w:i/>
          <w:iCs/>
        </w:rPr>
        <w:t>okumenty</w:t>
      </w:r>
      <w:r w:rsidRPr="002B37DB">
        <w:t>.</w:t>
      </w:r>
    </w:p>
    <w:p w14:paraId="4384673B" w14:textId="77777777" w:rsidR="00240137" w:rsidRDefault="00240137" w:rsidP="00F423F5">
      <w:pPr>
        <w:pStyle w:val="Bezmezer"/>
        <w:ind w:firstLine="0"/>
      </w:pPr>
    </w:p>
    <w:p w14:paraId="1B0CB2BE" w14:textId="4CC1809D" w:rsidR="00F423F5" w:rsidRDefault="00F423F5" w:rsidP="00C551A7">
      <w:pPr>
        <w:pStyle w:val="Nadpis2"/>
      </w:pPr>
      <w:bookmarkStart w:id="72" w:name="_Toc191371760"/>
      <w:r>
        <w:t xml:space="preserve">Ukazatele energetické </w:t>
      </w:r>
      <w:r w:rsidR="0068072C">
        <w:t>hospodárnosti</w:t>
      </w:r>
      <w:r>
        <w:t xml:space="preserve"> (EnPI – energy performance indicator)</w:t>
      </w:r>
      <w:bookmarkEnd w:id="72"/>
    </w:p>
    <w:p w14:paraId="5131EFE6" w14:textId="3EC4C832" w:rsidR="00F423F5" w:rsidRDefault="00F423F5" w:rsidP="00F423F5">
      <w:pPr>
        <w:pStyle w:val="Bezmezer"/>
        <w:ind w:firstLine="0"/>
      </w:pPr>
      <w:r>
        <w:t>Jednotlivé EnPI, příslušné hodnoty a grafy, jsou dokumentovány v IS EB, kde jsou stanoveny základní vstupní energetické bilance pro danou organizaci.</w:t>
      </w:r>
    </w:p>
    <w:p w14:paraId="03CD3256" w14:textId="77777777" w:rsidR="00F423F5" w:rsidRDefault="00F423F5" w:rsidP="00F423F5">
      <w:pPr>
        <w:pStyle w:val="Bezmezer"/>
        <w:ind w:firstLine="0"/>
      </w:pPr>
    </w:p>
    <w:p w14:paraId="7210B04E" w14:textId="77777777" w:rsidR="00F423F5" w:rsidRDefault="00F423F5" w:rsidP="00F423F5">
      <w:pPr>
        <w:pStyle w:val="Bezmezer"/>
        <w:ind w:firstLine="0"/>
      </w:pPr>
      <w:r>
        <w:t xml:space="preserve">Město tyto informace dokumentuje, uchovává a průběžně aktualizuje. Zajišťuje, aby významné EnPI byly vzaty v úvahu při vytváření, zavádění a udržování systému EnMS a každoročně přezkoumávána jejich vhodnost. </w:t>
      </w:r>
    </w:p>
    <w:p w14:paraId="0548A0D8" w14:textId="77777777" w:rsidR="00F423F5" w:rsidRDefault="00F423F5" w:rsidP="00F423F5">
      <w:pPr>
        <w:pStyle w:val="Bezmezer"/>
        <w:ind w:firstLine="0"/>
      </w:pPr>
    </w:p>
    <w:p w14:paraId="703D3DF6" w14:textId="77777777" w:rsidR="0087333C" w:rsidRDefault="00F423F5" w:rsidP="00F423F5">
      <w:pPr>
        <w:pStyle w:val="Bezmezer"/>
        <w:ind w:firstLine="0"/>
      </w:pPr>
      <w:r>
        <w:t xml:space="preserve">EnPI jsou stanoveny </w:t>
      </w:r>
      <w:r w:rsidR="000374A7">
        <w:t>jako</w:t>
      </w:r>
      <w:r w:rsidR="0087333C">
        <w:t>:</w:t>
      </w:r>
    </w:p>
    <w:p w14:paraId="0D46930B" w14:textId="30EA6464" w:rsidR="00F423F5" w:rsidRDefault="0087333C" w:rsidP="0087333C">
      <w:pPr>
        <w:pStyle w:val="Bezmezer"/>
        <w:numPr>
          <w:ilvl w:val="0"/>
          <w:numId w:val="62"/>
        </w:numPr>
      </w:pPr>
      <w:r>
        <w:t>v případě budov:</w:t>
      </w:r>
      <w:r w:rsidR="000374A7">
        <w:t xml:space="preserve"> podíl spotřeby na energeticky vztažnou ploch</w:t>
      </w:r>
      <w:r w:rsidR="00060F22">
        <w:t>u a podíl spotřeby na denostupně a také čistě pro vytápění</w:t>
      </w:r>
      <w:r w:rsidR="005F5A39">
        <w:t xml:space="preserve"> (pokud </w:t>
      </w:r>
      <w:r w:rsidR="00060F22">
        <w:t>bude měřeno samostatně</w:t>
      </w:r>
      <w:r w:rsidR="005F5A39">
        <w:t>)</w:t>
      </w:r>
    </w:p>
    <w:p w14:paraId="5F78D214" w14:textId="453E1A19" w:rsidR="0087333C" w:rsidRDefault="0087333C" w:rsidP="0087333C">
      <w:pPr>
        <w:pStyle w:val="Bezmezer"/>
        <w:numPr>
          <w:ilvl w:val="0"/>
          <w:numId w:val="62"/>
        </w:numPr>
      </w:pPr>
      <w:r>
        <w:lastRenderedPageBreak/>
        <w:t>v případě veřejného osvětlení: podíl spotřeby na světelný bod</w:t>
      </w:r>
    </w:p>
    <w:p w14:paraId="45FD66B3" w14:textId="44B6D8D8" w:rsidR="0087333C" w:rsidRDefault="0087333C" w:rsidP="0087333C">
      <w:pPr>
        <w:pStyle w:val="Bezmezer"/>
        <w:numPr>
          <w:ilvl w:val="0"/>
          <w:numId w:val="62"/>
        </w:numPr>
      </w:pPr>
      <w:r>
        <w:t>v případě vozového parku: podíl spotřeby na 100 km</w:t>
      </w:r>
    </w:p>
    <w:p w14:paraId="6783CFC1" w14:textId="52A98DEE" w:rsidR="00F423F5" w:rsidRDefault="00F423F5" w:rsidP="00C551A7">
      <w:pPr>
        <w:pStyle w:val="Nadpis2"/>
      </w:pPr>
      <w:bookmarkStart w:id="73" w:name="_Toc191371761"/>
      <w:r>
        <w:t>Výchozí stav spotřeby energie (EnB – energy baseline)</w:t>
      </w:r>
      <w:bookmarkEnd w:id="73"/>
    </w:p>
    <w:p w14:paraId="7D4FED2B" w14:textId="22F4016C" w:rsidR="00750DB7" w:rsidRDefault="00A410A2" w:rsidP="00F423F5">
      <w:pPr>
        <w:pStyle w:val="Bezmezer"/>
        <w:ind w:firstLine="0"/>
      </w:pPr>
      <w:r>
        <w:t>Město stanovuje EnB v IS EB na základě informací z přezkoumání spotřeby energie, přičemž data ohledně EnB jsou normalizována, a vždy zohledňuje nové časové období. Tímto způsobem je zajištěno, že srovnání a analýzy spotřeby energie jsou co nejpřesnější a zohledňují změny v podmínkách, jako jsou klimatické vlivy nebo změny v provozních hodinách.</w:t>
      </w:r>
    </w:p>
    <w:p w14:paraId="0CCDD1A0" w14:textId="77777777" w:rsidR="00750DB7" w:rsidRDefault="00750DB7" w:rsidP="00F423F5">
      <w:pPr>
        <w:pStyle w:val="Bezmezer"/>
        <w:ind w:firstLine="0"/>
      </w:pPr>
    </w:p>
    <w:p w14:paraId="3AA96F54" w14:textId="71A24C87" w:rsidR="00F423F5" w:rsidRDefault="00F423F5" w:rsidP="00C551A7">
      <w:pPr>
        <w:pStyle w:val="Nadpis2"/>
      </w:pPr>
      <w:bookmarkStart w:id="74" w:name="_Toc191371762"/>
      <w:r>
        <w:t>Plánování sběru energetických dat</w:t>
      </w:r>
      <w:bookmarkEnd w:id="74"/>
    </w:p>
    <w:p w14:paraId="1120BFC3" w14:textId="62EF9BA7" w:rsidR="00F423F5" w:rsidRDefault="00F423F5" w:rsidP="00E26CFC">
      <w:pPr>
        <w:ind w:firstLine="0"/>
      </w:pPr>
      <w:r>
        <w:t xml:space="preserve">Energetická data jsou pravidelně shromažďována v IS EB minimálně v měsíční periodě formou měsíční fakturace na základě průběhového měření nebo formou samoodečtů u neprůběhového měření. </w:t>
      </w:r>
      <w:r w:rsidR="00C64E81">
        <w:t xml:space="preserve">Samoodečty jsou zaznamenávány na základě měřícího plánu, který stanovuje četnost jejich záznamů a odpovědnost za jejich zaznamenávání. </w:t>
      </w:r>
      <w:r w:rsidR="00C75B0C">
        <w:t>B</w:t>
      </w:r>
      <w:r w:rsidR="00C64E81">
        <w:t>udov</w:t>
      </w:r>
      <w:r w:rsidR="00C75B0C">
        <w:t>ám</w:t>
      </w:r>
      <w:r w:rsidR="00C64E81">
        <w:t xml:space="preserve"> jsou přiřazeny meteostanice</w:t>
      </w:r>
      <w:r w:rsidR="00C75B0C">
        <w:t>, ze kterých jsou získávána data o relevantních proměnných, které ovlivňují spotřebu energie na vytápění.</w:t>
      </w:r>
      <w:r w:rsidR="00C64E81">
        <w:t xml:space="preserve"> </w:t>
      </w:r>
      <w:r w:rsidR="00A07D6A">
        <w:t>Koncem každého měsíce je odpovědným osobám automaticky zasílán email s přehledem a stav</w:t>
      </w:r>
      <w:r w:rsidR="004E6694">
        <w:t>em</w:t>
      </w:r>
      <w:r w:rsidR="00A07D6A">
        <w:t xml:space="preserve"> dat v IS EB s požadavkem, aby </w:t>
      </w:r>
      <w:r w:rsidR="004E6694">
        <w:t xml:space="preserve">případná </w:t>
      </w:r>
      <w:r w:rsidR="00A07D6A">
        <w:t>chybějící data</w:t>
      </w:r>
      <w:r w:rsidR="004E6694">
        <w:t xml:space="preserve"> doplnili</w:t>
      </w:r>
      <w:r w:rsidR="00A07D6A">
        <w:t xml:space="preserve">. Tento přehled mají odpovědné osoby k zobrazení v IS EB v modulu </w:t>
      </w:r>
      <w:r w:rsidR="00A07D6A" w:rsidRPr="004E6694">
        <w:rPr>
          <w:i/>
          <w:iCs/>
        </w:rPr>
        <w:t>Individuální péče</w:t>
      </w:r>
      <w:r w:rsidR="00CC42DF">
        <w:t>.</w:t>
      </w:r>
    </w:p>
    <w:p w14:paraId="306951F0" w14:textId="3B3662CD" w:rsidR="00F423F5" w:rsidRDefault="00F423F5" w:rsidP="00C551A7">
      <w:pPr>
        <w:pStyle w:val="Nadpis3"/>
      </w:pPr>
      <w:bookmarkStart w:id="75" w:name="_Toc191371763"/>
      <w:r>
        <w:t>Vstupy do plánování</w:t>
      </w:r>
      <w:bookmarkEnd w:id="75"/>
    </w:p>
    <w:p w14:paraId="53794392" w14:textId="77777777" w:rsidR="00F423F5" w:rsidRDefault="00F423F5" w:rsidP="00F423F5">
      <w:pPr>
        <w:pStyle w:val="Bezmezer"/>
        <w:ind w:firstLine="0"/>
      </w:pPr>
      <w:r>
        <w:t>V rámci vstupů do energetického plánování organizace jsou realizovány tyto činnosti:</w:t>
      </w:r>
    </w:p>
    <w:p w14:paraId="6E221AA4" w14:textId="01B826C2" w:rsidR="00F423F5" w:rsidRDefault="00F423F5" w:rsidP="008E2832">
      <w:pPr>
        <w:pStyle w:val="Odstavecseseznamem"/>
        <w:numPr>
          <w:ilvl w:val="0"/>
          <w:numId w:val="23"/>
        </w:numPr>
        <w:rPr>
          <w:lang w:eastAsia="cs-CZ"/>
        </w:rPr>
      </w:pPr>
      <w:r>
        <w:rPr>
          <w:lang w:eastAsia="cs-CZ"/>
        </w:rPr>
        <w:t>zpřístupnění IS EB vybraným uživatelům</w:t>
      </w:r>
    </w:p>
    <w:p w14:paraId="2D650748" w14:textId="2507EA84" w:rsidR="00F423F5" w:rsidRDefault="00F423F5" w:rsidP="008E2832">
      <w:pPr>
        <w:pStyle w:val="Odstavecseseznamem"/>
        <w:numPr>
          <w:ilvl w:val="0"/>
          <w:numId w:val="23"/>
        </w:numPr>
        <w:rPr>
          <w:lang w:eastAsia="cs-CZ"/>
        </w:rPr>
      </w:pPr>
      <w:r>
        <w:rPr>
          <w:lang w:eastAsia="cs-CZ"/>
        </w:rPr>
        <w:t xml:space="preserve">sběr dat – nahrávání faktur za </w:t>
      </w:r>
      <w:r w:rsidR="00160425">
        <w:rPr>
          <w:lang w:eastAsia="cs-CZ"/>
        </w:rPr>
        <w:t xml:space="preserve">spotřeby </w:t>
      </w:r>
      <w:r>
        <w:rPr>
          <w:lang w:eastAsia="cs-CZ"/>
        </w:rPr>
        <w:t>energie, paliv a nahrávání dalších dokumentů (</w:t>
      </w:r>
      <w:r w:rsidR="000E6E93">
        <w:rPr>
          <w:lang w:eastAsia="cs-CZ"/>
        </w:rPr>
        <w:t xml:space="preserve">Průkazy energetické náročnosti budovy (dále také „PENB“), </w:t>
      </w:r>
      <w:r w:rsidR="00160425">
        <w:rPr>
          <w:lang w:eastAsia="cs-CZ"/>
        </w:rPr>
        <w:t xml:space="preserve">EA, </w:t>
      </w:r>
      <w:r>
        <w:rPr>
          <w:lang w:eastAsia="cs-CZ"/>
        </w:rPr>
        <w:t>dodavatelských smluv apod.) do IS EB</w:t>
      </w:r>
    </w:p>
    <w:p w14:paraId="678E386A" w14:textId="5162CA4B" w:rsidR="008C647F" w:rsidRDefault="008C647F" w:rsidP="008E2832">
      <w:pPr>
        <w:pStyle w:val="Odstavecseseznamem"/>
        <w:numPr>
          <w:ilvl w:val="0"/>
          <w:numId w:val="23"/>
        </w:numPr>
        <w:rPr>
          <w:lang w:eastAsia="cs-CZ"/>
        </w:rPr>
      </w:pPr>
      <w:r w:rsidRPr="008C647F">
        <w:rPr>
          <w:lang w:eastAsia="cs-CZ"/>
        </w:rPr>
        <w:t>zjištění významných spotřebičů, zařízení, technických přístrojů, jejich revizí, technických zpráv, kontaktů</w:t>
      </w:r>
    </w:p>
    <w:p w14:paraId="17D518D2" w14:textId="55F77856" w:rsidR="00F423F5" w:rsidRDefault="00F423F5" w:rsidP="008E2832">
      <w:pPr>
        <w:pStyle w:val="Odstavecseseznamem"/>
        <w:numPr>
          <w:ilvl w:val="0"/>
          <w:numId w:val="23"/>
        </w:numPr>
        <w:rPr>
          <w:lang w:eastAsia="cs-CZ"/>
        </w:rPr>
      </w:pPr>
      <w:r>
        <w:rPr>
          <w:lang w:eastAsia="cs-CZ"/>
        </w:rPr>
        <w:t>zjištění druhu energie pro každou budovu, seznam veškerých OM v budově</w:t>
      </w:r>
    </w:p>
    <w:p w14:paraId="6525E496" w14:textId="11D053F6" w:rsidR="00F423F5" w:rsidRDefault="00F423F5" w:rsidP="008E2832">
      <w:pPr>
        <w:pStyle w:val="Odstavecseseznamem"/>
        <w:numPr>
          <w:ilvl w:val="0"/>
          <w:numId w:val="23"/>
        </w:numPr>
        <w:rPr>
          <w:lang w:eastAsia="cs-CZ"/>
        </w:rPr>
      </w:pPr>
      <w:r>
        <w:rPr>
          <w:lang w:eastAsia="cs-CZ"/>
        </w:rPr>
        <w:t>zjištění spotřeb energie a nákladů za poslední rok pro každou budovu a druh paliva</w:t>
      </w:r>
    </w:p>
    <w:p w14:paraId="79BF4673" w14:textId="5C8D99F8" w:rsidR="00F423F5" w:rsidRDefault="00F423F5" w:rsidP="008E2832">
      <w:pPr>
        <w:pStyle w:val="Odstavecseseznamem"/>
        <w:numPr>
          <w:ilvl w:val="0"/>
          <w:numId w:val="23"/>
        </w:numPr>
        <w:rPr>
          <w:lang w:eastAsia="cs-CZ"/>
        </w:rPr>
      </w:pPr>
      <w:r>
        <w:rPr>
          <w:lang w:eastAsia="cs-CZ"/>
        </w:rPr>
        <w:t>zjištění současných spotřeb a nákladů</w:t>
      </w:r>
    </w:p>
    <w:p w14:paraId="39FEA290" w14:textId="3F58A7AD" w:rsidR="00F423F5" w:rsidRDefault="00F423F5" w:rsidP="008E2832">
      <w:pPr>
        <w:pStyle w:val="Odstavecseseznamem"/>
        <w:numPr>
          <w:ilvl w:val="0"/>
          <w:numId w:val="23"/>
        </w:numPr>
        <w:rPr>
          <w:lang w:eastAsia="cs-CZ"/>
        </w:rPr>
      </w:pPr>
      <w:r>
        <w:rPr>
          <w:lang w:eastAsia="cs-CZ"/>
        </w:rPr>
        <w:t>zjištění energetické hospodárnosti budov</w:t>
      </w:r>
    </w:p>
    <w:p w14:paraId="63C3450E" w14:textId="013CAD7C" w:rsidR="008C647F" w:rsidRDefault="00F423F5" w:rsidP="008E2832">
      <w:pPr>
        <w:pStyle w:val="Odstavecseseznamem"/>
        <w:numPr>
          <w:ilvl w:val="0"/>
          <w:numId w:val="23"/>
        </w:numPr>
        <w:rPr>
          <w:lang w:eastAsia="cs-CZ"/>
        </w:rPr>
      </w:pPr>
      <w:r>
        <w:rPr>
          <w:lang w:eastAsia="cs-CZ"/>
        </w:rPr>
        <w:t>zjištění stávajícího systému on-line monitoringu</w:t>
      </w:r>
    </w:p>
    <w:p w14:paraId="78AF40A8" w14:textId="47256912" w:rsidR="00F423F5" w:rsidRDefault="008C647F" w:rsidP="008E2832">
      <w:pPr>
        <w:pStyle w:val="Odstavecseseznamem"/>
        <w:numPr>
          <w:ilvl w:val="0"/>
          <w:numId w:val="23"/>
        </w:numPr>
        <w:rPr>
          <w:lang w:eastAsia="cs-CZ"/>
        </w:rPr>
      </w:pPr>
      <w:r w:rsidRPr="008C647F">
        <w:rPr>
          <w:lang w:eastAsia="cs-CZ"/>
        </w:rPr>
        <w:t>pohyb ceny energie na velkoobchodním trhu</w:t>
      </w:r>
    </w:p>
    <w:p w14:paraId="76505EC5" w14:textId="77777777" w:rsidR="00F423F5" w:rsidRDefault="00F423F5" w:rsidP="00F423F5">
      <w:pPr>
        <w:pStyle w:val="Bezmezer"/>
        <w:ind w:firstLine="0"/>
      </w:pPr>
    </w:p>
    <w:p w14:paraId="46EC4551" w14:textId="0450A195" w:rsidR="0035132A" w:rsidRPr="002A16D3" w:rsidRDefault="00F423F5" w:rsidP="00F423F5">
      <w:pPr>
        <w:pStyle w:val="Bezmezer"/>
        <w:ind w:firstLine="0"/>
      </w:pPr>
      <w:r>
        <w:t>Při plánování jsou vždy zohledněny již schválené, ale i zamýšlené investiční záměry mající vliv na spotřebu energie.</w:t>
      </w:r>
    </w:p>
    <w:p w14:paraId="712BFD07" w14:textId="77777777" w:rsidR="0035132A" w:rsidRDefault="0035132A" w:rsidP="00F86F0F">
      <w:pPr>
        <w:pStyle w:val="Nadpis1"/>
        <w:ind w:firstLine="0"/>
      </w:pPr>
      <w:bookmarkStart w:id="76" w:name="_Toc17789018"/>
      <w:bookmarkStart w:id="77" w:name="_Toc25922260"/>
      <w:bookmarkStart w:id="78" w:name="_Toc191371764"/>
      <w:bookmarkStart w:id="79" w:name="_Toc434955843"/>
      <w:r>
        <w:t>Podpora</w:t>
      </w:r>
      <w:bookmarkEnd w:id="76"/>
      <w:bookmarkEnd w:id="77"/>
      <w:bookmarkEnd w:id="78"/>
    </w:p>
    <w:p w14:paraId="7A4AA0F8" w14:textId="77777777" w:rsidR="00561D2E" w:rsidRPr="00561D2E" w:rsidRDefault="00561D2E" w:rsidP="00C551A7">
      <w:pPr>
        <w:pStyle w:val="Nadpis2"/>
      </w:pPr>
      <w:bookmarkStart w:id="80" w:name="_Toc95210254"/>
      <w:bookmarkStart w:id="81" w:name="_Toc191371765"/>
      <w:r w:rsidRPr="00561D2E">
        <w:t>Zdroje</w:t>
      </w:r>
      <w:bookmarkEnd w:id="80"/>
      <w:bookmarkEnd w:id="81"/>
    </w:p>
    <w:p w14:paraId="3F96F61F" w14:textId="65795220" w:rsidR="0035132A" w:rsidRDefault="0035132A" w:rsidP="00A876D9">
      <w:pPr>
        <w:ind w:firstLine="0"/>
      </w:pPr>
      <w:r>
        <w:t xml:space="preserve">Město a jím zřízené organizace určují a poskytují zdroje potřebné pro stanovení, zavedení, udržování a neustálé zlepšování energetické </w:t>
      </w:r>
      <w:r w:rsidR="007905D1">
        <w:t>hospodárnos</w:t>
      </w:r>
      <w:r>
        <w:t>ti a zlepšování EnMS.</w:t>
      </w:r>
    </w:p>
    <w:p w14:paraId="0CF502CE" w14:textId="77777777" w:rsidR="00C32DF1" w:rsidRPr="00C32DF1" w:rsidRDefault="00C32DF1" w:rsidP="00C32DF1">
      <w:pPr>
        <w:pStyle w:val="Bezmezer"/>
      </w:pPr>
    </w:p>
    <w:p w14:paraId="49AF6417" w14:textId="77777777" w:rsidR="00C32DF1" w:rsidRPr="00B71A6C" w:rsidRDefault="00C32DF1" w:rsidP="00C32DF1">
      <w:pPr>
        <w:ind w:firstLine="0"/>
      </w:pPr>
      <w:r w:rsidRPr="00555A9D">
        <w:t>Vedení města se zabývá potřebami jednotlivých zdrojů a plánuje jejich poskytování na zajištění EnMS. U příspěvkových organizací předkládá návrh na poskytnutí finančních prostředků na zajištění EnMS PVo ve spolupráci s odborem, pod který příslušná organizace spadá. Požadavek je konzultován s EMm. Samotné vyčlenění finančních prostředků spadá do kompetence Rady města. Možnosti financování jsou závislé na výši potřebných výdajů, nezbytných pro realizaci úsporných opatření.</w:t>
      </w:r>
    </w:p>
    <w:p w14:paraId="284289F3" w14:textId="2FA206FD" w:rsidR="001C5044" w:rsidRDefault="00CD0F51" w:rsidP="00E26CFC">
      <w:pPr>
        <w:ind w:firstLine="0"/>
      </w:pPr>
      <w:r>
        <w:lastRenderedPageBreak/>
        <w:t xml:space="preserve">Zdroje jsou pravidelně schvalovány </w:t>
      </w:r>
      <w:r w:rsidR="00CC42DF">
        <w:t>Zastupitelstvem města formou r</w:t>
      </w:r>
      <w:r>
        <w:t>ozpočt</w:t>
      </w:r>
      <w:r w:rsidR="00CC42DF">
        <w:t xml:space="preserve">u. </w:t>
      </w:r>
      <w:r w:rsidR="002638BE">
        <w:t>Pro stanovení rozpočtu probíhají schůzky</w:t>
      </w:r>
      <w:r w:rsidR="008C647F" w:rsidRPr="008C647F">
        <w:t xml:space="preserve"> nejen na úrovni radnice a jeho odborů, ale </w:t>
      </w:r>
      <w:r w:rsidR="002638BE">
        <w:t xml:space="preserve">pravidelně v průběhu roku </w:t>
      </w:r>
      <w:r w:rsidR="008C647F" w:rsidRPr="008C647F">
        <w:t xml:space="preserve">dochází </w:t>
      </w:r>
      <w:r w:rsidR="002638BE">
        <w:t xml:space="preserve">i </w:t>
      </w:r>
      <w:r w:rsidR="008C647F" w:rsidRPr="008C647F">
        <w:t xml:space="preserve">k interakci se správci budov města či organizacemi zajišťující chod budov. Interakcí jsou myšleny obhlídky budov, příprava plánu renovací a obměny havarijního vybavení a finální zhodnocení, co je možné z rozpočtu v dalším roce realizovat (i v kombinaci se souvisejícími akcemi či možností získání dotací). </w:t>
      </w:r>
    </w:p>
    <w:p w14:paraId="7F06E402" w14:textId="77777777" w:rsidR="00C32DF1" w:rsidRPr="00C32DF1" w:rsidRDefault="00C32DF1" w:rsidP="00C32DF1">
      <w:pPr>
        <w:pStyle w:val="Bezmezer"/>
      </w:pPr>
    </w:p>
    <w:p w14:paraId="1D6CD16A" w14:textId="08897BDD" w:rsidR="0035132A" w:rsidRDefault="001C5044" w:rsidP="00A876D9">
      <w:pPr>
        <w:ind w:firstLine="0"/>
      </w:pPr>
      <w:r w:rsidRPr="001C5044">
        <w:t>Finanční hospodaření města se řídí ročním rozpočtem, který je zpracován na základě zákona č. 250/2000 Sb. o rozpočtových pravidlech územních rozpočtů, ve znění pozdějších předpisů. Návrh rozpočtu města na příslušný rok je každoročně předkládán Zastupitelstvu města ke schválení zpravidla na prosincovém jednání. Při návrhu rozpočtu se vychází</w:t>
      </w:r>
      <w:r w:rsidR="00E26CFC">
        <w:t xml:space="preserve"> </w:t>
      </w:r>
      <w:r w:rsidRPr="001C5044">
        <w:t xml:space="preserve">z rozpočtového výhledu, které město zpracovává na období 5 let, ze skutečnosti plnění příjmů daného roku a také z predikce </w:t>
      </w:r>
      <w:r w:rsidR="00CC42DF">
        <w:t xml:space="preserve">Ministerstva financí </w:t>
      </w:r>
      <w:r w:rsidRPr="001C5044">
        <w:t>k vývoji daňových příjmů. Schválený rozpočet je zveřejněn na internetových stránkách města do 30 dnů ode dne jeho schválení v</w:t>
      </w:r>
      <w:r w:rsidR="00CC42DF">
        <w:t> ZM.</w:t>
      </w:r>
    </w:p>
    <w:p w14:paraId="38F6EC32" w14:textId="3FE94DFF" w:rsidR="00E341C4" w:rsidRPr="00E341C4" w:rsidRDefault="00E341C4" w:rsidP="00C32DF1">
      <w:pPr>
        <w:pStyle w:val="Bezmezer"/>
        <w:ind w:firstLine="0"/>
      </w:pPr>
    </w:p>
    <w:p w14:paraId="72AA944A" w14:textId="19653E13" w:rsidR="0035132A" w:rsidRPr="00681A10" w:rsidRDefault="0035132A" w:rsidP="00C551A7">
      <w:pPr>
        <w:pStyle w:val="Nadpis2"/>
      </w:pPr>
      <w:bookmarkStart w:id="82" w:name="_Toc17789019"/>
      <w:bookmarkStart w:id="83" w:name="_Toc25922261"/>
      <w:bookmarkStart w:id="84" w:name="_Toc191371766"/>
      <w:r w:rsidRPr="00681A10">
        <w:t>Kompetence</w:t>
      </w:r>
      <w:bookmarkEnd w:id="82"/>
      <w:bookmarkEnd w:id="83"/>
      <w:bookmarkEnd w:id="84"/>
    </w:p>
    <w:p w14:paraId="1507D159" w14:textId="019D3462" w:rsidR="0035132A" w:rsidRDefault="0035132A" w:rsidP="00A876D9">
      <w:pPr>
        <w:ind w:firstLine="0"/>
      </w:pPr>
      <w:r w:rsidRPr="00681A10">
        <w:t xml:space="preserve">Pro řádnou realizaci EnMS je nezbytné disponovat týmem motivovaných, proškolených a odpovědných osob. Dále je důležité zapojit do systému kromě vedoucích pracovníků také správce objektů, účetní, správce počítačové sítě, uklízečky, vedoucí kuchyně, obsluhu vzduchotechniky atd. Ti všichni mohou mít vliv na </w:t>
      </w:r>
      <w:r w:rsidR="00423B13">
        <w:t>hospodárné nakládání s energií</w:t>
      </w:r>
      <w:r w:rsidRPr="00681A10">
        <w:t xml:space="preserve">. Tyto osoby se při výkonu své pracovní činnosti řídí dokumentem </w:t>
      </w:r>
      <w:r w:rsidRPr="00C75B0C">
        <w:rPr>
          <w:b/>
          <w:bCs/>
        </w:rPr>
        <w:t xml:space="preserve">Zásady hospodárného využívání </w:t>
      </w:r>
      <w:r w:rsidRPr="005F395D">
        <w:rPr>
          <w:b/>
          <w:bCs/>
        </w:rPr>
        <w:t>energie</w:t>
      </w:r>
      <w:r w:rsidR="005F395D">
        <w:t xml:space="preserve">. </w:t>
      </w:r>
      <w:r w:rsidRPr="005F395D">
        <w:t>Za</w:t>
      </w:r>
      <w:r w:rsidRPr="001D5C6A">
        <w:t xml:space="preserve"> jeho aktualizaci odpovídá EMm.</w:t>
      </w:r>
    </w:p>
    <w:bookmarkEnd w:id="79"/>
    <w:p w14:paraId="7BB4CFBA" w14:textId="77777777" w:rsidR="005B29F6" w:rsidRDefault="005B29F6" w:rsidP="00604ADF">
      <w:pPr>
        <w:ind w:firstLine="0"/>
        <w:rPr>
          <w:rFonts w:asciiTheme="minorHAnsi" w:hAnsiTheme="minorHAnsi" w:cstheme="minorHAnsi"/>
        </w:rPr>
      </w:pPr>
    </w:p>
    <w:p w14:paraId="7428E2E6" w14:textId="56B1BD37" w:rsidR="00604ADF" w:rsidRPr="00604ADF" w:rsidRDefault="00604ADF" w:rsidP="00604ADF">
      <w:pPr>
        <w:ind w:firstLine="0"/>
        <w:rPr>
          <w:rFonts w:asciiTheme="minorHAnsi" w:hAnsiTheme="minorHAnsi" w:cstheme="minorHAnsi"/>
        </w:rPr>
      </w:pPr>
      <w:r w:rsidRPr="00604ADF">
        <w:rPr>
          <w:rFonts w:asciiTheme="minorHAnsi" w:hAnsiTheme="minorHAnsi" w:cstheme="minorHAnsi"/>
        </w:rPr>
        <w:t>Tým EnMS tvoří pozice:</w:t>
      </w:r>
    </w:p>
    <w:p w14:paraId="5F957CB4" w14:textId="2020A243" w:rsidR="00604ADF" w:rsidRPr="00604ADF" w:rsidRDefault="00604ADF" w:rsidP="00604ADF">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Představitel vedení města (PVm)</w:t>
      </w:r>
    </w:p>
    <w:p w14:paraId="04DDEC92" w14:textId="1EFD96EB" w:rsidR="00604ADF" w:rsidRPr="00604ADF" w:rsidRDefault="00604ADF" w:rsidP="00604ADF">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Energetický manažer města (EMm)</w:t>
      </w:r>
    </w:p>
    <w:p w14:paraId="50C95516" w14:textId="77777777" w:rsidR="00604ADF" w:rsidRPr="00604ADF" w:rsidRDefault="00604ADF" w:rsidP="00604ADF">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Představitel vedení organizace (PVo)</w:t>
      </w:r>
    </w:p>
    <w:p w14:paraId="56D201BC" w14:textId="717FFFA7" w:rsidR="00604ADF" w:rsidRPr="00604ADF" w:rsidRDefault="00604ADF" w:rsidP="00604ADF">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 xml:space="preserve">Energetický </w:t>
      </w:r>
      <w:r w:rsidR="000E6E93">
        <w:rPr>
          <w:rFonts w:asciiTheme="minorHAnsi" w:hAnsiTheme="minorHAnsi" w:cstheme="minorHAnsi"/>
        </w:rPr>
        <w:t>administrátor</w:t>
      </w:r>
      <w:r w:rsidRPr="00604ADF">
        <w:rPr>
          <w:rFonts w:asciiTheme="minorHAnsi" w:hAnsiTheme="minorHAnsi" w:cstheme="minorHAnsi"/>
        </w:rPr>
        <w:t xml:space="preserve"> organizace (E</w:t>
      </w:r>
      <w:r w:rsidR="000E6E93">
        <w:rPr>
          <w:rFonts w:asciiTheme="minorHAnsi" w:hAnsiTheme="minorHAnsi" w:cstheme="minorHAnsi"/>
        </w:rPr>
        <w:t>A</w:t>
      </w:r>
      <w:r w:rsidRPr="00604ADF">
        <w:rPr>
          <w:rFonts w:asciiTheme="minorHAnsi" w:hAnsiTheme="minorHAnsi" w:cstheme="minorHAnsi"/>
        </w:rPr>
        <w:t>o)</w:t>
      </w:r>
    </w:p>
    <w:p w14:paraId="519973D8" w14:textId="77777777" w:rsidR="00604ADF" w:rsidRPr="00604ADF" w:rsidRDefault="00604ADF" w:rsidP="00604ADF">
      <w:pPr>
        <w:pStyle w:val="Odstavecseseznamem"/>
        <w:numPr>
          <w:ilvl w:val="0"/>
          <w:numId w:val="27"/>
        </w:numPr>
        <w:contextualSpacing w:val="0"/>
        <w:rPr>
          <w:rFonts w:asciiTheme="minorHAnsi" w:hAnsiTheme="minorHAnsi" w:cstheme="minorHAnsi"/>
        </w:rPr>
      </w:pPr>
      <w:r w:rsidRPr="00604ADF">
        <w:rPr>
          <w:rFonts w:asciiTheme="minorHAnsi" w:hAnsiTheme="minorHAnsi" w:cstheme="minorHAnsi"/>
        </w:rPr>
        <w:t>Provozní pracovník (PP)</w:t>
      </w:r>
    </w:p>
    <w:p w14:paraId="06FE0A8D" w14:textId="77777777" w:rsidR="00604ADF" w:rsidRPr="00604ADF" w:rsidRDefault="00604ADF" w:rsidP="00604ADF">
      <w:pPr>
        <w:rPr>
          <w:rFonts w:asciiTheme="minorHAnsi" w:hAnsiTheme="minorHAnsi" w:cstheme="minorHAnsi"/>
        </w:rPr>
      </w:pPr>
    </w:p>
    <w:p w14:paraId="49179C64" w14:textId="080CA64D" w:rsidR="00E065D5" w:rsidRPr="00325993" w:rsidRDefault="000E6E93" w:rsidP="003445F2">
      <w:pPr>
        <w:ind w:firstLine="0"/>
        <w:rPr>
          <w:rFonts w:asciiTheme="minorHAnsi" w:hAnsiTheme="minorHAnsi" w:cstheme="minorHAnsi"/>
        </w:rPr>
      </w:pPr>
      <w:r>
        <w:rPr>
          <w:rFonts w:asciiTheme="minorHAnsi" w:hAnsiTheme="minorHAnsi" w:cstheme="minorHAnsi"/>
        </w:rPr>
        <w:t xml:space="preserve">Jejich </w:t>
      </w:r>
      <w:r w:rsidR="00604ADF" w:rsidRPr="00604ADF">
        <w:rPr>
          <w:rFonts w:asciiTheme="minorHAnsi" w:hAnsiTheme="minorHAnsi" w:cstheme="minorHAnsi"/>
        </w:rPr>
        <w:t>kompetence jsou</w:t>
      </w:r>
      <w:r w:rsidR="00A6071D">
        <w:rPr>
          <w:rFonts w:asciiTheme="minorHAnsi" w:hAnsiTheme="minorHAnsi" w:cstheme="minorHAnsi"/>
        </w:rPr>
        <w:t xml:space="preserve"> blíže</w:t>
      </w:r>
      <w:r w:rsidR="00604ADF" w:rsidRPr="00604ADF">
        <w:rPr>
          <w:rFonts w:asciiTheme="minorHAnsi" w:hAnsiTheme="minorHAnsi" w:cstheme="minorHAnsi"/>
        </w:rPr>
        <w:t xml:space="preserve"> popsány v</w:t>
      </w:r>
      <w:r w:rsidR="00325993">
        <w:rPr>
          <w:rFonts w:asciiTheme="minorHAnsi" w:hAnsiTheme="minorHAnsi" w:cstheme="minorHAnsi"/>
        </w:rPr>
        <w:t> samostatném dokumentu</w:t>
      </w:r>
      <w:r>
        <w:rPr>
          <w:rFonts w:asciiTheme="minorHAnsi" w:hAnsiTheme="minorHAnsi" w:cstheme="minorHAnsi"/>
          <w:b/>
          <w:bCs/>
        </w:rPr>
        <w:t xml:space="preserve"> </w:t>
      </w:r>
      <w:r w:rsidR="005F395D">
        <w:rPr>
          <w:b/>
          <w:bCs/>
        </w:rPr>
        <w:t>Členové týmu EnMS</w:t>
      </w:r>
      <w:r w:rsidR="00325993">
        <w:rPr>
          <w:rFonts w:asciiTheme="minorHAnsi" w:hAnsiTheme="minorHAnsi" w:cstheme="minorHAnsi"/>
        </w:rPr>
        <w:t>.</w:t>
      </w:r>
    </w:p>
    <w:p w14:paraId="32ED5A66" w14:textId="77777777" w:rsidR="005B29F6" w:rsidRDefault="005B29F6" w:rsidP="005B29F6">
      <w:pPr>
        <w:ind w:firstLine="0"/>
      </w:pPr>
    </w:p>
    <w:p w14:paraId="7FA6F949" w14:textId="1D619598" w:rsidR="008C647F" w:rsidRDefault="008C647F" w:rsidP="005F5A39">
      <w:pPr>
        <w:ind w:firstLine="0"/>
      </w:pPr>
      <w:r>
        <w:t>Motivace zaměstnanců zapojených do EnMS hraje klíčovou roli v úspěšné implementaci tohoto systému</w:t>
      </w:r>
      <w:r w:rsidR="005F5A39">
        <w:t>, z tohoto důvodu m</w:t>
      </w:r>
      <w:r>
        <w:t>ěsto k motivaci zaměstnanců zapojených do EnMS využívá následující metody:</w:t>
      </w:r>
    </w:p>
    <w:p w14:paraId="43B6644C" w14:textId="4EBB22E6" w:rsidR="008C647F" w:rsidRPr="00757D34" w:rsidRDefault="008C647F" w:rsidP="00757D34">
      <w:pPr>
        <w:pStyle w:val="Odstavecseseznamem"/>
        <w:numPr>
          <w:ilvl w:val="0"/>
          <w:numId w:val="27"/>
        </w:numPr>
        <w:contextualSpacing w:val="0"/>
        <w:rPr>
          <w:rFonts w:asciiTheme="minorHAnsi" w:hAnsiTheme="minorHAnsi" w:cstheme="minorHAnsi"/>
        </w:rPr>
      </w:pPr>
      <w:r w:rsidRPr="00757D34">
        <w:rPr>
          <w:rFonts w:asciiTheme="minorHAnsi" w:hAnsiTheme="minorHAnsi" w:cstheme="minorHAnsi"/>
        </w:rPr>
        <w:t>Vzdělávání a školení – pravidelná školení umožňují zaměstnancům lépe porozumět procesu a cílům</w:t>
      </w:r>
    </w:p>
    <w:p w14:paraId="47329E56" w14:textId="5EDC9132" w:rsidR="008C647F" w:rsidRPr="00757D34" w:rsidRDefault="008C647F" w:rsidP="00757D34">
      <w:pPr>
        <w:pStyle w:val="Odstavecseseznamem"/>
        <w:numPr>
          <w:ilvl w:val="0"/>
          <w:numId w:val="27"/>
        </w:numPr>
        <w:contextualSpacing w:val="0"/>
        <w:rPr>
          <w:rFonts w:asciiTheme="minorHAnsi" w:hAnsiTheme="minorHAnsi" w:cstheme="minorHAnsi"/>
        </w:rPr>
      </w:pPr>
      <w:r w:rsidRPr="00757D34">
        <w:rPr>
          <w:rFonts w:asciiTheme="minorHAnsi" w:hAnsiTheme="minorHAnsi" w:cstheme="minorHAnsi"/>
        </w:rPr>
        <w:t>Zapojení zaměstnanců – zaměstnanci města mají možnost přispět svými nápady a iniciativami ke zlepšení energetické hospodárnosti</w:t>
      </w:r>
    </w:p>
    <w:p w14:paraId="7BF12434" w14:textId="59DB4208" w:rsidR="008C647F" w:rsidRPr="00757D34" w:rsidRDefault="008C647F" w:rsidP="00757D34">
      <w:pPr>
        <w:pStyle w:val="Odstavecseseznamem"/>
        <w:numPr>
          <w:ilvl w:val="0"/>
          <w:numId w:val="27"/>
        </w:numPr>
        <w:contextualSpacing w:val="0"/>
        <w:rPr>
          <w:rFonts w:asciiTheme="minorHAnsi" w:hAnsiTheme="minorHAnsi" w:cstheme="minorHAnsi"/>
        </w:rPr>
      </w:pPr>
      <w:r w:rsidRPr="00757D34">
        <w:rPr>
          <w:rFonts w:asciiTheme="minorHAnsi" w:hAnsiTheme="minorHAnsi" w:cstheme="minorHAnsi"/>
        </w:rPr>
        <w:t>Komunikace, zpětná vazba a uznání – PVm a EMm otevřeně a pravidelně komunikují s dalšími členy týmu EnMS ohledně pokroku v implementaci EnMS, zdůrazňují důležitost úspor energie pro organizaci a uznávají úsilí a úspěchy členů týmu EnMS.</w:t>
      </w:r>
    </w:p>
    <w:p w14:paraId="7315EEFD" w14:textId="48F62CD4" w:rsidR="00412274" w:rsidRDefault="008C647F" w:rsidP="00412274">
      <w:pPr>
        <w:pStyle w:val="Odstavecseseznamem"/>
        <w:numPr>
          <w:ilvl w:val="0"/>
          <w:numId w:val="27"/>
        </w:numPr>
        <w:contextualSpacing w:val="0"/>
        <w:rPr>
          <w:rFonts w:asciiTheme="minorHAnsi" w:hAnsiTheme="minorHAnsi" w:cstheme="minorHAnsi"/>
        </w:rPr>
      </w:pPr>
      <w:r w:rsidRPr="00757D34">
        <w:rPr>
          <w:rFonts w:asciiTheme="minorHAnsi" w:hAnsiTheme="minorHAnsi" w:cstheme="minorHAnsi"/>
        </w:rPr>
        <w:t>Kontinuální zlepšování – vedení zaměstnancům ukazuje, že implementace EnMS a úspory energie jsou dlouhodobým procesem a povzbuzuje zaměstnance k neustálému zlepšování a inovacím.</w:t>
      </w:r>
    </w:p>
    <w:p w14:paraId="7850560F" w14:textId="77777777" w:rsidR="00412274" w:rsidRDefault="00412274" w:rsidP="00412274">
      <w:pPr>
        <w:rPr>
          <w:rFonts w:asciiTheme="minorHAnsi" w:hAnsiTheme="minorHAnsi" w:cstheme="minorHAnsi"/>
        </w:rPr>
      </w:pPr>
    </w:p>
    <w:p w14:paraId="04669A96" w14:textId="77777777" w:rsidR="00555A9D" w:rsidRDefault="00555A9D" w:rsidP="00555A9D">
      <w:pPr>
        <w:pStyle w:val="Bezmezer"/>
      </w:pPr>
    </w:p>
    <w:p w14:paraId="4C46C37A" w14:textId="77777777" w:rsidR="00555A9D" w:rsidRPr="00555A9D" w:rsidRDefault="00555A9D" w:rsidP="00555A9D">
      <w:pPr>
        <w:pStyle w:val="Bezmezer"/>
      </w:pPr>
    </w:p>
    <w:p w14:paraId="4982A08F" w14:textId="77777777" w:rsidR="00C32DF1" w:rsidRDefault="00C32DF1" w:rsidP="00C32DF1">
      <w:pPr>
        <w:pStyle w:val="Nadpis2"/>
      </w:pPr>
      <w:bookmarkStart w:id="85" w:name="_Toc17789026"/>
      <w:bookmarkStart w:id="86" w:name="_Toc25922268"/>
      <w:bookmarkStart w:id="87" w:name="_Toc191371767"/>
      <w:r>
        <w:lastRenderedPageBreak/>
        <w:t>Povědomí</w:t>
      </w:r>
      <w:bookmarkEnd w:id="85"/>
      <w:bookmarkEnd w:id="86"/>
      <w:bookmarkEnd w:id="87"/>
    </w:p>
    <w:p w14:paraId="55FFFC8E" w14:textId="31A04D10" w:rsidR="00871F83" w:rsidRPr="00871F83" w:rsidRDefault="00C32DF1" w:rsidP="00412274">
      <w:pPr>
        <w:ind w:firstLine="0"/>
      </w:pPr>
      <w:r w:rsidRPr="00604ADF">
        <w:t>Osoby, jejichž práce je řízena organizací, mají povědomí o energetické politice, svém přínosu k efektivnosti EnMS včetně dosažení cílů a cílových hodnot v oblasti energie, o přínosech zlepšování energetické hospodárnosti, o dopadech jejich činností nebo chování na energetickou hospodárnost a dopadech nesplnění požadavků EnMS.</w:t>
      </w:r>
    </w:p>
    <w:p w14:paraId="783B6544" w14:textId="77777777" w:rsidR="00871F83" w:rsidRPr="00F875BD" w:rsidRDefault="00871F83" w:rsidP="00871F83">
      <w:pPr>
        <w:pStyle w:val="Nadpis3"/>
      </w:pPr>
      <w:bookmarkStart w:id="88" w:name="_Toc191371768"/>
      <w:r w:rsidRPr="00F875BD">
        <w:t>Školení týmu EnMS</w:t>
      </w:r>
      <w:bookmarkEnd w:id="88"/>
    </w:p>
    <w:p w14:paraId="19A8CB5B" w14:textId="77777777" w:rsidR="00871F83" w:rsidRPr="00EC2BF7" w:rsidRDefault="00871F83" w:rsidP="00871F83">
      <w:pPr>
        <w:ind w:firstLine="0"/>
      </w:pPr>
      <w:r w:rsidRPr="00EC2BF7">
        <w:t xml:space="preserve">Školení je potřeba zaměřit tak, aby odpovídalo aktuální situaci. Mělo by být orientováno na oblast úspor provozních nákladů realizací energeticky úsporných opatření s nulovými nebo minimálními náklady. </w:t>
      </w:r>
    </w:p>
    <w:p w14:paraId="7B8E1A07" w14:textId="77777777" w:rsidR="00871F83" w:rsidRDefault="00871F83" w:rsidP="00871F83">
      <w:pPr>
        <w:ind w:firstLine="0"/>
      </w:pPr>
      <w:r w:rsidRPr="00EC2BF7">
        <w:t xml:space="preserve">Tým EnMS řeší identifikaci požadavků na školení a zabývá se otázkami jaká je současná úroveň znalostí osob majících vliv na hospodaření s energií, jaký má být přínos školení, kdo bude proškolen, obsah školení atd. Veškeré </w:t>
      </w:r>
      <w:r w:rsidRPr="00EC2BF7">
        <w:rPr>
          <w:b/>
          <w:bCs/>
        </w:rPr>
        <w:t>prezenční listiny</w:t>
      </w:r>
      <w:r w:rsidRPr="00EC2BF7">
        <w:t xml:space="preserve"> a </w:t>
      </w:r>
      <w:r w:rsidRPr="00EC2BF7">
        <w:rPr>
          <w:b/>
          <w:bCs/>
        </w:rPr>
        <w:t>prezentace ze školení</w:t>
      </w:r>
      <w:r w:rsidRPr="00EC2BF7">
        <w:t xml:space="preserve"> jsou uložena u EMm. V případě potřeby organizace využívá pro školení a metodické vedení osob také </w:t>
      </w:r>
      <w:r>
        <w:t>možnost online schůzek</w:t>
      </w:r>
      <w:r w:rsidRPr="00EC2BF7">
        <w:t xml:space="preserve">, </w:t>
      </w:r>
      <w:r>
        <w:t xml:space="preserve">online </w:t>
      </w:r>
      <w:r w:rsidRPr="00EC2BF7">
        <w:t>chat v IS EB, případně telefonické individuální proškolení.</w:t>
      </w:r>
    </w:p>
    <w:p w14:paraId="158972AF" w14:textId="77777777" w:rsidR="00871F83" w:rsidRPr="00EC2BF7" w:rsidRDefault="00871F83" w:rsidP="00871F83">
      <w:pPr>
        <w:pStyle w:val="Nadpis4"/>
      </w:pPr>
      <w:bookmarkStart w:id="89" w:name="_Toc191371769"/>
      <w:r w:rsidRPr="00EC2BF7">
        <w:t>Školení osob majících přímý vliv na spotřebu energie</w:t>
      </w:r>
      <w:bookmarkEnd w:id="89"/>
    </w:p>
    <w:p w14:paraId="55016C07" w14:textId="77777777" w:rsidR="00871F83" w:rsidRPr="00EC2BF7" w:rsidRDefault="00871F83" w:rsidP="00871F83">
      <w:pPr>
        <w:pStyle w:val="Odstavecseseznamem"/>
        <w:numPr>
          <w:ilvl w:val="0"/>
          <w:numId w:val="27"/>
        </w:numPr>
        <w:contextualSpacing w:val="0"/>
        <w:rPr>
          <w:rFonts w:asciiTheme="minorHAnsi" w:hAnsiTheme="minorHAnsi" w:cstheme="minorHAnsi"/>
        </w:rPr>
      </w:pPr>
      <w:r w:rsidRPr="00EC2BF7">
        <w:rPr>
          <w:rFonts w:asciiTheme="minorHAnsi" w:hAnsiTheme="minorHAnsi" w:cstheme="minorHAnsi"/>
        </w:rPr>
        <w:t>pravidelná školení uživatelů v oblasti hospodaření s energií</w:t>
      </w:r>
    </w:p>
    <w:p w14:paraId="329A3B2F" w14:textId="77777777" w:rsidR="00871F83" w:rsidRPr="00EC2BF7" w:rsidRDefault="00871F83" w:rsidP="00871F83">
      <w:pPr>
        <w:pStyle w:val="Odstavecseseznamem"/>
        <w:numPr>
          <w:ilvl w:val="0"/>
          <w:numId w:val="27"/>
        </w:numPr>
        <w:contextualSpacing w:val="0"/>
        <w:rPr>
          <w:rFonts w:asciiTheme="minorHAnsi" w:hAnsiTheme="minorHAnsi" w:cstheme="minorHAnsi"/>
        </w:rPr>
      </w:pPr>
      <w:r w:rsidRPr="00EC2BF7">
        <w:rPr>
          <w:rFonts w:asciiTheme="minorHAnsi" w:hAnsiTheme="minorHAnsi" w:cstheme="minorHAnsi"/>
        </w:rPr>
        <w:t>hledání příležitostí pro snížení spotřeb a nákladů</w:t>
      </w:r>
    </w:p>
    <w:p w14:paraId="61DD5077" w14:textId="77777777" w:rsidR="00871F83" w:rsidRPr="00EC2BF7" w:rsidRDefault="00871F83" w:rsidP="00871F83">
      <w:pPr>
        <w:pStyle w:val="Odstavecseseznamem"/>
        <w:numPr>
          <w:ilvl w:val="0"/>
          <w:numId w:val="27"/>
        </w:numPr>
        <w:contextualSpacing w:val="0"/>
        <w:rPr>
          <w:rFonts w:asciiTheme="minorHAnsi" w:hAnsiTheme="minorHAnsi" w:cstheme="minorHAnsi"/>
        </w:rPr>
      </w:pPr>
      <w:r w:rsidRPr="00EC2BF7">
        <w:rPr>
          <w:rFonts w:asciiTheme="minorHAnsi" w:hAnsiTheme="minorHAnsi" w:cstheme="minorHAnsi"/>
        </w:rPr>
        <w:t>zvýšení povědomí o nutnosti šetření energií</w:t>
      </w:r>
    </w:p>
    <w:p w14:paraId="0264CFA2"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EC2BF7">
        <w:rPr>
          <w:rFonts w:asciiTheme="minorHAnsi" w:hAnsiTheme="minorHAnsi" w:cstheme="minorHAnsi"/>
        </w:rPr>
        <w:t>průběžné seznamování s nově instalovanými technologiemi a zařízeními</w:t>
      </w:r>
    </w:p>
    <w:p w14:paraId="707E2AA1" w14:textId="77777777" w:rsidR="00871F83" w:rsidRDefault="00871F83" w:rsidP="00871F83">
      <w:pPr>
        <w:ind w:firstLine="0"/>
      </w:pPr>
    </w:p>
    <w:p w14:paraId="333645D9" w14:textId="77777777" w:rsidR="00871F83" w:rsidRPr="005E41AB" w:rsidRDefault="00871F83" w:rsidP="00871F83">
      <w:pPr>
        <w:ind w:firstLine="0"/>
      </w:pPr>
      <w:r w:rsidRPr="005E41AB">
        <w:t>Školení se týká především investičních techniků, správců budov, provozních pracovníků, vedoucí</w:t>
      </w:r>
      <w:r>
        <w:t>ch</w:t>
      </w:r>
      <w:r w:rsidRPr="005E41AB">
        <w:t xml:space="preserve"> organizací atd.)</w:t>
      </w:r>
    </w:p>
    <w:p w14:paraId="44225AD7" w14:textId="77777777" w:rsidR="00871F83" w:rsidRPr="005E41AB" w:rsidRDefault="00871F83" w:rsidP="00871F83">
      <w:pPr>
        <w:pStyle w:val="Nadpis4"/>
      </w:pPr>
      <w:bookmarkStart w:id="90" w:name="_Toc191371770"/>
      <w:r w:rsidRPr="005E41AB">
        <w:t>Školení týmu EnMS</w:t>
      </w:r>
      <w:bookmarkEnd w:id="90"/>
    </w:p>
    <w:p w14:paraId="7503CF1B"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Pr>
          <w:rFonts w:asciiTheme="minorHAnsi" w:hAnsiTheme="minorHAnsi" w:cstheme="minorHAnsi"/>
        </w:rPr>
        <w:t>s</w:t>
      </w:r>
      <w:r w:rsidRPr="009F5451">
        <w:rPr>
          <w:rFonts w:asciiTheme="minorHAnsi" w:hAnsiTheme="minorHAnsi" w:cstheme="minorHAnsi"/>
        </w:rPr>
        <w:t>ystém managementu hospodaření s energií</w:t>
      </w:r>
    </w:p>
    <w:p w14:paraId="2E2D3951"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hledání příležitostí pro snížení spotřeb a nákladů</w:t>
      </w:r>
    </w:p>
    <w:p w14:paraId="17FCB1AB"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legislativa ve vztahu k užití energie</w:t>
      </w:r>
    </w:p>
    <w:p w14:paraId="5438AD69"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práce s výstupy z informačního systému pro energetický management</w:t>
      </w:r>
    </w:p>
    <w:p w14:paraId="1D616924"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tvorba rozpočtu na výdaje energií pro organizace města</w:t>
      </w:r>
    </w:p>
    <w:p w14:paraId="3D0B554E" w14:textId="77777777" w:rsidR="00871F83" w:rsidRPr="005E41AB" w:rsidRDefault="00871F83" w:rsidP="00871F83">
      <w:pPr>
        <w:pStyle w:val="Nadpis4"/>
      </w:pPr>
      <w:bookmarkStart w:id="91" w:name="_Toc191371771"/>
      <w:r w:rsidRPr="005E41AB">
        <w:t>Ostatní školení</w:t>
      </w:r>
      <w:bookmarkEnd w:id="91"/>
    </w:p>
    <w:p w14:paraId="76D47942"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všeobecné kurzy v oblasti nakládání s energií</w:t>
      </w:r>
    </w:p>
    <w:p w14:paraId="503CD6B5" w14:textId="77777777" w:rsidR="00871F83" w:rsidRPr="0018634B"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 xml:space="preserve">individuální školení stávajících uživatelů informačního systému prostřednictvím on-line chatu či </w:t>
      </w:r>
      <w:r w:rsidRPr="0018634B">
        <w:rPr>
          <w:rFonts w:asciiTheme="minorHAnsi" w:hAnsiTheme="minorHAnsi" w:cstheme="minorHAnsi"/>
        </w:rPr>
        <w:t>telefonicky</w:t>
      </w:r>
    </w:p>
    <w:p w14:paraId="4905AFCD" w14:textId="77777777" w:rsidR="00871F83" w:rsidRPr="009F5451"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individuální školení nových uživatelů informačního systému</w:t>
      </w:r>
    </w:p>
    <w:p w14:paraId="7A362156" w14:textId="77777777" w:rsidR="00871F83" w:rsidRDefault="00871F83" w:rsidP="00871F83">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individuální školení v oblasti Systému managementu hospodaření při změně týmu EnMS</w:t>
      </w:r>
    </w:p>
    <w:p w14:paraId="4D6B9CC1" w14:textId="77777777" w:rsidR="00795E6D" w:rsidRPr="0068048A" w:rsidRDefault="00795E6D" w:rsidP="00A876D9">
      <w:pPr>
        <w:pStyle w:val="Bezmezer"/>
        <w:ind w:firstLine="0"/>
        <w:rPr>
          <w:lang w:eastAsia="cs-CZ"/>
        </w:rPr>
      </w:pPr>
    </w:p>
    <w:p w14:paraId="7FC4F1B2" w14:textId="77777777" w:rsidR="0035132A" w:rsidRPr="00D221AE" w:rsidRDefault="0035132A" w:rsidP="00C551A7">
      <w:pPr>
        <w:pStyle w:val="Nadpis2"/>
      </w:pPr>
      <w:bookmarkStart w:id="92" w:name="_Toc17789027"/>
      <w:bookmarkStart w:id="93" w:name="_Toc25922269"/>
      <w:bookmarkStart w:id="94" w:name="_Toc191371772"/>
      <w:r w:rsidRPr="00D221AE">
        <w:t>Komunikace</w:t>
      </w:r>
      <w:bookmarkEnd w:id="92"/>
      <w:bookmarkEnd w:id="93"/>
      <w:bookmarkEnd w:id="94"/>
    </w:p>
    <w:p w14:paraId="34E97205" w14:textId="56F25E83" w:rsidR="005F5A39" w:rsidRDefault="009E4D98" w:rsidP="005F5A39">
      <w:pPr>
        <w:ind w:firstLine="0"/>
      </w:pPr>
      <w:r w:rsidRPr="009E4D98">
        <w:t>Město a jím zřízené organizace určují interní a externí komunikaci v rámci EnMS. Při vytváření procesů komunikace organizace zajistí, aby sdělované informace byly v souladu s EnMS a aby byly spolehlivé, relevantní a dostupné pro všechny zúčastněné strany. Pro školení a komunikaci využívá město také možnost online schůzek.</w:t>
      </w:r>
      <w:bookmarkStart w:id="95" w:name="_Toc17789028"/>
      <w:bookmarkStart w:id="96" w:name="_Toc25922270"/>
    </w:p>
    <w:p w14:paraId="5F5DD178" w14:textId="09A5B3A5" w:rsidR="0035132A" w:rsidRPr="00D221AE" w:rsidRDefault="0035132A" w:rsidP="005F5A39">
      <w:pPr>
        <w:pStyle w:val="Nadpis3"/>
        <w:ind w:left="0" w:firstLine="0"/>
      </w:pPr>
      <w:bookmarkStart w:id="97" w:name="_Toc191371773"/>
      <w:r w:rsidRPr="00D221AE">
        <w:lastRenderedPageBreak/>
        <w:t>Interní komunikace</w:t>
      </w:r>
      <w:bookmarkEnd w:id="95"/>
      <w:bookmarkEnd w:id="96"/>
      <w:bookmarkEnd w:id="97"/>
    </w:p>
    <w:p w14:paraId="2D39DC6F" w14:textId="30A7A839" w:rsidR="0035132A" w:rsidRDefault="009E4D98" w:rsidP="00A876D9">
      <w:pPr>
        <w:ind w:firstLine="0"/>
      </w:pPr>
      <w:r w:rsidRPr="009E4D98">
        <w:t>Město a jím zřízené organizace interně komunikují o své energetické výkonnosti a EnMS. Organizace musí zavést a udržovat proces, prostřednictvím kterého mohou osoby zapojené do EnMS předkládat návrhy na zlepšení</w:t>
      </w:r>
      <w:r w:rsidR="0035132A" w:rsidRPr="00D221AE">
        <w:t xml:space="preserve">. </w:t>
      </w:r>
    </w:p>
    <w:p w14:paraId="78ABA0A2" w14:textId="77777777" w:rsidR="007879BA" w:rsidRPr="007879BA" w:rsidRDefault="007879BA" w:rsidP="007879BA">
      <w:pPr>
        <w:pStyle w:val="Bezmezer"/>
      </w:pPr>
    </w:p>
    <w:p w14:paraId="5BDFD67B" w14:textId="76EA79A3" w:rsidR="00D8683E" w:rsidRPr="009E4D98" w:rsidRDefault="009E4D98" w:rsidP="00D8683E">
      <w:pPr>
        <w:pStyle w:val="Odstavecseseznamem"/>
        <w:numPr>
          <w:ilvl w:val="0"/>
          <w:numId w:val="73"/>
        </w:numPr>
      </w:pPr>
      <w:r w:rsidRPr="00D8683E">
        <w:rPr>
          <w:b/>
          <w:bCs/>
        </w:rPr>
        <w:t>Předmět interní komunikace</w:t>
      </w:r>
      <w:r w:rsidRPr="009E4D98">
        <w:t>: Zahrnuje energetickou politiku, cíle, úkoly, plány, výsledky měření a monitorování energetické výkonnosti, významné odchylky ve spotřebě energie, návrhy na úsporná opatření, a výsledky interních a externích auditů.</w:t>
      </w:r>
    </w:p>
    <w:p w14:paraId="49B08B25" w14:textId="77777777" w:rsidR="009E4D98" w:rsidRPr="009E4D98" w:rsidRDefault="009E4D98" w:rsidP="00D8683E">
      <w:pPr>
        <w:pStyle w:val="Odstavecseseznamem"/>
        <w:numPr>
          <w:ilvl w:val="0"/>
          <w:numId w:val="73"/>
        </w:numPr>
      </w:pPr>
      <w:r w:rsidRPr="00D8683E">
        <w:rPr>
          <w:b/>
          <w:bCs/>
        </w:rPr>
        <w:t>Kdy interně komunikovat</w:t>
      </w:r>
      <w:r w:rsidRPr="009E4D98">
        <w:t>: Komunikace probíhá pravidelně, například při schůzkách Týmu EnMS, během pracovních porad a školení, a ad-hoc při identifikaci významných změn nebo problémů.</w:t>
      </w:r>
    </w:p>
    <w:p w14:paraId="14D6D9F1" w14:textId="77777777" w:rsidR="009E4D98" w:rsidRPr="009E4D98" w:rsidRDefault="009E4D98" w:rsidP="00D8683E">
      <w:pPr>
        <w:pStyle w:val="Odstavecseseznamem"/>
        <w:numPr>
          <w:ilvl w:val="0"/>
          <w:numId w:val="73"/>
        </w:numPr>
      </w:pPr>
      <w:r w:rsidRPr="00D8683E">
        <w:rPr>
          <w:b/>
          <w:bCs/>
        </w:rPr>
        <w:t>Kdo komunikuje</w:t>
      </w:r>
      <w:r w:rsidRPr="009E4D98">
        <w:t>: EMm (Energetický manažer), členové Týmu EnMS, zaměstnanci města a zřízených organizací.</w:t>
      </w:r>
    </w:p>
    <w:p w14:paraId="60D07067" w14:textId="2D5F9740" w:rsidR="009E4D98" w:rsidRPr="009E4D98" w:rsidRDefault="009E4D98" w:rsidP="00D8683E">
      <w:pPr>
        <w:pStyle w:val="Odstavecseseznamem"/>
        <w:numPr>
          <w:ilvl w:val="0"/>
          <w:numId w:val="73"/>
        </w:numPr>
      </w:pPr>
      <w:r w:rsidRPr="00D8683E">
        <w:rPr>
          <w:b/>
          <w:bCs/>
        </w:rPr>
        <w:t>Způsob komunikace</w:t>
      </w:r>
      <w:r w:rsidRPr="009E4D98">
        <w:t>: Schůzky Týmu EnMS, osobní kontakt, e-maily, interní školení, porady, a využití interních informačních systémů.</w:t>
      </w:r>
    </w:p>
    <w:p w14:paraId="1FCA611F" w14:textId="77777777" w:rsidR="0035132A" w:rsidRPr="00D221AE" w:rsidRDefault="0035132A" w:rsidP="005F5A39">
      <w:pPr>
        <w:pStyle w:val="Nadpis4"/>
        <w:ind w:left="426" w:firstLine="0"/>
      </w:pPr>
      <w:bookmarkStart w:id="98" w:name="_Toc17789029"/>
      <w:bookmarkStart w:id="99" w:name="_Toc25922271"/>
      <w:bookmarkStart w:id="100" w:name="_Toc191371774"/>
      <w:r w:rsidRPr="00D221AE">
        <w:t>Osobní kontakt</w:t>
      </w:r>
      <w:bookmarkEnd w:id="98"/>
      <w:bookmarkEnd w:id="99"/>
      <w:bookmarkEnd w:id="100"/>
    </w:p>
    <w:p w14:paraId="0638032D" w14:textId="77777777" w:rsidR="005F5A39" w:rsidRDefault="009E4D98" w:rsidP="005F5A39">
      <w:pPr>
        <w:ind w:left="426" w:firstLine="0"/>
      </w:pPr>
      <w:r w:rsidRPr="009E4D98">
        <w:t>V případě řešení jakéhokoliv problému souvisejícího s pracovní činností se pracovník obrací nejdříve na svého nejbližšího přímého nadřízeného. Každý pracovník má právo obrátit se svým dotazem, prosbou, žádostí o pomoc či v jiné záležitosti na člena vedení organizace a Emm</w:t>
      </w:r>
      <w:r>
        <w:t>.</w:t>
      </w:r>
      <w:bookmarkStart w:id="101" w:name="_Toc17789030"/>
      <w:bookmarkStart w:id="102" w:name="_Toc25922272"/>
    </w:p>
    <w:p w14:paraId="74123CD2" w14:textId="4500F00C" w:rsidR="009E4D98" w:rsidRPr="009E4D98" w:rsidRDefault="0035132A" w:rsidP="005F5A39">
      <w:pPr>
        <w:pStyle w:val="Nadpis4"/>
        <w:ind w:left="426" w:firstLine="0"/>
      </w:pPr>
      <w:bookmarkStart w:id="103" w:name="_Toc191371775"/>
      <w:r w:rsidRPr="00D221AE">
        <w:t>Porad</w:t>
      </w:r>
      <w:r w:rsidR="009E4D98">
        <w:t>y</w:t>
      </w:r>
      <w:bookmarkEnd w:id="101"/>
      <w:bookmarkEnd w:id="102"/>
      <w:bookmarkEnd w:id="103"/>
    </w:p>
    <w:p w14:paraId="3D18E4A5" w14:textId="720C324B" w:rsidR="009E4D98" w:rsidRDefault="0035132A" w:rsidP="005F5A39">
      <w:pPr>
        <w:ind w:left="426" w:firstLine="0"/>
      </w:pPr>
      <w:r w:rsidRPr="00D221AE">
        <w:t>V rámci vnitřní komunikace se schází tým EnMS</w:t>
      </w:r>
      <w:r w:rsidR="009E4D98">
        <w:t xml:space="preserve"> v rámci porad</w:t>
      </w:r>
      <w:r w:rsidRPr="00D221AE">
        <w:t>, kter</w:t>
      </w:r>
      <w:r w:rsidR="009E4D98">
        <w:t>é</w:t>
      </w:r>
      <w:r w:rsidRPr="00D221AE">
        <w:t xml:space="preserve"> svolává E</w:t>
      </w:r>
      <w:r w:rsidR="005F5A39" w:rsidRPr="00D221AE">
        <w:t>m</w:t>
      </w:r>
      <w:r w:rsidRPr="00D221AE">
        <w:t>m</w:t>
      </w:r>
      <w:r w:rsidR="005F5A39">
        <w:t xml:space="preserve">. </w:t>
      </w:r>
      <w:r w:rsidRPr="00D221AE">
        <w:t>Poradou se rozumí oficiální osobní</w:t>
      </w:r>
      <w:r w:rsidR="00757D34" w:rsidRPr="00D221AE">
        <w:t xml:space="preserve"> či videokonferenční</w:t>
      </w:r>
      <w:r w:rsidRPr="00D221AE">
        <w:t xml:space="preserve"> setkání pozvaných pracovníků v předem sjednaném termínu za účelem prodiskutování společného tématu. </w:t>
      </w:r>
    </w:p>
    <w:p w14:paraId="218759FF" w14:textId="77777777" w:rsidR="00D8683E" w:rsidRPr="00D8683E" w:rsidRDefault="00D8683E" w:rsidP="00D8683E">
      <w:pPr>
        <w:pStyle w:val="Bezmezer"/>
      </w:pPr>
    </w:p>
    <w:p w14:paraId="693CCA75" w14:textId="77777777" w:rsidR="009E4D98" w:rsidRPr="00D8683E" w:rsidRDefault="009E4D98" w:rsidP="00D8683E">
      <w:pPr>
        <w:pStyle w:val="Odstavecseseznamem"/>
        <w:numPr>
          <w:ilvl w:val="0"/>
          <w:numId w:val="72"/>
        </w:numPr>
        <w:rPr>
          <w:b/>
          <w:bCs/>
        </w:rPr>
      </w:pPr>
      <w:r w:rsidRPr="00D8683E">
        <w:rPr>
          <w:b/>
          <w:bCs/>
        </w:rPr>
        <w:t xml:space="preserve">Účel porad: </w:t>
      </w:r>
      <w:r w:rsidRPr="00501067">
        <w:t>Diskutovat a hodnotit energetickou výkonnost, cíle a výsledky EnMS, řešit významné odchylky ve spotřebě energie, plánovat úsporná opatření, a hodnotit efektivitu zavedených opatření.</w:t>
      </w:r>
    </w:p>
    <w:p w14:paraId="5C2FCCF5" w14:textId="77777777" w:rsidR="009E4D98" w:rsidRPr="00501067" w:rsidRDefault="009E4D98" w:rsidP="00D8683E">
      <w:pPr>
        <w:pStyle w:val="Odstavecseseznamem"/>
        <w:numPr>
          <w:ilvl w:val="0"/>
          <w:numId w:val="72"/>
        </w:numPr>
      </w:pPr>
      <w:r w:rsidRPr="00D8683E">
        <w:rPr>
          <w:b/>
          <w:bCs/>
        </w:rPr>
        <w:t xml:space="preserve">Kdy probíhají: </w:t>
      </w:r>
      <w:r w:rsidRPr="00501067">
        <w:t>Minimálně dvakrát ročně, a dále nepravidelně nebo v okamžiku, kdy je třeba projednat společný postup zainteresovaných stran při řešení problému.</w:t>
      </w:r>
    </w:p>
    <w:p w14:paraId="3F39E42B" w14:textId="2D6367C7" w:rsidR="009E4D98" w:rsidRPr="00D8683E" w:rsidRDefault="009E4D98" w:rsidP="00D8683E">
      <w:pPr>
        <w:pStyle w:val="Odstavecseseznamem"/>
        <w:numPr>
          <w:ilvl w:val="0"/>
          <w:numId w:val="72"/>
        </w:numPr>
        <w:rPr>
          <w:b/>
          <w:bCs/>
        </w:rPr>
      </w:pPr>
      <w:r w:rsidRPr="00D8683E">
        <w:rPr>
          <w:b/>
          <w:bCs/>
        </w:rPr>
        <w:t>Zodpovědná osoba:</w:t>
      </w:r>
      <w:r w:rsidRPr="00501067">
        <w:t xml:space="preserve"> EMm svolává porady a zajišťuje, aby o poradách byl proveden zápis, který je distribuován elektronickou cestou všem zúčastněným osobám a archivován v IS EB v modulu Dokumenty EnMS.</w:t>
      </w:r>
    </w:p>
    <w:p w14:paraId="43A6F24A" w14:textId="77777777" w:rsidR="0035132A" w:rsidRPr="00D221AE" w:rsidRDefault="0035132A" w:rsidP="007879BA">
      <w:pPr>
        <w:pStyle w:val="Nadpis3"/>
        <w:ind w:left="0" w:firstLine="0"/>
      </w:pPr>
      <w:bookmarkStart w:id="104" w:name="_Toc17789031"/>
      <w:bookmarkStart w:id="105" w:name="_Toc25922273"/>
      <w:bookmarkStart w:id="106" w:name="_Toc191371776"/>
      <w:r w:rsidRPr="00D221AE">
        <w:t>Externí komunikace</w:t>
      </w:r>
      <w:bookmarkEnd w:id="104"/>
      <w:bookmarkEnd w:id="105"/>
      <w:bookmarkEnd w:id="106"/>
    </w:p>
    <w:p w14:paraId="7BCF5061" w14:textId="74828C2C" w:rsidR="00561D2E" w:rsidRPr="00D221AE" w:rsidRDefault="0035132A" w:rsidP="00561D2E">
      <w:pPr>
        <w:ind w:firstLine="0"/>
      </w:pPr>
      <w:r w:rsidRPr="00D221AE">
        <w:t xml:space="preserve">Město a jím zřízené organizace využívají </w:t>
      </w:r>
      <w:r w:rsidR="00561D2E" w:rsidRPr="00D221AE">
        <w:t xml:space="preserve">v oblasti energetiky poradenských služeb externích společností. </w:t>
      </w:r>
    </w:p>
    <w:p w14:paraId="6EB366BF" w14:textId="77777777" w:rsidR="009E4D98" w:rsidRDefault="00561D2E" w:rsidP="00C32DF1">
      <w:pPr>
        <w:ind w:firstLine="0"/>
      </w:pPr>
      <w:r w:rsidRPr="00D221AE">
        <w:t>Komunikaci se státními orgány (kontroly SEI, dotační tituly</w:t>
      </w:r>
      <w:r w:rsidR="00795E6D" w:rsidRPr="00D221AE">
        <w:t xml:space="preserve"> apod.</w:t>
      </w:r>
      <w:r w:rsidRPr="00D221AE">
        <w:t xml:space="preserve">) má na starosti </w:t>
      </w:r>
      <w:r w:rsidR="00A8255D" w:rsidRPr="00D221AE">
        <w:t>EMm</w:t>
      </w:r>
      <w:r w:rsidRPr="00D221AE">
        <w:t>.</w:t>
      </w:r>
    </w:p>
    <w:p w14:paraId="29A3FB15" w14:textId="77777777" w:rsidR="009E4D98" w:rsidRPr="009E4D98" w:rsidRDefault="009E4D98" w:rsidP="009E4D98">
      <w:pPr>
        <w:numPr>
          <w:ilvl w:val="0"/>
          <w:numId w:val="66"/>
        </w:numPr>
      </w:pPr>
      <w:r w:rsidRPr="009E4D98">
        <w:rPr>
          <w:b/>
          <w:bCs/>
        </w:rPr>
        <w:t>Předmět externí komunikace</w:t>
      </w:r>
      <w:r w:rsidRPr="009E4D98">
        <w:t>: Zahrnuje sdílení informací o energetické výkonnosti, výsledky energetických auditů, plánovaných zlepšeních, úsporných opatřeních, a plnění legislativních a jiných závazků.</w:t>
      </w:r>
    </w:p>
    <w:p w14:paraId="12E429AD" w14:textId="77777777" w:rsidR="009E4D98" w:rsidRPr="009E4D98" w:rsidRDefault="009E4D98" w:rsidP="009E4D98">
      <w:pPr>
        <w:numPr>
          <w:ilvl w:val="0"/>
          <w:numId w:val="66"/>
        </w:numPr>
      </w:pPr>
      <w:r w:rsidRPr="009E4D98">
        <w:rPr>
          <w:b/>
          <w:bCs/>
        </w:rPr>
        <w:t>Kdy komunikovat</w:t>
      </w:r>
      <w:r w:rsidRPr="009E4D98">
        <w:t>: Pravidelně dle potřeby, například při uzavírání smluv s externími poskytovateli služeb, při sdílení výsledků energetických auditů nebo změnách v energetické politice.</w:t>
      </w:r>
    </w:p>
    <w:p w14:paraId="561F8B8B" w14:textId="77777777" w:rsidR="009E4D98" w:rsidRPr="009E4D98" w:rsidRDefault="009E4D98" w:rsidP="009E4D98">
      <w:pPr>
        <w:numPr>
          <w:ilvl w:val="0"/>
          <w:numId w:val="66"/>
        </w:numPr>
      </w:pPr>
      <w:r w:rsidRPr="009E4D98">
        <w:rPr>
          <w:b/>
          <w:bCs/>
        </w:rPr>
        <w:lastRenderedPageBreak/>
        <w:t>Kdo komunikuje</w:t>
      </w:r>
      <w:r w:rsidRPr="009E4D98">
        <w:t>: EMm a pověření zástupci města nebo organizací.</w:t>
      </w:r>
    </w:p>
    <w:p w14:paraId="69CB51F8" w14:textId="1961E388" w:rsidR="00984400" w:rsidRPr="00984400" w:rsidRDefault="009E4D98" w:rsidP="007879BA">
      <w:pPr>
        <w:numPr>
          <w:ilvl w:val="0"/>
          <w:numId w:val="66"/>
        </w:numPr>
      </w:pPr>
      <w:r>
        <w:rPr>
          <w:b/>
          <w:bCs/>
        </w:rPr>
        <w:t>Způsob komunikace</w:t>
      </w:r>
      <w:r w:rsidRPr="009E4D98">
        <w:t>: E-maily, formální setkání, online schůzky, oficiální zprávy a reporty.</w:t>
      </w:r>
    </w:p>
    <w:p w14:paraId="6310E35D" w14:textId="53D9D0E7" w:rsidR="009E4D98" w:rsidRDefault="009E4D98" w:rsidP="007879BA">
      <w:pPr>
        <w:pStyle w:val="Nadpis3"/>
        <w:ind w:left="0" w:firstLine="0"/>
      </w:pPr>
      <w:bookmarkStart w:id="107" w:name="_Toc191371777"/>
      <w:r>
        <w:t>Dokumentace</w:t>
      </w:r>
      <w:r w:rsidRPr="00D221AE">
        <w:t xml:space="preserve"> komunikace</w:t>
      </w:r>
      <w:bookmarkEnd w:id="107"/>
    </w:p>
    <w:p w14:paraId="3A24BFAB" w14:textId="66FBFC46" w:rsidR="00E26CFC" w:rsidRDefault="00302DA6" w:rsidP="005F5A39">
      <w:pPr>
        <w:pStyle w:val="Bezmezer"/>
        <w:ind w:firstLine="0"/>
      </w:pPr>
      <w:r w:rsidRPr="00302DA6">
        <w:t>Všechny komunikační procesy musí být zdokumentovány a pravidelně přezkoumávány, aby byly aktuální a odpovídaly potřebám organizace. Dokumentace zahrnuje záznamy o schůzkách, zápisy z porad, interní a externí komunikaci, a další relevantní dokumenty.</w:t>
      </w:r>
    </w:p>
    <w:p w14:paraId="1BA4DFDB" w14:textId="77777777" w:rsidR="00302DA6" w:rsidRPr="00E26CFC" w:rsidRDefault="00302DA6" w:rsidP="00E26CFC">
      <w:pPr>
        <w:pStyle w:val="Bezmezer"/>
      </w:pPr>
    </w:p>
    <w:p w14:paraId="6DD6A8D5" w14:textId="77777777" w:rsidR="0035132A" w:rsidRPr="00601E12" w:rsidRDefault="0035132A" w:rsidP="00C551A7">
      <w:pPr>
        <w:pStyle w:val="Nadpis2"/>
      </w:pPr>
      <w:bookmarkStart w:id="108" w:name="_Toc17789032"/>
      <w:bookmarkStart w:id="109" w:name="_Toc25922274"/>
      <w:bookmarkStart w:id="110" w:name="_Toc191371778"/>
      <w:r w:rsidRPr="00601E12">
        <w:t>Dokumentované informace</w:t>
      </w:r>
      <w:bookmarkEnd w:id="108"/>
      <w:bookmarkEnd w:id="109"/>
      <w:bookmarkEnd w:id="110"/>
    </w:p>
    <w:p w14:paraId="5F17F59A" w14:textId="5493635D" w:rsidR="0035132A" w:rsidRPr="00601E12" w:rsidRDefault="0035132A" w:rsidP="00561D2E">
      <w:pPr>
        <w:ind w:firstLine="0"/>
      </w:pPr>
      <w:r w:rsidRPr="00601E12">
        <w:t xml:space="preserve">Veškeré činnosti tvořící součást systému EnMS jsou dokumentovány – mají </w:t>
      </w:r>
      <w:r w:rsidR="0084477C" w:rsidRPr="00601E12">
        <w:t xml:space="preserve">elektronickou </w:t>
      </w:r>
      <w:r w:rsidR="007C2191" w:rsidRPr="00601E12">
        <w:t>i</w:t>
      </w:r>
      <w:r w:rsidR="0084477C" w:rsidRPr="00601E12">
        <w:t xml:space="preserve"> </w:t>
      </w:r>
      <w:r w:rsidRPr="00601E12">
        <w:t xml:space="preserve">písemnou podobu a jsou řízeny, což znamená, že je zajištěna jejich pravidelná aktualizace, archivace starých verzí (dle skartačního řádu organizace), atd. </w:t>
      </w:r>
    </w:p>
    <w:p w14:paraId="2A4D6DDC" w14:textId="77777777" w:rsidR="00601E12" w:rsidRPr="00601E12" w:rsidRDefault="00601E12" w:rsidP="00601E12">
      <w:pPr>
        <w:pStyle w:val="Bezmezer"/>
        <w:rPr>
          <w:highlight w:val="yellow"/>
        </w:rPr>
      </w:pPr>
    </w:p>
    <w:p w14:paraId="229AB3DA" w14:textId="703A682F" w:rsidR="00601E12" w:rsidRPr="00984400" w:rsidRDefault="00601E12" w:rsidP="00984400">
      <w:pPr>
        <w:ind w:firstLine="0"/>
      </w:pPr>
      <w:r w:rsidRPr="005E41AB">
        <w:t xml:space="preserve">Změny </w:t>
      </w:r>
      <w:r>
        <w:t>ve směrnici</w:t>
      </w:r>
      <w:r w:rsidRPr="005E41AB">
        <w:t xml:space="preserve"> vyvolané vnitřní potřebou (organizační změny, nebo změny jednotlivých postupů, energetických zařízení </w:t>
      </w:r>
      <w:r w:rsidRPr="00526676">
        <w:t>atd.) i externími vlivy (změna legislativy nebo technických norem), jsou prováděny</w:t>
      </w:r>
      <w:r w:rsidRPr="006C6220">
        <w:t xml:space="preserve"> energetickým manažerem (EMm)</w:t>
      </w:r>
      <w:r w:rsidRPr="00526676">
        <w:t>.</w:t>
      </w:r>
      <w:r w:rsidR="00E02052" w:rsidRPr="00E02052">
        <w:t xml:space="preserve"> Směrnice musí splňovat náležitosti řízeného dokumentu, v souladu s interními předpisy organizace.</w:t>
      </w:r>
      <w:r w:rsidRPr="00526676">
        <w:t xml:space="preserve"> </w:t>
      </w:r>
      <w:r>
        <w:t>V listinné podobě bude a</w:t>
      </w:r>
      <w:r w:rsidRPr="00526676">
        <w:t>rchivován</w:t>
      </w:r>
      <w:r w:rsidRPr="005E41AB">
        <w:t xml:space="preserve"> bude pouze neplatný originál </w:t>
      </w:r>
      <w:r>
        <w:t>Interní směrnice a v elektronické podobě všechny verze.</w:t>
      </w:r>
    </w:p>
    <w:p w14:paraId="0F78C082" w14:textId="77777777" w:rsidR="00601E12" w:rsidRPr="00601E12" w:rsidRDefault="00601E12" w:rsidP="00601E12">
      <w:pPr>
        <w:pStyle w:val="Bezmezer"/>
      </w:pPr>
    </w:p>
    <w:p w14:paraId="6A589213" w14:textId="61559173" w:rsidR="0084477C" w:rsidRDefault="0084477C" w:rsidP="00601E12">
      <w:pPr>
        <w:ind w:firstLine="0"/>
      </w:pPr>
      <w:r w:rsidRPr="00601E12">
        <w:t xml:space="preserve">Hlavním úložištěm veškeré dokumentace EnMS v elektronické podobě je IS EB, do něhož mají přístup všechny odpovědné osoby. Při přihlášení do systému je veškerá dokumentace uložena v sekci </w:t>
      </w:r>
      <w:r w:rsidRPr="00601E12">
        <w:rPr>
          <w:i/>
          <w:iCs/>
        </w:rPr>
        <w:t>Dokumenty – EnMS</w:t>
      </w:r>
      <w:r w:rsidRPr="00601E12">
        <w:t>.</w:t>
      </w:r>
    </w:p>
    <w:p w14:paraId="645BBCB2" w14:textId="77777777" w:rsidR="00601E12" w:rsidRPr="00601E12" w:rsidRDefault="00601E12" w:rsidP="00601E12">
      <w:pPr>
        <w:pStyle w:val="Bezmezer"/>
      </w:pPr>
    </w:p>
    <w:p w14:paraId="7C3E342F" w14:textId="29CB1E6F" w:rsidR="00D8683E" w:rsidRPr="00555A9D" w:rsidRDefault="0035132A" w:rsidP="00555A9D">
      <w:pPr>
        <w:ind w:firstLine="0"/>
        <w:rPr>
          <w:rFonts w:asciiTheme="minorHAnsi" w:hAnsiTheme="minorHAnsi" w:cstheme="minorHAnsi"/>
        </w:rPr>
      </w:pPr>
      <w:bookmarkStart w:id="111" w:name="_Toc468700448"/>
      <w:bookmarkStart w:id="112" w:name="_Toc468700790"/>
      <w:bookmarkStart w:id="113" w:name="_Toc468701545"/>
      <w:bookmarkEnd w:id="111"/>
      <w:bookmarkEnd w:id="112"/>
      <w:bookmarkEnd w:id="113"/>
      <w:r w:rsidRPr="00601E12">
        <w:t xml:space="preserve">Dokumentaci EnMS udržuje, aktualizuje a distribuuje EMm ve spolupráci s PVo. Dokumentaci systému schvaluje </w:t>
      </w:r>
      <w:r w:rsidR="007C2191" w:rsidRPr="00601E12">
        <w:t xml:space="preserve">PVm </w:t>
      </w:r>
      <w:r w:rsidRPr="00601E12">
        <w:t>svým podpisem na základě pověření R</w:t>
      </w:r>
      <w:r w:rsidR="007C2191" w:rsidRPr="00601E12">
        <w:t>M</w:t>
      </w:r>
      <w:r w:rsidRPr="00601E12">
        <w:t xml:space="preserve">. Dokumentace systému je k dispozici také v elektronické formě (pracovníkům, kteří mají přístup k počítači), v IS EB, případně dle zvyklostí organizace na interním sdíleném </w:t>
      </w:r>
      <w:r w:rsidRPr="00601E12">
        <w:rPr>
          <w:rFonts w:asciiTheme="minorHAnsi" w:hAnsiTheme="minorHAnsi" w:cstheme="minorHAnsi"/>
        </w:rPr>
        <w:t>prostředí (</w:t>
      </w:r>
      <w:r w:rsidR="00A8255D" w:rsidRPr="00601E12">
        <w:rPr>
          <w:rFonts w:asciiTheme="minorHAnsi" w:hAnsiTheme="minorHAnsi" w:cstheme="minorHAnsi"/>
        </w:rPr>
        <w:t>intranet</w:t>
      </w:r>
      <w:r w:rsidRPr="00601E12">
        <w:rPr>
          <w:rFonts w:asciiTheme="minorHAnsi" w:hAnsiTheme="minorHAnsi" w:cstheme="minorHAnsi"/>
        </w:rPr>
        <w:t>, sdílené složky atd..). PVo uchovává neplatné dokumenty a revize (historii systému).</w:t>
      </w:r>
    </w:p>
    <w:p w14:paraId="49B43C70" w14:textId="77777777" w:rsidR="0035132A" w:rsidRPr="00601E12" w:rsidRDefault="0035132A" w:rsidP="00C551A7">
      <w:pPr>
        <w:pStyle w:val="Nadpis3"/>
      </w:pPr>
      <w:bookmarkStart w:id="114" w:name="_Toc17789036"/>
      <w:bookmarkStart w:id="115" w:name="_Toc25922278"/>
      <w:bookmarkStart w:id="116" w:name="_Toc191371779"/>
      <w:r w:rsidRPr="00601E12">
        <w:t>Řízení dokumentovaných informací</w:t>
      </w:r>
      <w:bookmarkEnd w:id="114"/>
      <w:bookmarkEnd w:id="115"/>
      <w:bookmarkEnd w:id="116"/>
    </w:p>
    <w:p w14:paraId="227F6889" w14:textId="77777777" w:rsidR="0035132A" w:rsidRPr="00601E12" w:rsidRDefault="0035132A" w:rsidP="00A876D9">
      <w:pPr>
        <w:ind w:firstLine="0"/>
        <w:rPr>
          <w:lang w:eastAsia="cs-CZ"/>
        </w:rPr>
      </w:pPr>
      <w:r w:rsidRPr="00601E12">
        <w:rPr>
          <w:lang w:eastAsia="cs-CZ"/>
        </w:rPr>
        <w:t>Dokumentované informace musí být řízeny tak, aby byla zajištěna jejich:</w:t>
      </w:r>
    </w:p>
    <w:p w14:paraId="0CDA0D10" w14:textId="77777777" w:rsidR="0035132A" w:rsidRPr="00601E12" w:rsidRDefault="0035132A" w:rsidP="000829F5">
      <w:pPr>
        <w:pStyle w:val="Odstavecseseznamem"/>
        <w:numPr>
          <w:ilvl w:val="0"/>
          <w:numId w:val="18"/>
        </w:numPr>
        <w:ind w:firstLine="0"/>
        <w:rPr>
          <w:lang w:eastAsia="cs-CZ"/>
        </w:rPr>
      </w:pPr>
      <w:r w:rsidRPr="00601E12">
        <w:rPr>
          <w:lang w:eastAsia="cs-CZ"/>
        </w:rPr>
        <w:t>dostupnost a vhodnost pro použití, kde a kdy je to zapotřebí,</w:t>
      </w:r>
    </w:p>
    <w:p w14:paraId="28F777AA" w14:textId="3A4A3C68" w:rsidR="00C86A54" w:rsidRPr="00601E12" w:rsidRDefault="00C86A54" w:rsidP="000829F5">
      <w:pPr>
        <w:pStyle w:val="Odstavecseseznamem"/>
        <w:numPr>
          <w:ilvl w:val="0"/>
          <w:numId w:val="18"/>
        </w:numPr>
        <w:ind w:firstLine="0"/>
        <w:rPr>
          <w:lang w:eastAsia="cs-CZ"/>
        </w:rPr>
      </w:pPr>
      <w:r w:rsidRPr="00601E12">
        <w:rPr>
          <w:lang w:eastAsia="cs-CZ"/>
        </w:rPr>
        <w:t>aktuálnost a použitelnost pro všechny relevantní účastníky implementace EnMS,</w:t>
      </w:r>
    </w:p>
    <w:p w14:paraId="2433E89E" w14:textId="77777777" w:rsidR="0035132A" w:rsidRPr="00601E12" w:rsidRDefault="0035132A" w:rsidP="000829F5">
      <w:pPr>
        <w:pStyle w:val="Odstavecseseznamem"/>
        <w:numPr>
          <w:ilvl w:val="0"/>
          <w:numId w:val="18"/>
        </w:numPr>
        <w:ind w:firstLine="0"/>
        <w:rPr>
          <w:lang w:eastAsia="cs-CZ"/>
        </w:rPr>
      </w:pPr>
      <w:r w:rsidRPr="00601E12">
        <w:rPr>
          <w:lang w:eastAsia="cs-CZ"/>
        </w:rPr>
        <w:t>přiměřená ochrana (např. proti ztrátě důvěrnosti, nevhodnému použití nebo ztrátě integrity).</w:t>
      </w:r>
    </w:p>
    <w:p w14:paraId="766FCC03" w14:textId="77777777" w:rsidR="0035132A" w:rsidRPr="00601E12" w:rsidRDefault="0035132A" w:rsidP="00A876D9">
      <w:pPr>
        <w:pStyle w:val="Odstavecseseznamem"/>
        <w:ind w:left="1048" w:firstLine="0"/>
        <w:rPr>
          <w:lang w:eastAsia="cs-CZ"/>
        </w:rPr>
      </w:pPr>
    </w:p>
    <w:p w14:paraId="66F3FFD6" w14:textId="5AACB350" w:rsidR="00BD1266" w:rsidRDefault="0035132A" w:rsidP="00A26683">
      <w:pPr>
        <w:ind w:firstLine="0"/>
        <w:rPr>
          <w:lang w:eastAsia="cs-CZ"/>
        </w:rPr>
      </w:pPr>
      <w:r w:rsidRPr="00601E12">
        <w:rPr>
          <w:lang w:eastAsia="cs-CZ"/>
        </w:rPr>
        <w:t>Dokumentované informace externího původu určené organizací jako potřebné pro plánování a fungování EnMS musí být odpovídajícím způsobem označeny a musí být řízeny.</w:t>
      </w:r>
    </w:p>
    <w:p w14:paraId="1DBC56F2" w14:textId="77777777" w:rsidR="0035132A" w:rsidRPr="00FA3B09" w:rsidRDefault="0035132A" w:rsidP="00F86F0F">
      <w:pPr>
        <w:pStyle w:val="Nadpis1"/>
        <w:ind w:firstLine="0"/>
      </w:pPr>
      <w:bookmarkStart w:id="117" w:name="_Toc17789037"/>
      <w:bookmarkStart w:id="118" w:name="_Toc25922279"/>
      <w:bookmarkStart w:id="119" w:name="_Toc191371780"/>
      <w:bookmarkStart w:id="120" w:name="_Toc434955846"/>
      <w:r>
        <w:t>Provoz</w:t>
      </w:r>
      <w:bookmarkEnd w:id="117"/>
      <w:bookmarkEnd w:id="118"/>
      <w:bookmarkEnd w:id="119"/>
    </w:p>
    <w:p w14:paraId="5D604785" w14:textId="77777777" w:rsidR="0035132A" w:rsidRPr="005E41AB" w:rsidRDefault="0035132A" w:rsidP="00C551A7">
      <w:pPr>
        <w:pStyle w:val="Nadpis2"/>
      </w:pPr>
      <w:bookmarkStart w:id="121" w:name="_Toc17789038"/>
      <w:bookmarkStart w:id="122" w:name="_Toc25922280"/>
      <w:bookmarkStart w:id="123" w:name="_Toc191371781"/>
      <w:r>
        <w:t>Plánování a ř</w:t>
      </w:r>
      <w:r w:rsidRPr="005E41AB">
        <w:t>ízení provozu</w:t>
      </w:r>
      <w:bookmarkEnd w:id="121"/>
      <w:bookmarkEnd w:id="122"/>
      <w:bookmarkEnd w:id="123"/>
    </w:p>
    <w:p w14:paraId="51A4AFB4" w14:textId="705B46E3" w:rsidR="0035132A" w:rsidRPr="00103C0F" w:rsidRDefault="0035132A" w:rsidP="00A876D9">
      <w:pPr>
        <w:ind w:firstLine="0"/>
      </w:pPr>
      <w:r>
        <w:t>Město a jím zřízené organizace plánují, zavádí a řídí procesy, které mají vztah k významným užitím energie, potřebné k plnění požadavků a k realizaci opatření.</w:t>
      </w:r>
    </w:p>
    <w:p w14:paraId="35F565EE" w14:textId="77777777" w:rsidR="0035132A" w:rsidRPr="00E32696" w:rsidRDefault="0035132A" w:rsidP="00A876D9">
      <w:pPr>
        <w:pStyle w:val="Bezmezer"/>
        <w:ind w:firstLine="0"/>
        <w:rPr>
          <w:highlight w:val="yellow"/>
        </w:rPr>
      </w:pPr>
    </w:p>
    <w:p w14:paraId="225437A0" w14:textId="55704215" w:rsidR="0035132A" w:rsidRDefault="0035132A" w:rsidP="00A876D9">
      <w:pPr>
        <w:ind w:firstLine="0"/>
      </w:pPr>
      <w:r w:rsidRPr="00E32696">
        <w:t xml:space="preserve">Hlavní činností organizace je poskytování služeb. Organizace identifikuje a plánuje provozní činnosti a činnosti údržby, které mají vztah k významným užitím energie a které jsou v souladu </w:t>
      </w:r>
      <w:r w:rsidRPr="00E32696">
        <w:lastRenderedPageBreak/>
        <w:t xml:space="preserve">s energetickou politikou, cíli a stanovenými cílovými hodnotami.  </w:t>
      </w:r>
      <w:r w:rsidRPr="00353872">
        <w:t xml:space="preserve">Všichni pracovníci mající vliv na významné užití energií byli seznámeni s dokumentem </w:t>
      </w:r>
      <w:r w:rsidRPr="00353872">
        <w:rPr>
          <w:b/>
          <w:bCs/>
        </w:rPr>
        <w:t>Zásady hospodárného využívání energie</w:t>
      </w:r>
      <w:r w:rsidR="00A95F8B">
        <w:rPr>
          <w:b/>
          <w:bCs/>
        </w:rPr>
        <w:t xml:space="preserve"> </w:t>
      </w:r>
      <w:r w:rsidRPr="00353872">
        <w:t>a naplňují jeho dodržování při výkonu své pracovní činnosti. Zvláště se to týká provozních pracovníků a představitelů vedení organizací.</w:t>
      </w:r>
    </w:p>
    <w:p w14:paraId="13E6B8A3" w14:textId="77777777" w:rsidR="0035132A" w:rsidRPr="00DF7790" w:rsidRDefault="0035132A" w:rsidP="00C551A7">
      <w:pPr>
        <w:pStyle w:val="Nadpis3"/>
      </w:pPr>
      <w:bookmarkStart w:id="124" w:name="_Toc17789039"/>
      <w:bookmarkStart w:id="125" w:name="_Toc25922281"/>
      <w:bookmarkStart w:id="126" w:name="_Toc191371782"/>
      <w:r w:rsidRPr="00DF7790">
        <w:t>Zásady hospodárného využívání energie</w:t>
      </w:r>
      <w:bookmarkEnd w:id="124"/>
      <w:bookmarkEnd w:id="125"/>
      <w:bookmarkEnd w:id="126"/>
    </w:p>
    <w:p w14:paraId="154611F2" w14:textId="78BB6600" w:rsidR="0035132A" w:rsidRPr="00DF7790" w:rsidRDefault="0035132A" w:rsidP="00A876D9">
      <w:pPr>
        <w:ind w:firstLine="0"/>
        <w:rPr>
          <w:lang w:eastAsia="cs-CZ"/>
        </w:rPr>
      </w:pPr>
      <w:r w:rsidRPr="00DF7790">
        <w:rPr>
          <w:lang w:eastAsia="cs-CZ"/>
        </w:rPr>
        <w:t xml:space="preserve">Zásady jsou určeny všem </w:t>
      </w:r>
      <w:r w:rsidRPr="00CF0F3F">
        <w:rPr>
          <w:lang w:eastAsia="cs-CZ"/>
        </w:rPr>
        <w:t xml:space="preserve">zaměstnancům </w:t>
      </w:r>
      <w:r w:rsidRPr="004D7D18">
        <w:rPr>
          <w:lang w:eastAsia="cs-CZ"/>
        </w:rPr>
        <w:t>města a jeho</w:t>
      </w:r>
      <w:r w:rsidRPr="00DF7790">
        <w:rPr>
          <w:lang w:eastAsia="cs-CZ"/>
        </w:rPr>
        <w:t xml:space="preserve"> organizacím. Zásady upravují pravidla chování všech osob majících vliv na spotřebu energií při těchto činnostech:</w:t>
      </w:r>
    </w:p>
    <w:p w14:paraId="41885FDB" w14:textId="77777777" w:rsidR="00C86A54" w:rsidRPr="009F5451" w:rsidRDefault="00C86A54"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pobytu a užívání budov a dalších technických a technologických zařízení,</w:t>
      </w:r>
    </w:p>
    <w:p w14:paraId="27D22ABA" w14:textId="77777777" w:rsidR="00C86A54" w:rsidRPr="009F5451" w:rsidRDefault="00C86A54"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 xml:space="preserve">plánování opatření, projektů a modernizace, </w:t>
      </w:r>
    </w:p>
    <w:p w14:paraId="44BDF710" w14:textId="77777777" w:rsidR="00C86A54" w:rsidRPr="009F5451" w:rsidRDefault="00C86A54"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užívání energetických spotřebičů, veřejného osvětlení a všech komponent energetického hospodářství města.</w:t>
      </w:r>
    </w:p>
    <w:p w14:paraId="082DF365" w14:textId="77777777" w:rsidR="0035132A" w:rsidRPr="00AE1095" w:rsidRDefault="0035132A" w:rsidP="00A876D9">
      <w:pPr>
        <w:pStyle w:val="Odstavecseseznamem"/>
        <w:ind w:left="1004" w:firstLine="0"/>
        <w:rPr>
          <w:lang w:eastAsia="cs-CZ"/>
        </w:rPr>
      </w:pPr>
    </w:p>
    <w:p w14:paraId="65DF118D" w14:textId="77777777" w:rsidR="0035132A" w:rsidRPr="00DF7790" w:rsidRDefault="0035132A" w:rsidP="00A876D9">
      <w:pPr>
        <w:ind w:firstLine="0"/>
        <w:rPr>
          <w:lang w:eastAsia="cs-CZ"/>
        </w:rPr>
      </w:pPr>
      <w:r w:rsidRPr="00BC0A49">
        <w:t>Dále definují povinnosti správců technických zařízení budov, vedoucích organizací, pracovníků investičních a nákupních</w:t>
      </w:r>
      <w:r w:rsidRPr="00DF7790">
        <w:t xml:space="preserve"> oddělení, odborných a pedagogických pracovníků.</w:t>
      </w:r>
    </w:p>
    <w:p w14:paraId="39B14057" w14:textId="77777777" w:rsidR="0035132A" w:rsidRDefault="0035132A" w:rsidP="00A876D9">
      <w:pPr>
        <w:ind w:firstLine="0"/>
        <w:rPr>
          <w:lang w:eastAsia="cs-CZ"/>
        </w:rPr>
      </w:pPr>
    </w:p>
    <w:p w14:paraId="5FFE1595" w14:textId="2465F9D8" w:rsidR="0035132A" w:rsidRDefault="00A95F8B" w:rsidP="00A876D9">
      <w:pPr>
        <w:ind w:firstLine="0"/>
        <w:rPr>
          <w:rFonts w:asciiTheme="minorHAnsi" w:hAnsiTheme="minorHAnsi" w:cstheme="minorHAnsi"/>
          <w:lang w:eastAsia="cs-CZ"/>
        </w:rPr>
      </w:pPr>
      <w:r>
        <w:rPr>
          <w:rFonts w:asciiTheme="minorHAnsi" w:hAnsiTheme="minorHAnsi" w:cstheme="minorHAnsi"/>
          <w:lang w:eastAsia="cs-CZ"/>
        </w:rPr>
        <w:t>D</w:t>
      </w:r>
      <w:r w:rsidR="0013632A">
        <w:rPr>
          <w:rFonts w:asciiTheme="minorHAnsi" w:hAnsiTheme="minorHAnsi" w:cstheme="minorHAnsi"/>
          <w:lang w:eastAsia="cs-CZ"/>
        </w:rPr>
        <w:t xml:space="preserve">okument </w:t>
      </w:r>
      <w:r w:rsidR="0013632A">
        <w:rPr>
          <w:rFonts w:asciiTheme="minorHAnsi" w:hAnsiTheme="minorHAnsi" w:cstheme="minorHAnsi"/>
          <w:b/>
          <w:bCs/>
          <w:lang w:eastAsia="cs-CZ"/>
        </w:rPr>
        <w:t>Zásady hospodárného využívání energie</w:t>
      </w:r>
      <w:r w:rsidR="0035132A" w:rsidRPr="00C551A7">
        <w:rPr>
          <w:rFonts w:asciiTheme="minorHAnsi" w:hAnsiTheme="minorHAnsi" w:cstheme="minorHAnsi"/>
          <w:lang w:eastAsia="cs-CZ"/>
        </w:rPr>
        <w:t xml:space="preserve"> je uložen v IS EB</w:t>
      </w:r>
      <w:r>
        <w:rPr>
          <w:rFonts w:asciiTheme="minorHAnsi" w:hAnsiTheme="minorHAnsi" w:cstheme="minorHAnsi"/>
          <w:lang w:eastAsia="cs-CZ"/>
        </w:rPr>
        <w:t xml:space="preserve"> a</w:t>
      </w:r>
      <w:r w:rsidR="0035132A" w:rsidRPr="00C551A7">
        <w:rPr>
          <w:rFonts w:asciiTheme="minorHAnsi" w:hAnsiTheme="minorHAnsi" w:cstheme="minorHAnsi"/>
          <w:lang w:eastAsia="cs-CZ"/>
        </w:rPr>
        <w:t xml:space="preserve"> byli</w:t>
      </w:r>
      <w:r>
        <w:rPr>
          <w:rFonts w:asciiTheme="minorHAnsi" w:hAnsiTheme="minorHAnsi" w:cstheme="minorHAnsi"/>
          <w:lang w:eastAsia="cs-CZ"/>
        </w:rPr>
        <w:t xml:space="preserve"> s ním seznámeni</w:t>
      </w:r>
      <w:r w:rsidR="0035132A" w:rsidRPr="00C551A7">
        <w:rPr>
          <w:rFonts w:asciiTheme="minorHAnsi" w:hAnsiTheme="minorHAnsi" w:cstheme="minorHAnsi"/>
          <w:lang w:eastAsia="cs-CZ"/>
        </w:rPr>
        <w:t xml:space="preserve"> všichni zúčastnění (tedy i zaměstnanci</w:t>
      </w:r>
      <w:r>
        <w:rPr>
          <w:rFonts w:asciiTheme="minorHAnsi" w:hAnsiTheme="minorHAnsi" w:cstheme="minorHAnsi"/>
          <w:lang w:eastAsia="cs-CZ"/>
        </w:rPr>
        <w:t>)</w:t>
      </w:r>
      <w:r w:rsidR="00CD310D">
        <w:rPr>
          <w:rFonts w:asciiTheme="minorHAnsi" w:hAnsiTheme="minorHAnsi" w:cstheme="minorHAnsi"/>
          <w:lang w:eastAsia="cs-CZ"/>
        </w:rPr>
        <w:t xml:space="preserve"> formou školení, ze kterého je vykázána prezenční listina, která je uložena v IS EB.</w:t>
      </w:r>
    </w:p>
    <w:p w14:paraId="3CBF9323" w14:textId="77777777" w:rsidR="00D8683E" w:rsidRPr="00D8683E" w:rsidRDefault="00D8683E" w:rsidP="00D8683E">
      <w:pPr>
        <w:pStyle w:val="Bezmezer"/>
        <w:rPr>
          <w:lang w:eastAsia="cs-CZ"/>
        </w:rPr>
      </w:pPr>
    </w:p>
    <w:p w14:paraId="76C0D1B3" w14:textId="77777777" w:rsidR="00C551A7" w:rsidRPr="00C551A7" w:rsidRDefault="00C551A7" w:rsidP="00C551A7">
      <w:pPr>
        <w:pStyle w:val="Nadpis2"/>
      </w:pPr>
      <w:bookmarkStart w:id="127" w:name="_Toc86062483"/>
      <w:bookmarkStart w:id="128" w:name="_Toc99525221"/>
      <w:bookmarkStart w:id="129" w:name="_Toc191371783"/>
      <w:r w:rsidRPr="00C551A7">
        <w:t>Návrh</w:t>
      </w:r>
      <w:bookmarkEnd w:id="127"/>
      <w:bookmarkEnd w:id="128"/>
      <w:bookmarkEnd w:id="129"/>
    </w:p>
    <w:p w14:paraId="5E39B6A3" w14:textId="1C44C85D" w:rsidR="00C551A7" w:rsidRDefault="00C551A7" w:rsidP="00C551A7">
      <w:pPr>
        <w:ind w:firstLine="0"/>
        <w:rPr>
          <w:rFonts w:asciiTheme="minorHAnsi" w:hAnsiTheme="minorHAnsi" w:cstheme="minorHAnsi"/>
        </w:rPr>
      </w:pPr>
      <w:r>
        <w:rPr>
          <w:rFonts w:asciiTheme="minorHAnsi" w:hAnsiTheme="minorHAnsi" w:cstheme="minorHAnsi"/>
        </w:rPr>
        <w:t>Město</w:t>
      </w:r>
      <w:r w:rsidRPr="00C551A7">
        <w:rPr>
          <w:rFonts w:asciiTheme="minorHAnsi" w:hAnsiTheme="minorHAnsi" w:cstheme="minorHAnsi"/>
        </w:rPr>
        <w:t xml:space="preserve"> přes svůj energetický tým plánuje nákupy nových zařízení, renovaci zařízení a vybavení vždy s ohledem na vliv spotřeby energie a vždy zvažuje příležitosti ke zvyšování energetické hospodárnosti. </w:t>
      </w:r>
      <w:r w:rsidR="00185601">
        <w:rPr>
          <w:rFonts w:asciiTheme="minorHAnsi" w:hAnsiTheme="minorHAnsi" w:cstheme="minorHAnsi"/>
        </w:rPr>
        <w:br/>
      </w:r>
      <w:r w:rsidRPr="00C551A7">
        <w:rPr>
          <w:rFonts w:asciiTheme="minorHAnsi" w:hAnsiTheme="minorHAnsi" w:cstheme="minorHAnsi"/>
        </w:rPr>
        <w:t>O těchto návrzích jsou pořízeny záznamy při poradách energetického týmu.</w:t>
      </w:r>
    </w:p>
    <w:p w14:paraId="7F18F8D5" w14:textId="77777777" w:rsidR="00D8683E" w:rsidRPr="00D8683E" w:rsidRDefault="00D8683E" w:rsidP="00D8683E">
      <w:pPr>
        <w:pStyle w:val="Bezmezer"/>
      </w:pPr>
    </w:p>
    <w:p w14:paraId="318ED603" w14:textId="77777777" w:rsidR="0035132A" w:rsidRPr="005E41AB" w:rsidRDefault="0035132A" w:rsidP="00A876D9">
      <w:pPr>
        <w:ind w:firstLine="0"/>
      </w:pPr>
    </w:p>
    <w:p w14:paraId="4FB5059C" w14:textId="77777777" w:rsidR="0035132A" w:rsidRPr="005E41AB" w:rsidRDefault="0035132A" w:rsidP="00C551A7">
      <w:pPr>
        <w:pStyle w:val="Nadpis2"/>
      </w:pPr>
      <w:bookmarkStart w:id="130" w:name="_Toc17789040"/>
      <w:bookmarkStart w:id="131" w:name="_Toc25922282"/>
      <w:bookmarkStart w:id="132" w:name="_Toc191371784"/>
      <w:r>
        <w:t>Nákup</w:t>
      </w:r>
      <w:bookmarkEnd w:id="130"/>
      <w:bookmarkEnd w:id="131"/>
      <w:bookmarkEnd w:id="132"/>
    </w:p>
    <w:p w14:paraId="34DFF36E" w14:textId="77B0EA81" w:rsidR="00BD1266" w:rsidRDefault="0035132A" w:rsidP="00BD1266">
      <w:pPr>
        <w:ind w:firstLine="0"/>
      </w:pPr>
      <w:r>
        <w:t>Při nakupování výrobků, vybavení a služeb spotřebovávajících energii s</w:t>
      </w:r>
      <w:r w:rsidRPr="005E41AB">
        <w:t> potenciálním vlivem na významná užití energie</w:t>
      </w:r>
      <w:r>
        <w:t>,</w:t>
      </w:r>
      <w:r w:rsidRPr="005E41AB">
        <w:t xml:space="preserve"> organizace informuje dodavatele o tom, že </w:t>
      </w:r>
      <w:r>
        <w:t xml:space="preserve">jejich energetická </w:t>
      </w:r>
      <w:r w:rsidR="007905D1">
        <w:t>hospodárnos</w:t>
      </w:r>
      <w:r>
        <w:t>t je při nákupu jedním z hodnotících kritérií</w:t>
      </w:r>
      <w:r w:rsidRPr="005E41AB">
        <w:t>. Týká se to například pořízení nových technologií pro vytápění, chlazení, přístrojového vybavení kuchyní atd. Dále je tato oblast řešena v dokumentu Zásady hospodárného užití energie.</w:t>
      </w:r>
    </w:p>
    <w:p w14:paraId="4C167981" w14:textId="77777777" w:rsidR="0035132A" w:rsidRPr="005E41AB" w:rsidRDefault="0035132A" w:rsidP="00F86F0F">
      <w:pPr>
        <w:pStyle w:val="Nadpis1"/>
        <w:ind w:firstLine="0"/>
      </w:pPr>
      <w:bookmarkStart w:id="133" w:name="_Toc17789041"/>
      <w:bookmarkStart w:id="134" w:name="_Toc25922283"/>
      <w:bookmarkStart w:id="135" w:name="_Toc191371785"/>
      <w:r>
        <w:t>Hodnocení výkonnosti</w:t>
      </w:r>
      <w:bookmarkEnd w:id="133"/>
      <w:bookmarkEnd w:id="134"/>
      <w:bookmarkEnd w:id="135"/>
    </w:p>
    <w:p w14:paraId="15402401" w14:textId="2E889428" w:rsidR="0035132A" w:rsidRPr="005E41AB" w:rsidRDefault="0035132A" w:rsidP="00C551A7">
      <w:pPr>
        <w:pStyle w:val="Nadpis2"/>
      </w:pPr>
      <w:bookmarkStart w:id="136" w:name="_Toc17789042"/>
      <w:bookmarkStart w:id="137" w:name="_Toc25922284"/>
      <w:bookmarkStart w:id="138" w:name="_Toc191371786"/>
      <w:r w:rsidRPr="005E41AB">
        <w:t>Monitorování, měření a analýza</w:t>
      </w:r>
      <w:r>
        <w:t xml:space="preserve"> a vyhodnocování energetické </w:t>
      </w:r>
      <w:r w:rsidR="007905D1">
        <w:t>hospodárnos</w:t>
      </w:r>
      <w:r>
        <w:t>ti a EnMS</w:t>
      </w:r>
      <w:bookmarkEnd w:id="136"/>
      <w:bookmarkEnd w:id="137"/>
      <w:bookmarkEnd w:id="138"/>
    </w:p>
    <w:p w14:paraId="58B2018B" w14:textId="484511CC" w:rsidR="0035132A" w:rsidRDefault="0035132A" w:rsidP="00A876D9">
      <w:pPr>
        <w:ind w:firstLine="0"/>
      </w:pPr>
      <w:r>
        <w:t>Město</w:t>
      </w:r>
      <w:r w:rsidR="00112F89">
        <w:t xml:space="preserve"> </w:t>
      </w:r>
      <w:r>
        <w:t xml:space="preserve">pro energetickou </w:t>
      </w:r>
      <w:r w:rsidR="007905D1">
        <w:t>hospodárnos</w:t>
      </w:r>
      <w:r>
        <w:t>t a EnMS určuje, co je potřeba monitorovat a měřit, včetně minimálně následujících základních informací:</w:t>
      </w:r>
    </w:p>
    <w:p w14:paraId="3FF220C4" w14:textId="22FD70CE" w:rsidR="0035132A" w:rsidRPr="009F5451" w:rsidRDefault="0035132A"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efektivnost akčních plánů a dosahování cílů a cílových hodnot v oblasti energie</w:t>
      </w:r>
    </w:p>
    <w:p w14:paraId="46DFCEED" w14:textId="6FDD624E" w:rsidR="0035132A" w:rsidRPr="009F5451" w:rsidRDefault="0035132A"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ukazatel</w:t>
      </w:r>
      <w:r w:rsidR="00FE6416" w:rsidRPr="009F5451">
        <w:rPr>
          <w:rFonts w:asciiTheme="minorHAnsi" w:hAnsiTheme="minorHAnsi" w:cstheme="minorHAnsi"/>
        </w:rPr>
        <w:t>e</w:t>
      </w:r>
      <w:r w:rsidRPr="009F5451">
        <w:rPr>
          <w:rFonts w:asciiTheme="minorHAnsi" w:hAnsiTheme="minorHAnsi" w:cstheme="minorHAnsi"/>
        </w:rPr>
        <w:t xml:space="preserve"> EnPI</w:t>
      </w:r>
    </w:p>
    <w:p w14:paraId="13123E21" w14:textId="1B113184" w:rsidR="0035132A" w:rsidRPr="009F5451" w:rsidRDefault="0035132A"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provoz významných užití energie</w:t>
      </w:r>
    </w:p>
    <w:p w14:paraId="3FACC667" w14:textId="7DA54D12" w:rsidR="00FE6416" w:rsidRPr="009F5451" w:rsidRDefault="0035132A" w:rsidP="009F5451">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skutečnou spotřebu energie oproti očekávané spotřebě</w:t>
      </w:r>
    </w:p>
    <w:p w14:paraId="44EFC571" w14:textId="498AAD9D" w:rsidR="0035132A" w:rsidRPr="00E26CFC" w:rsidRDefault="00FE6416" w:rsidP="00E26CFC">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nové možnosti rozvoje, trendy, inovace a jejich možné užití v rámci městského energetického hospodářství</w:t>
      </w:r>
    </w:p>
    <w:p w14:paraId="6E3E474E" w14:textId="176F2DC4" w:rsidR="00C551A7" w:rsidRPr="001D5C6A" w:rsidRDefault="00C551A7" w:rsidP="00C551A7">
      <w:pPr>
        <w:pStyle w:val="Nadpis3"/>
      </w:pPr>
      <w:bookmarkStart w:id="139" w:name="_Toc191371787"/>
      <w:r w:rsidRPr="00C551A7">
        <w:lastRenderedPageBreak/>
        <w:t>Měřící plán</w:t>
      </w:r>
      <w:bookmarkEnd w:id="139"/>
    </w:p>
    <w:p w14:paraId="3D765ADD" w14:textId="77777777" w:rsidR="0035132A" w:rsidRDefault="0035132A" w:rsidP="00A876D9">
      <w:pPr>
        <w:ind w:firstLine="0"/>
      </w:pPr>
      <w:bookmarkStart w:id="140" w:name="_Toc434955848"/>
      <w:bookmarkEnd w:id="120"/>
      <w:r w:rsidRPr="005E41AB">
        <w:t>Administrátoři OM jsou povinni veškerá energetická data průběžně zadávat do IS</w:t>
      </w:r>
      <w:r>
        <w:t xml:space="preserve"> EB</w:t>
      </w:r>
      <w:r w:rsidRPr="005E41AB">
        <w:t xml:space="preserve">. Spotřeby jsou do IS </w:t>
      </w:r>
      <w:r>
        <w:t xml:space="preserve">EB </w:t>
      </w:r>
      <w:r w:rsidRPr="005E41AB">
        <w:t xml:space="preserve">zadávány z faktur ve lhůtě </w:t>
      </w:r>
      <w:r w:rsidRPr="00A2235B">
        <w:t>do deseti pracovních dnů od obdržení</w:t>
      </w:r>
      <w:r w:rsidRPr="005E41AB">
        <w:t xml:space="preserve"> faktury. </w:t>
      </w:r>
    </w:p>
    <w:p w14:paraId="1CC1151F" w14:textId="77777777" w:rsidR="00A95F8B" w:rsidRPr="00A95F8B" w:rsidRDefault="00A95F8B" w:rsidP="00A95F8B">
      <w:pPr>
        <w:pStyle w:val="Bezmezer"/>
      </w:pPr>
    </w:p>
    <w:p w14:paraId="0088AFD3" w14:textId="285D8C39" w:rsidR="0035132A" w:rsidRDefault="0035132A" w:rsidP="00A876D9">
      <w:pPr>
        <w:ind w:firstLine="0"/>
      </w:pPr>
      <w:r w:rsidRPr="005E41AB">
        <w:t xml:space="preserve">Při roční, kvartální či jiné fakturaci se u odběrného místa provádí i fyzický samoodečet měřidla, a to vždy poslední pracovní den v měsíci a stav </w:t>
      </w:r>
      <w:r w:rsidR="00A44ED7">
        <w:t>se k tomuto dni</w:t>
      </w:r>
      <w:r w:rsidRPr="005E41AB">
        <w:t xml:space="preserve"> zapíše do IS</w:t>
      </w:r>
      <w:r>
        <w:t xml:space="preserve"> EB</w:t>
      </w:r>
      <w:r w:rsidRPr="005E41AB">
        <w:t>. Při měsíční fakturaci energií se zjišťuje, zda k fakturaci dochází na základě průběhového měření nebo na základě odhadu spotřeby dodavatelem. Pokud dochází pouze k odhadu spotřeby, provádí se u odběrného místa i fyzický samoodečet měřidla viz</w:t>
      </w:r>
      <w:r>
        <w:t>.</w:t>
      </w:r>
      <w:r w:rsidRPr="005E41AB">
        <w:t xml:space="preserve"> výše. </w:t>
      </w:r>
    </w:p>
    <w:p w14:paraId="6F0829F8" w14:textId="77777777" w:rsidR="00B71A6C" w:rsidRPr="00B71A6C" w:rsidRDefault="00B71A6C" w:rsidP="00B71A6C">
      <w:pPr>
        <w:pStyle w:val="Bezmezer"/>
      </w:pPr>
    </w:p>
    <w:p w14:paraId="16CDD579" w14:textId="77777777" w:rsidR="0035132A" w:rsidRPr="005F2378" w:rsidRDefault="0035132A" w:rsidP="00A876D9">
      <w:pPr>
        <w:ind w:firstLine="0"/>
      </w:pPr>
      <w:r w:rsidRPr="005F2378">
        <w:t>Samoodečty budou prováděny na:</w:t>
      </w:r>
    </w:p>
    <w:p w14:paraId="71832FB0" w14:textId="55DBD3AB" w:rsidR="0035132A" w:rsidRPr="00A44ED7" w:rsidRDefault="0035132A" w:rsidP="00A44ED7">
      <w:pPr>
        <w:pStyle w:val="Odstavecseseznamem"/>
        <w:numPr>
          <w:ilvl w:val="0"/>
          <w:numId w:val="40"/>
        </w:numPr>
        <w:contextualSpacing w:val="0"/>
        <w:rPr>
          <w:rFonts w:asciiTheme="minorHAnsi" w:hAnsiTheme="minorHAnsi" w:cstheme="minorHAnsi"/>
        </w:rPr>
      </w:pPr>
      <w:r w:rsidRPr="00A44ED7">
        <w:rPr>
          <w:rFonts w:asciiTheme="minorHAnsi" w:hAnsiTheme="minorHAnsi" w:cstheme="minorHAnsi"/>
          <w:b/>
          <w:bCs/>
        </w:rPr>
        <w:t>stávajících měřičích</w:t>
      </w:r>
      <w:r w:rsidRPr="00A44ED7">
        <w:rPr>
          <w:rFonts w:asciiTheme="minorHAnsi" w:hAnsiTheme="minorHAnsi" w:cstheme="minorHAnsi"/>
        </w:rPr>
        <w:t xml:space="preserve"> </w:t>
      </w:r>
      <w:r w:rsidR="00A44ED7">
        <w:rPr>
          <w:rFonts w:asciiTheme="minorHAnsi" w:hAnsiTheme="minorHAnsi" w:cstheme="minorHAnsi"/>
        </w:rPr>
        <w:t>(</w:t>
      </w:r>
      <w:r w:rsidRPr="00A44ED7">
        <w:rPr>
          <w:rFonts w:asciiTheme="minorHAnsi" w:hAnsiTheme="minorHAnsi" w:cstheme="minorHAnsi"/>
        </w:rPr>
        <w:t>tzv. fakturačních</w:t>
      </w:r>
      <w:r w:rsidR="00A44ED7">
        <w:rPr>
          <w:rFonts w:asciiTheme="minorHAnsi" w:hAnsiTheme="minorHAnsi" w:cstheme="minorHAnsi"/>
        </w:rPr>
        <w:t>)</w:t>
      </w:r>
      <w:r w:rsidRPr="00A44ED7">
        <w:rPr>
          <w:rFonts w:asciiTheme="minorHAnsi" w:hAnsiTheme="minorHAnsi" w:cstheme="minorHAnsi"/>
        </w:rPr>
        <w:t>,</w:t>
      </w:r>
      <w:r w:rsidR="00A44ED7">
        <w:rPr>
          <w:rFonts w:asciiTheme="minorHAnsi" w:hAnsiTheme="minorHAnsi" w:cstheme="minorHAnsi"/>
        </w:rPr>
        <w:t xml:space="preserve"> </w:t>
      </w:r>
      <w:r w:rsidRPr="00A44ED7">
        <w:rPr>
          <w:rFonts w:asciiTheme="minorHAnsi" w:hAnsiTheme="minorHAnsi" w:cstheme="minorHAnsi"/>
        </w:rPr>
        <w:t>tedy stanovených měřičích, které jsou vlastněny distributorem energie a které slouží k účtování dodávek energie</w:t>
      </w:r>
    </w:p>
    <w:p w14:paraId="50C96923" w14:textId="7DE68DAB" w:rsidR="0035132A" w:rsidRDefault="0035132A" w:rsidP="00A44ED7">
      <w:pPr>
        <w:pStyle w:val="Odstavecseseznamem"/>
        <w:numPr>
          <w:ilvl w:val="0"/>
          <w:numId w:val="40"/>
        </w:numPr>
        <w:contextualSpacing w:val="0"/>
        <w:rPr>
          <w:rFonts w:asciiTheme="minorHAnsi" w:hAnsiTheme="minorHAnsi" w:cstheme="minorHAnsi"/>
        </w:rPr>
      </w:pPr>
      <w:r w:rsidRPr="00A44ED7">
        <w:rPr>
          <w:rFonts w:asciiTheme="minorHAnsi" w:hAnsiTheme="minorHAnsi" w:cstheme="minorHAnsi"/>
          <w:b/>
          <w:bCs/>
        </w:rPr>
        <w:t>podružných měřičích</w:t>
      </w:r>
      <w:r w:rsidRPr="00A44ED7">
        <w:rPr>
          <w:rFonts w:asciiTheme="minorHAnsi" w:hAnsiTheme="minorHAnsi" w:cstheme="minorHAnsi"/>
        </w:rPr>
        <w:t>, které budou nově instalovány jako jeden z energetických cíl</w:t>
      </w:r>
      <w:r w:rsidR="00A44ED7">
        <w:rPr>
          <w:rFonts w:asciiTheme="minorHAnsi" w:hAnsiTheme="minorHAnsi" w:cstheme="minorHAnsi"/>
        </w:rPr>
        <w:t>ů</w:t>
      </w:r>
    </w:p>
    <w:p w14:paraId="4F0A22F0" w14:textId="77777777" w:rsidR="00A95F8B" w:rsidRPr="00A44ED7" w:rsidRDefault="00A95F8B" w:rsidP="00A95F8B">
      <w:pPr>
        <w:pStyle w:val="Odstavecseseznamem"/>
        <w:ind w:left="1080" w:firstLine="0"/>
        <w:contextualSpacing w:val="0"/>
        <w:rPr>
          <w:rFonts w:asciiTheme="minorHAnsi" w:hAnsiTheme="minorHAnsi" w:cstheme="minorHAnsi"/>
        </w:rPr>
      </w:pPr>
    </w:p>
    <w:p w14:paraId="1826BFAD" w14:textId="0EDDBC66" w:rsidR="0035132A" w:rsidRPr="008A7A27" w:rsidRDefault="0035132A" w:rsidP="00C80715">
      <w:pPr>
        <w:ind w:firstLine="0"/>
      </w:pPr>
      <w:r w:rsidRPr="00735045">
        <w:t xml:space="preserve">Odečty měřičů </w:t>
      </w:r>
      <w:r w:rsidR="00C551A7">
        <w:t>jsou</w:t>
      </w:r>
      <w:r w:rsidRPr="00735045">
        <w:t xml:space="preserve"> prováděny v souladu s</w:t>
      </w:r>
      <w:r w:rsidR="00A95F8B">
        <w:t>e samostatným dokumentem</w:t>
      </w:r>
      <w:r w:rsidRPr="00735045">
        <w:t xml:space="preserve"> </w:t>
      </w:r>
      <w:r w:rsidRPr="00A44ED7">
        <w:rPr>
          <w:b/>
          <w:bCs/>
        </w:rPr>
        <w:t>Měřící plán</w:t>
      </w:r>
      <w:r w:rsidR="00A95F8B">
        <w:t>, který</w:t>
      </w:r>
      <w:r w:rsidR="00BC5C6C" w:rsidRPr="00735045">
        <w:t xml:space="preserve"> </w:t>
      </w:r>
      <w:r w:rsidR="00C551A7">
        <w:t xml:space="preserve">je </w:t>
      </w:r>
      <w:r w:rsidR="00BC5C6C" w:rsidRPr="00735045">
        <w:t xml:space="preserve">dostupný online v IS EB. Odpovědní PVo </w:t>
      </w:r>
      <w:r w:rsidR="00C551A7">
        <w:t>jsou</w:t>
      </w:r>
      <w:r w:rsidR="00BC5C6C" w:rsidRPr="00735045">
        <w:t xml:space="preserve"> seznámeni s měřícím plánem, který </w:t>
      </w:r>
      <w:r w:rsidR="00C551A7">
        <w:t xml:space="preserve">je </w:t>
      </w:r>
      <w:r w:rsidR="00BC5C6C" w:rsidRPr="00735045">
        <w:t xml:space="preserve">poslán elektronicky a </w:t>
      </w:r>
      <w:r w:rsidR="00C551A7">
        <w:t xml:space="preserve">je </w:t>
      </w:r>
      <w:r w:rsidR="00BC5C6C" w:rsidRPr="00735045">
        <w:t xml:space="preserve">vyžadován podpis odpovědnosti </w:t>
      </w:r>
      <w:r w:rsidR="00E9050A" w:rsidRPr="00735045">
        <w:t xml:space="preserve">za plnění </w:t>
      </w:r>
      <w:r w:rsidR="00735045" w:rsidRPr="00735045">
        <w:t>povinností dle členů týmu</w:t>
      </w:r>
      <w:r w:rsidR="00BC5C6C" w:rsidRPr="00735045">
        <w:t>.</w:t>
      </w:r>
    </w:p>
    <w:p w14:paraId="2193FD2E" w14:textId="77777777" w:rsidR="0035132A" w:rsidRPr="00E82DBD" w:rsidRDefault="0035132A" w:rsidP="00C551A7">
      <w:pPr>
        <w:pStyle w:val="Nadpis3"/>
      </w:pPr>
      <w:bookmarkStart w:id="141" w:name="_Toc17789043"/>
      <w:bookmarkStart w:id="142" w:name="_Toc25922285"/>
      <w:bookmarkStart w:id="143" w:name="_Toc191371788"/>
      <w:r w:rsidRPr="00F96072">
        <w:t>Hodnocení souladu s požadavky právních předpisů a jinými požadavky</w:t>
      </w:r>
      <w:bookmarkEnd w:id="141"/>
      <w:bookmarkEnd w:id="142"/>
      <w:bookmarkEnd w:id="143"/>
    </w:p>
    <w:p w14:paraId="4564A36E" w14:textId="1CC8AC6F" w:rsidR="0035132A" w:rsidRDefault="0035132A" w:rsidP="00A876D9">
      <w:pPr>
        <w:ind w:firstLine="0"/>
      </w:pPr>
      <w:r>
        <w:t>Město a jím zřízené o</w:t>
      </w:r>
      <w:r w:rsidRPr="00B974E3">
        <w:t>rganizace v plánovaných intervalech hodnotí shodu s právními požadavky a dalšími požadavky, ke kterým se organizace zavázala ve vztahu k</w:t>
      </w:r>
      <w:r>
        <w:t xml:space="preserve"> energetické účinnosti, EnMS, </w:t>
      </w:r>
      <w:r w:rsidRPr="00B974E3">
        <w:t xml:space="preserve">užití a spotřebě energie. </w:t>
      </w:r>
      <w:r w:rsidRPr="00BC0A49">
        <w:t>Za naplnění právních předpisů odpovídá EMm, který také pravidelně ročně aktualizuje</w:t>
      </w:r>
      <w:r w:rsidR="00A44ED7">
        <w:t xml:space="preserve"> </w:t>
      </w:r>
      <w:r w:rsidRPr="00A44ED7">
        <w:t>Registr legislativních požadavků.</w:t>
      </w:r>
      <w:r>
        <w:t xml:space="preserve"> </w:t>
      </w:r>
      <w:r w:rsidR="002E6D06">
        <w:t>Hodnocení souladu je prováděno v rámci Souhrnné roční zprávy.</w:t>
      </w:r>
    </w:p>
    <w:p w14:paraId="33A17398" w14:textId="77777777" w:rsidR="0035132A" w:rsidRPr="00CE6BBF" w:rsidRDefault="0035132A" w:rsidP="00A876D9">
      <w:pPr>
        <w:pStyle w:val="Bezmezer"/>
        <w:ind w:firstLine="0"/>
      </w:pPr>
    </w:p>
    <w:p w14:paraId="53DC6E33" w14:textId="77777777" w:rsidR="0035132A" w:rsidRPr="001946EB" w:rsidRDefault="0035132A" w:rsidP="00C551A7">
      <w:pPr>
        <w:pStyle w:val="Nadpis2"/>
      </w:pPr>
      <w:bookmarkStart w:id="144" w:name="_Toc17789044"/>
      <w:bookmarkStart w:id="145" w:name="_Toc25922286"/>
      <w:bookmarkStart w:id="146" w:name="_Toc191371789"/>
      <w:r w:rsidRPr="001946EB">
        <w:t>Interní audit</w:t>
      </w:r>
      <w:bookmarkEnd w:id="144"/>
      <w:bookmarkEnd w:id="145"/>
      <w:bookmarkEnd w:id="146"/>
    </w:p>
    <w:p w14:paraId="20BBD71A" w14:textId="1B15637A" w:rsidR="00242F46" w:rsidRDefault="00242F46" w:rsidP="00242F46">
      <w:pPr>
        <w:pStyle w:val="Bezmezer"/>
        <w:ind w:firstLine="0"/>
      </w:pPr>
      <w:r>
        <w:t xml:space="preserve">K hodnocení efektivnosti EnMS, ale také k odhalování možných problémů a oblastí pro zlepšení slouží </w:t>
      </w:r>
      <w:r w:rsidR="00BB107C">
        <w:t xml:space="preserve">Interní audit (dále </w:t>
      </w:r>
      <w:r w:rsidR="00A44ED7">
        <w:t>také</w:t>
      </w:r>
      <w:r w:rsidR="00BB107C">
        <w:t xml:space="preserve"> „IA“). </w:t>
      </w:r>
      <w:r>
        <w:t>V rámci auditu se zjišťuje, zda EnMS:</w:t>
      </w:r>
    </w:p>
    <w:p w14:paraId="6137D0EB" w14:textId="7147FFFC" w:rsidR="00242F46" w:rsidRPr="009F5451" w:rsidRDefault="00242F46" w:rsidP="00A44ED7">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odpovídá vlastním požadavkům organizace na její EnMS</w:t>
      </w:r>
    </w:p>
    <w:p w14:paraId="3556A45C" w14:textId="63BF4FB1" w:rsidR="00242F46" w:rsidRPr="009F5451" w:rsidRDefault="00A44ED7" w:rsidP="00A44ED7">
      <w:pPr>
        <w:pStyle w:val="Odstavecseseznamem"/>
        <w:numPr>
          <w:ilvl w:val="0"/>
          <w:numId w:val="27"/>
        </w:numPr>
        <w:contextualSpacing w:val="0"/>
        <w:rPr>
          <w:rFonts w:asciiTheme="minorHAnsi" w:hAnsiTheme="minorHAnsi" w:cstheme="minorHAnsi"/>
        </w:rPr>
      </w:pPr>
      <w:r>
        <w:rPr>
          <w:rFonts w:asciiTheme="minorHAnsi" w:hAnsiTheme="minorHAnsi" w:cstheme="minorHAnsi"/>
        </w:rPr>
        <w:t xml:space="preserve">je </w:t>
      </w:r>
      <w:r w:rsidR="00242F46" w:rsidRPr="009F5451">
        <w:rPr>
          <w:rFonts w:asciiTheme="minorHAnsi" w:hAnsiTheme="minorHAnsi" w:cstheme="minorHAnsi"/>
        </w:rPr>
        <w:t>v souladu s energetickou politikou, cílem a cílovými hodnotami v oblasti energie</w:t>
      </w:r>
    </w:p>
    <w:p w14:paraId="57EC20DB" w14:textId="5821883F" w:rsidR="00242F46" w:rsidRPr="009F5451" w:rsidRDefault="00242F46" w:rsidP="00A44ED7">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je efektivně zaveden a udržován</w:t>
      </w:r>
    </w:p>
    <w:p w14:paraId="18B55DAF" w14:textId="2C4FC2E0" w:rsidR="00242F46" w:rsidRPr="009F5451" w:rsidRDefault="00242F46" w:rsidP="00A44ED7">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zlepšuje energetickou hospodárnost</w:t>
      </w:r>
    </w:p>
    <w:p w14:paraId="00D7BA2D" w14:textId="77777777" w:rsidR="00242F46" w:rsidRDefault="00242F46" w:rsidP="00242F46">
      <w:pPr>
        <w:pStyle w:val="Bezmezer"/>
        <w:ind w:firstLine="0"/>
      </w:pPr>
    </w:p>
    <w:p w14:paraId="6F0DFB47" w14:textId="143361AA" w:rsidR="00242F46" w:rsidRDefault="00242F46" w:rsidP="00242F46">
      <w:pPr>
        <w:pStyle w:val="Bezmezer"/>
        <w:ind w:firstLine="0"/>
      </w:pPr>
      <w:r>
        <w:t xml:space="preserve">IA je v organizaci prováděn </w:t>
      </w:r>
      <w:r w:rsidR="00852174">
        <w:t xml:space="preserve">dle programu IA </w:t>
      </w:r>
      <w:r w:rsidR="0013632A">
        <w:t xml:space="preserve">a týká se </w:t>
      </w:r>
      <w:r w:rsidR="00852174">
        <w:t xml:space="preserve">objektů zahrnutých do SEU na určité periodické období. </w:t>
      </w:r>
      <w:r w:rsidR="00652FAB">
        <w:t xml:space="preserve">Audit konkrétního objektu je realizován </w:t>
      </w:r>
      <w:r>
        <w:t>osobou, která má následující kompetence</w:t>
      </w:r>
      <w:r w:rsidR="00C052AD">
        <w:t xml:space="preserve"> a kvalifikace</w:t>
      </w:r>
      <w:r>
        <w:t>:</w:t>
      </w:r>
    </w:p>
    <w:p w14:paraId="066DD613" w14:textId="0AF3CB5E" w:rsidR="00242F46" w:rsidRPr="009F5451" w:rsidRDefault="00242F46" w:rsidP="00A44ED7">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je proškolena k auditování EnMS</w:t>
      </w:r>
    </w:p>
    <w:p w14:paraId="3EBA388C" w14:textId="19097316" w:rsidR="00242F46" w:rsidRPr="009F5451" w:rsidRDefault="00A44ED7" w:rsidP="00A44ED7">
      <w:pPr>
        <w:pStyle w:val="Odstavecseseznamem"/>
        <w:numPr>
          <w:ilvl w:val="0"/>
          <w:numId w:val="27"/>
        </w:numPr>
        <w:contextualSpacing w:val="0"/>
        <w:rPr>
          <w:rFonts w:asciiTheme="minorHAnsi" w:hAnsiTheme="minorHAnsi" w:cstheme="minorHAnsi"/>
        </w:rPr>
      </w:pPr>
      <w:r>
        <w:rPr>
          <w:rFonts w:asciiTheme="minorHAnsi" w:hAnsiTheme="minorHAnsi" w:cstheme="minorHAnsi"/>
        </w:rPr>
        <w:t xml:space="preserve">je </w:t>
      </w:r>
      <w:r w:rsidR="00242F46" w:rsidRPr="009F5451">
        <w:rPr>
          <w:rFonts w:asciiTheme="minorHAnsi" w:hAnsiTheme="minorHAnsi" w:cstheme="minorHAnsi"/>
        </w:rPr>
        <w:t>oprávněna kontrolovat práci EMm, PVo, E</w:t>
      </w:r>
      <w:r w:rsidR="00160425">
        <w:rPr>
          <w:rFonts w:asciiTheme="minorHAnsi" w:hAnsiTheme="minorHAnsi" w:cstheme="minorHAnsi"/>
        </w:rPr>
        <w:t>A</w:t>
      </w:r>
      <w:r w:rsidR="00242F46" w:rsidRPr="009F5451">
        <w:rPr>
          <w:rFonts w:asciiTheme="minorHAnsi" w:hAnsiTheme="minorHAnsi" w:cstheme="minorHAnsi"/>
        </w:rPr>
        <w:t>o a PP</w:t>
      </w:r>
    </w:p>
    <w:p w14:paraId="55D28AFC" w14:textId="6A8733E8" w:rsidR="0035132A" w:rsidRDefault="00242F46" w:rsidP="00A44ED7">
      <w:pPr>
        <w:pStyle w:val="Odstavecseseznamem"/>
        <w:numPr>
          <w:ilvl w:val="0"/>
          <w:numId w:val="27"/>
        </w:numPr>
        <w:contextualSpacing w:val="0"/>
        <w:rPr>
          <w:rFonts w:asciiTheme="minorHAnsi" w:hAnsiTheme="minorHAnsi" w:cstheme="minorHAnsi"/>
        </w:rPr>
      </w:pPr>
      <w:r w:rsidRPr="009F5451">
        <w:rPr>
          <w:rFonts w:asciiTheme="minorHAnsi" w:hAnsiTheme="minorHAnsi" w:cstheme="minorHAnsi"/>
        </w:rPr>
        <w:t>rozumí dokumentaci a má znalosti v oblasti energetiky</w:t>
      </w:r>
    </w:p>
    <w:p w14:paraId="16BE5B78" w14:textId="77777777" w:rsidR="00AB2BE7" w:rsidRPr="009F5451" w:rsidRDefault="00AB2BE7" w:rsidP="00AB2BE7">
      <w:pPr>
        <w:pStyle w:val="Odstavecseseznamem"/>
        <w:ind w:firstLine="0"/>
        <w:contextualSpacing w:val="0"/>
        <w:rPr>
          <w:rFonts w:asciiTheme="minorHAnsi" w:hAnsiTheme="minorHAnsi" w:cstheme="minorHAnsi"/>
        </w:rPr>
      </w:pPr>
    </w:p>
    <w:p w14:paraId="31AFD72B" w14:textId="24658A5F" w:rsidR="006638D3" w:rsidRDefault="006638D3" w:rsidP="006638D3">
      <w:pPr>
        <w:pStyle w:val="Bezmezer"/>
        <w:ind w:firstLine="0"/>
      </w:pPr>
      <w:r>
        <w:t>Město vybírá a provádí IA s ohledem na zajištění objektivity a nestrannosti procesu auditu.</w:t>
      </w:r>
    </w:p>
    <w:p w14:paraId="356FD538" w14:textId="77777777" w:rsidR="00242F46" w:rsidRPr="009F4A85" w:rsidRDefault="00242F46" w:rsidP="00242F46">
      <w:pPr>
        <w:pStyle w:val="Bezmezer"/>
        <w:ind w:firstLine="0"/>
      </w:pPr>
    </w:p>
    <w:p w14:paraId="092AB87F" w14:textId="77777777" w:rsidR="0035132A" w:rsidRPr="00444C7F" w:rsidRDefault="0035132A" w:rsidP="00C551A7">
      <w:pPr>
        <w:pStyle w:val="Nadpis2"/>
      </w:pPr>
      <w:bookmarkStart w:id="147" w:name="_Toc17789045"/>
      <w:bookmarkStart w:id="148" w:name="_Toc25922287"/>
      <w:bookmarkStart w:id="149" w:name="_Toc191371790"/>
      <w:bookmarkStart w:id="150" w:name="_Hlk165972723"/>
      <w:r w:rsidRPr="00444C7F">
        <w:t>Přezkoumání systému managementu</w:t>
      </w:r>
      <w:bookmarkEnd w:id="147"/>
      <w:bookmarkEnd w:id="148"/>
      <w:bookmarkEnd w:id="149"/>
    </w:p>
    <w:p w14:paraId="4C6488F1" w14:textId="2AF81620" w:rsidR="00D22DD3" w:rsidRPr="00D22DD3" w:rsidRDefault="00D22DD3" w:rsidP="00D22DD3">
      <w:pPr>
        <w:ind w:firstLine="0"/>
        <w:rPr>
          <w:rFonts w:asciiTheme="minorHAnsi" w:hAnsiTheme="minorHAnsi" w:cstheme="minorHAnsi"/>
        </w:rPr>
      </w:pPr>
      <w:r w:rsidRPr="00D22DD3">
        <w:rPr>
          <w:rFonts w:asciiTheme="minorHAnsi" w:hAnsiTheme="minorHAnsi" w:cstheme="minorHAnsi"/>
        </w:rPr>
        <w:t>Pro posouzení trvalé vhodnosti, přiměřenosti, efektivnosti a souladu se strategickým směrováním města je EnMS pravidelně přezkoumáváno v minimálně roční periodě.</w:t>
      </w:r>
      <w:r w:rsidR="00A8182C">
        <w:rPr>
          <w:rFonts w:asciiTheme="minorHAnsi" w:hAnsiTheme="minorHAnsi" w:cstheme="minorHAnsi"/>
        </w:rPr>
        <w:t xml:space="preserve"> </w:t>
      </w:r>
      <w:r w:rsidRPr="00D22DD3">
        <w:rPr>
          <w:rFonts w:asciiTheme="minorHAnsi" w:hAnsiTheme="minorHAnsi" w:cstheme="minorHAnsi"/>
        </w:rPr>
        <w:t xml:space="preserve">Kromě pravidelného </w:t>
      </w:r>
      <w:r w:rsidRPr="00D22DD3">
        <w:rPr>
          <w:rFonts w:asciiTheme="minorHAnsi" w:hAnsiTheme="minorHAnsi" w:cstheme="minorHAnsi"/>
        </w:rPr>
        <w:lastRenderedPageBreak/>
        <w:t>přezkoumání EnMS mohou proběhnout i mimořádná přezkoumání na základě rozhodnutí vrcholového vedení, kdykoliv to situace vyžaduje.</w:t>
      </w:r>
      <w:r w:rsidR="00A8182C">
        <w:rPr>
          <w:rFonts w:asciiTheme="minorHAnsi" w:hAnsiTheme="minorHAnsi" w:cstheme="minorHAnsi"/>
        </w:rPr>
        <w:t xml:space="preserve"> </w:t>
      </w:r>
      <w:r w:rsidRPr="00D22DD3">
        <w:rPr>
          <w:rFonts w:asciiTheme="minorHAnsi" w:hAnsiTheme="minorHAnsi" w:cstheme="minorHAnsi"/>
        </w:rPr>
        <w:t>EMm</w:t>
      </w:r>
      <w:r w:rsidR="00A8182C">
        <w:rPr>
          <w:rFonts w:asciiTheme="minorHAnsi" w:hAnsiTheme="minorHAnsi" w:cstheme="minorHAnsi"/>
        </w:rPr>
        <w:t xml:space="preserve"> </w:t>
      </w:r>
      <w:r w:rsidRPr="00D22DD3">
        <w:rPr>
          <w:rFonts w:asciiTheme="minorHAnsi" w:hAnsiTheme="minorHAnsi" w:cstheme="minorHAnsi"/>
        </w:rPr>
        <w:t>ve spolupráci s PVo a E</w:t>
      </w:r>
      <w:r w:rsidR="00A8182C">
        <w:rPr>
          <w:rFonts w:asciiTheme="minorHAnsi" w:hAnsiTheme="minorHAnsi" w:cstheme="minorHAnsi"/>
        </w:rPr>
        <w:t>Ao</w:t>
      </w:r>
      <w:r w:rsidR="0013632A">
        <w:rPr>
          <w:rFonts w:asciiTheme="minorHAnsi" w:hAnsiTheme="minorHAnsi" w:cstheme="minorHAnsi"/>
        </w:rPr>
        <w:t xml:space="preserve"> zpracovává každoročně</w:t>
      </w:r>
      <w:r w:rsidRPr="00D22DD3">
        <w:rPr>
          <w:rFonts w:asciiTheme="minorHAnsi" w:hAnsiTheme="minorHAnsi" w:cstheme="minorHAnsi"/>
        </w:rPr>
        <w:t xml:space="preserve"> </w:t>
      </w:r>
      <w:r w:rsidRPr="00D22DD3">
        <w:rPr>
          <w:rFonts w:asciiTheme="minorHAnsi" w:hAnsiTheme="minorHAnsi" w:cstheme="minorHAnsi"/>
          <w:b/>
          <w:bCs/>
        </w:rPr>
        <w:t>Souhrnnou roční zprávu o EnMS</w:t>
      </w:r>
      <w:r w:rsidRPr="00D22DD3">
        <w:rPr>
          <w:rFonts w:asciiTheme="minorHAnsi" w:hAnsiTheme="minorHAnsi" w:cstheme="minorHAnsi"/>
        </w:rPr>
        <w:t>.</w:t>
      </w:r>
      <w:r w:rsidR="00A8182C">
        <w:rPr>
          <w:rFonts w:asciiTheme="minorHAnsi" w:hAnsiTheme="minorHAnsi" w:cstheme="minorHAnsi"/>
        </w:rPr>
        <w:t xml:space="preserve"> </w:t>
      </w:r>
      <w:r w:rsidRPr="00D22DD3">
        <w:rPr>
          <w:rFonts w:asciiTheme="minorHAnsi" w:hAnsiTheme="minorHAnsi" w:cstheme="minorHAnsi"/>
        </w:rPr>
        <w:t>Výsledek přezkoumání a přijatá opatření jsou shrnuta v </w:t>
      </w:r>
      <w:r w:rsidRPr="00D22DD3">
        <w:rPr>
          <w:rFonts w:asciiTheme="minorHAnsi" w:hAnsiTheme="minorHAnsi" w:cstheme="minorHAnsi"/>
          <w:b/>
          <w:bCs/>
        </w:rPr>
        <w:t>Zápisu z přezkoumání</w:t>
      </w:r>
      <w:r w:rsidRPr="00D22DD3">
        <w:rPr>
          <w:rFonts w:asciiTheme="minorHAnsi" w:hAnsiTheme="minorHAnsi" w:cstheme="minorHAnsi"/>
        </w:rPr>
        <w:t>.</w:t>
      </w:r>
      <w:r w:rsidR="00A8182C">
        <w:rPr>
          <w:rFonts w:asciiTheme="minorHAnsi" w:hAnsiTheme="minorHAnsi" w:cstheme="minorHAnsi"/>
        </w:rPr>
        <w:t xml:space="preserve"> </w:t>
      </w:r>
      <w:r w:rsidRPr="00D22DD3">
        <w:rPr>
          <w:rFonts w:asciiTheme="minorHAnsi" w:hAnsiTheme="minorHAnsi" w:cstheme="minorHAnsi"/>
        </w:rPr>
        <w:t>Souhrnnou roční zprávu i Zápis z přezkoumání připravuje EMm</w:t>
      </w:r>
      <w:r w:rsidR="00A8182C">
        <w:rPr>
          <w:rFonts w:asciiTheme="minorHAnsi" w:hAnsiTheme="minorHAnsi" w:cstheme="minorHAnsi"/>
        </w:rPr>
        <w:t xml:space="preserve"> </w:t>
      </w:r>
      <w:r w:rsidRPr="00D22DD3">
        <w:rPr>
          <w:rFonts w:asciiTheme="minorHAnsi" w:hAnsiTheme="minorHAnsi" w:cstheme="minorHAnsi"/>
        </w:rPr>
        <w:t>a předkládá je ke schválení PVm. Dokumenty jsou uloženy u EMm a dále v elektronické podobě v IS EB dostupné všem členům týmu EnMS.</w:t>
      </w:r>
    </w:p>
    <w:p w14:paraId="303FDAAA" w14:textId="5A88F01C" w:rsidR="0035132A" w:rsidRPr="009F4A85" w:rsidRDefault="0035132A" w:rsidP="00C551A7">
      <w:pPr>
        <w:pStyle w:val="Nadpis3"/>
      </w:pPr>
      <w:bookmarkStart w:id="151" w:name="_Toc17789046"/>
      <w:bookmarkStart w:id="152" w:name="_Toc25922288"/>
      <w:bookmarkStart w:id="153" w:name="_Toc191371791"/>
      <w:bookmarkEnd w:id="140"/>
      <w:r w:rsidRPr="009F4A85">
        <w:t xml:space="preserve">Vstup pro přezkoumání </w:t>
      </w:r>
      <w:r w:rsidR="00C551A7">
        <w:t>EnMS</w:t>
      </w:r>
      <w:bookmarkEnd w:id="151"/>
      <w:bookmarkEnd w:id="152"/>
      <w:bookmarkEnd w:id="153"/>
    </w:p>
    <w:p w14:paraId="153CDD27" w14:textId="77777777" w:rsidR="00882C8C" w:rsidRDefault="0035132A" w:rsidP="00882C8C">
      <w:pPr>
        <w:ind w:firstLine="0"/>
        <w:rPr>
          <w:rFonts w:asciiTheme="minorHAnsi" w:hAnsiTheme="minorHAnsi" w:cstheme="minorHAnsi"/>
        </w:rPr>
      </w:pPr>
      <w:r w:rsidRPr="00444C7F">
        <w:t xml:space="preserve">Podkladem pro </w:t>
      </w:r>
      <w:r w:rsidRPr="00C551A7">
        <w:rPr>
          <w:rFonts w:asciiTheme="minorHAnsi" w:hAnsiTheme="minorHAnsi" w:cstheme="minorHAnsi"/>
        </w:rPr>
        <w:t xml:space="preserve">přezkoumání je </w:t>
      </w:r>
      <w:r w:rsidR="00A000D0" w:rsidRPr="00C551A7">
        <w:rPr>
          <w:rFonts w:asciiTheme="minorHAnsi" w:hAnsiTheme="minorHAnsi" w:cstheme="minorHAnsi"/>
          <w:b/>
          <w:bCs/>
        </w:rPr>
        <w:t>Souhrnná r</w:t>
      </w:r>
      <w:r w:rsidRPr="00C551A7">
        <w:rPr>
          <w:rFonts w:asciiTheme="minorHAnsi" w:hAnsiTheme="minorHAnsi" w:cstheme="minorHAnsi"/>
          <w:b/>
          <w:bCs/>
        </w:rPr>
        <w:t>oční zpráva o EnMS</w:t>
      </w:r>
      <w:r w:rsidR="00C551A7">
        <w:rPr>
          <w:rFonts w:asciiTheme="minorHAnsi" w:hAnsiTheme="minorHAnsi" w:cstheme="minorHAnsi"/>
        </w:rPr>
        <w:t xml:space="preserve">, která </w:t>
      </w:r>
      <w:r w:rsidR="00C551A7" w:rsidRPr="00C551A7">
        <w:rPr>
          <w:rFonts w:asciiTheme="minorHAnsi" w:hAnsiTheme="minorHAnsi" w:cstheme="minorHAnsi"/>
        </w:rPr>
        <w:t>obsahuj</w:t>
      </w:r>
      <w:r w:rsidR="00BB107C">
        <w:rPr>
          <w:rFonts w:asciiTheme="minorHAnsi" w:hAnsiTheme="minorHAnsi" w:cstheme="minorHAnsi"/>
        </w:rPr>
        <w:t>e</w:t>
      </w:r>
      <w:r w:rsidR="00882C8C">
        <w:rPr>
          <w:rFonts w:asciiTheme="minorHAnsi" w:hAnsiTheme="minorHAnsi" w:cstheme="minorHAnsi"/>
        </w:rPr>
        <w:t>:</w:t>
      </w:r>
    </w:p>
    <w:p w14:paraId="4193613B" w14:textId="7A39C4B9" w:rsidR="0035132A" w:rsidRDefault="00882C8C" w:rsidP="00882C8C">
      <w:pPr>
        <w:pStyle w:val="Odstavecseseznamem"/>
        <w:numPr>
          <w:ilvl w:val="0"/>
          <w:numId w:val="27"/>
        </w:numPr>
        <w:contextualSpacing w:val="0"/>
        <w:rPr>
          <w:rFonts w:asciiTheme="minorHAnsi" w:hAnsiTheme="minorHAnsi" w:cstheme="minorHAnsi"/>
        </w:rPr>
      </w:pPr>
      <w:r w:rsidRPr="00882C8C">
        <w:rPr>
          <w:rFonts w:asciiTheme="minorHAnsi" w:hAnsiTheme="minorHAnsi" w:cstheme="minorHAnsi"/>
        </w:rPr>
        <w:t xml:space="preserve">souhrnné roční spotřeby a náklady </w:t>
      </w:r>
    </w:p>
    <w:p w14:paraId="0BB700A0" w14:textId="2F479704"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přezkoumání významného užití energie (SEU)</w:t>
      </w:r>
    </w:p>
    <w:p w14:paraId="10617490" w14:textId="73E6FF13"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celkovou energetickou hospodárnost a její souhrnné vyhodnocení</w:t>
      </w:r>
    </w:p>
    <w:p w14:paraId="1E5A297B" w14:textId="5544308A"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profil EnMS</w:t>
      </w:r>
    </w:p>
    <w:p w14:paraId="0927AB5C" w14:textId="7F9DB2D8"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rozsah plnění energetických cílů</w:t>
      </w:r>
    </w:p>
    <w:p w14:paraId="247FD845" w14:textId="564F6B78"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návrh nových energetických opatření</w:t>
      </w:r>
    </w:p>
    <w:p w14:paraId="445FD6F6" w14:textId="4A0D2F05"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výsledky interních a externích auditů EnMS</w:t>
      </w:r>
    </w:p>
    <w:p w14:paraId="6682E790" w14:textId="5DA20580" w:rsidR="00882C8C" w:rsidRDefault="00882C8C" w:rsidP="00882C8C">
      <w:pPr>
        <w:pStyle w:val="Odstavecseseznamem"/>
        <w:numPr>
          <w:ilvl w:val="0"/>
          <w:numId w:val="27"/>
        </w:numPr>
        <w:contextualSpacing w:val="0"/>
        <w:rPr>
          <w:rFonts w:asciiTheme="minorHAnsi" w:hAnsiTheme="minorHAnsi" w:cstheme="minorHAnsi"/>
        </w:rPr>
      </w:pPr>
      <w:r>
        <w:rPr>
          <w:rFonts w:asciiTheme="minorHAnsi" w:hAnsiTheme="minorHAnsi" w:cstheme="minorHAnsi"/>
        </w:rPr>
        <w:t>doporučení pro zlepšování</w:t>
      </w:r>
    </w:p>
    <w:p w14:paraId="4BA9B390" w14:textId="77777777" w:rsidR="00882C8C" w:rsidRPr="005E41AB" w:rsidRDefault="00882C8C" w:rsidP="00882C8C">
      <w:pPr>
        <w:ind w:left="720" w:firstLine="0"/>
      </w:pPr>
    </w:p>
    <w:p w14:paraId="4E05E85A" w14:textId="45376DB5" w:rsidR="0035132A" w:rsidRPr="00444C7F" w:rsidRDefault="0035132A" w:rsidP="00A876D9">
      <w:pPr>
        <w:ind w:firstLine="0"/>
      </w:pPr>
      <w:r w:rsidRPr="00EC587A">
        <w:t>Zprávu zpracovává EMm ve spolupráci s představiteli vedení organizací a odborů a po schválen</w:t>
      </w:r>
      <w:r>
        <w:t xml:space="preserve">í PVm ji předkládá na vědomí </w:t>
      </w:r>
      <w:r w:rsidRPr="00555A9D">
        <w:t>R</w:t>
      </w:r>
      <w:r w:rsidR="007C2191" w:rsidRPr="00555A9D">
        <w:t>M</w:t>
      </w:r>
      <w:r w:rsidRPr="00EC587A">
        <w:t>. Zpráva je uložena u EMm a dále v elektronické podobě v IS EB.</w:t>
      </w:r>
    </w:p>
    <w:p w14:paraId="53AFAF51" w14:textId="0BACF191" w:rsidR="0035132A" w:rsidRPr="00C3324C" w:rsidRDefault="0035132A" w:rsidP="00C551A7">
      <w:pPr>
        <w:pStyle w:val="Nadpis3"/>
      </w:pPr>
      <w:bookmarkStart w:id="154" w:name="_Toc434955849"/>
      <w:bookmarkStart w:id="155" w:name="_Toc468291859"/>
      <w:bookmarkStart w:id="156" w:name="_Toc17789047"/>
      <w:bookmarkStart w:id="157" w:name="_Toc25922289"/>
      <w:bookmarkStart w:id="158" w:name="_Toc191371792"/>
      <w:r w:rsidRPr="00C3324C">
        <w:t>Výstup z přezkoumání</w:t>
      </w:r>
      <w:bookmarkEnd w:id="154"/>
      <w:bookmarkEnd w:id="155"/>
      <w:r w:rsidRPr="00C3324C">
        <w:t xml:space="preserve"> </w:t>
      </w:r>
      <w:r w:rsidR="00C551A7">
        <w:t>EnMS</w:t>
      </w:r>
      <w:bookmarkEnd w:id="156"/>
      <w:bookmarkEnd w:id="157"/>
      <w:bookmarkEnd w:id="158"/>
    </w:p>
    <w:p w14:paraId="426D027C" w14:textId="50147F91" w:rsidR="00E41564" w:rsidRPr="00E41564" w:rsidRDefault="00E41564" w:rsidP="00E41564">
      <w:pPr>
        <w:pStyle w:val="Bezmezer"/>
      </w:pPr>
      <w:bookmarkStart w:id="159" w:name="_Hlk103696262"/>
      <w:r w:rsidRPr="00D22DD3">
        <w:rPr>
          <w:rFonts w:asciiTheme="minorHAnsi" w:hAnsiTheme="minorHAnsi" w:cstheme="minorHAnsi"/>
        </w:rPr>
        <w:t>Výsledek přezkoumání a přijatá opatření jsou shrnuta v </w:t>
      </w:r>
      <w:r w:rsidRPr="00D22DD3">
        <w:rPr>
          <w:rFonts w:asciiTheme="minorHAnsi" w:hAnsiTheme="minorHAnsi" w:cstheme="minorHAnsi"/>
          <w:b/>
          <w:bCs/>
        </w:rPr>
        <w:t>Zápisu z přezkoumání</w:t>
      </w:r>
      <w:r w:rsidRPr="00D22DD3">
        <w:rPr>
          <w:rFonts w:asciiTheme="minorHAnsi" w:hAnsiTheme="minorHAnsi" w:cstheme="minorHAnsi"/>
        </w:rPr>
        <w:t>.</w:t>
      </w:r>
    </w:p>
    <w:p w14:paraId="39D97F38" w14:textId="77777777" w:rsidR="0035132A" w:rsidRPr="00D8683E" w:rsidRDefault="0035132A" w:rsidP="00F86F0F">
      <w:pPr>
        <w:pStyle w:val="Nadpis1"/>
        <w:ind w:firstLine="0"/>
      </w:pPr>
      <w:bookmarkStart w:id="160" w:name="_Toc17789048"/>
      <w:bookmarkStart w:id="161" w:name="_Toc25922290"/>
      <w:bookmarkStart w:id="162" w:name="_Toc191371793"/>
      <w:bookmarkEnd w:id="150"/>
      <w:bookmarkEnd w:id="159"/>
      <w:r w:rsidRPr="00D8683E">
        <w:t>Zlepšování</w:t>
      </w:r>
      <w:bookmarkEnd w:id="160"/>
      <w:bookmarkEnd w:id="161"/>
      <w:bookmarkEnd w:id="162"/>
    </w:p>
    <w:p w14:paraId="67F26946" w14:textId="77777777" w:rsidR="0035132A" w:rsidRPr="005B725F" w:rsidRDefault="0035132A" w:rsidP="00C551A7">
      <w:pPr>
        <w:pStyle w:val="Nadpis2"/>
      </w:pPr>
      <w:bookmarkStart w:id="163" w:name="_Toc17789049"/>
      <w:bookmarkStart w:id="164" w:name="_Toc25922291"/>
      <w:bookmarkStart w:id="165" w:name="_Toc191371794"/>
      <w:r w:rsidRPr="005B725F">
        <w:t>Neshoda a nápravné opatření</w:t>
      </w:r>
      <w:bookmarkEnd w:id="163"/>
      <w:bookmarkEnd w:id="164"/>
      <w:bookmarkEnd w:id="165"/>
    </w:p>
    <w:p w14:paraId="6F989A34" w14:textId="1F81FBB4" w:rsidR="0005519B" w:rsidRPr="007879BA" w:rsidRDefault="005B725F" w:rsidP="007879BA">
      <w:pPr>
        <w:ind w:firstLine="0"/>
        <w:rPr>
          <w:rFonts w:asciiTheme="minorHAnsi" w:hAnsiTheme="minorHAnsi" w:cstheme="minorHAnsi"/>
        </w:rPr>
      </w:pPr>
      <w:bookmarkStart w:id="166" w:name="_Toc434955850"/>
      <w:r w:rsidRPr="005B725F">
        <w:rPr>
          <w:rFonts w:asciiTheme="minorHAnsi" w:hAnsiTheme="minorHAnsi" w:cstheme="minorHAnsi"/>
        </w:rPr>
        <w:t>Organizace řeší existující i potenciální neshody prováděním náprav, nápravných a preventivních opatření, za které je odpovědný EMm.</w:t>
      </w:r>
      <w:r w:rsidR="007879BA">
        <w:rPr>
          <w:rFonts w:asciiTheme="minorHAnsi" w:hAnsiTheme="minorHAnsi" w:cstheme="minorHAnsi"/>
        </w:rPr>
        <w:t xml:space="preserve"> </w:t>
      </w:r>
      <w:r w:rsidR="0005519B">
        <w:t xml:space="preserve">Seznam neshod a nápravných opatření je uveden v samostatném dokumentu </w:t>
      </w:r>
      <w:r w:rsidR="0005519B">
        <w:rPr>
          <w:b/>
          <w:bCs/>
        </w:rPr>
        <w:t>Registr neshod a nápravných opatření</w:t>
      </w:r>
      <w:r w:rsidR="0005519B">
        <w:t>.</w:t>
      </w:r>
    </w:p>
    <w:p w14:paraId="5523CE70" w14:textId="77777777" w:rsidR="00D221AE" w:rsidRPr="00D221AE" w:rsidRDefault="00D221AE" w:rsidP="00D221AE">
      <w:pPr>
        <w:pStyle w:val="Bezmezer"/>
      </w:pPr>
    </w:p>
    <w:p w14:paraId="5795D598" w14:textId="3C296EB9" w:rsidR="00AD6E49" w:rsidRDefault="006F2399" w:rsidP="00AD6E49">
      <w:pPr>
        <w:ind w:firstLine="0"/>
        <w:rPr>
          <w:rFonts w:asciiTheme="minorHAnsi" w:hAnsiTheme="minorHAnsi" w:cstheme="minorHAnsi"/>
        </w:rPr>
      </w:pPr>
      <w:r>
        <w:rPr>
          <w:rFonts w:asciiTheme="minorHAnsi" w:hAnsiTheme="minorHAnsi" w:cstheme="minorHAnsi"/>
        </w:rPr>
        <w:t>Zjištění</w:t>
      </w:r>
      <w:r w:rsidR="0005519B">
        <w:rPr>
          <w:rFonts w:asciiTheme="minorHAnsi" w:hAnsiTheme="minorHAnsi" w:cstheme="minorHAnsi"/>
        </w:rPr>
        <w:t xml:space="preserve"> dělíme</w:t>
      </w:r>
      <w:r w:rsidR="00AD6E49">
        <w:rPr>
          <w:rFonts w:asciiTheme="minorHAnsi" w:hAnsiTheme="minorHAnsi" w:cstheme="minorHAnsi"/>
        </w:rPr>
        <w:t xml:space="preserve"> na:</w:t>
      </w:r>
    </w:p>
    <w:p w14:paraId="43BCE267" w14:textId="308B452B" w:rsidR="006F2399" w:rsidRDefault="006F2399" w:rsidP="00D8683E">
      <w:pPr>
        <w:pStyle w:val="Bezmezer"/>
        <w:numPr>
          <w:ilvl w:val="0"/>
          <w:numId w:val="61"/>
        </w:numPr>
        <w:spacing w:line="276" w:lineRule="auto"/>
        <w:rPr>
          <w:b/>
          <w:bCs/>
        </w:rPr>
      </w:pPr>
      <w:r w:rsidRPr="006F2399">
        <w:rPr>
          <w:b/>
          <w:bCs/>
        </w:rPr>
        <w:t>Neshoda</w:t>
      </w:r>
    </w:p>
    <w:p w14:paraId="646EEE63" w14:textId="6B717EEE" w:rsidR="006F2399" w:rsidRPr="006F2399" w:rsidRDefault="006F2399" w:rsidP="00D8683E">
      <w:pPr>
        <w:pStyle w:val="Bezmezer"/>
        <w:spacing w:line="276" w:lineRule="auto"/>
        <w:ind w:left="720" w:firstLine="0"/>
      </w:pPr>
      <w:r>
        <w:t>N</w:t>
      </w:r>
      <w:r w:rsidRPr="006F2399">
        <w:t>esplnění požadavku, například nesplnění určitých potřeb zákazníka anebo interních požadavků společnosti.</w:t>
      </w:r>
    </w:p>
    <w:p w14:paraId="67DC06D4" w14:textId="3C8CE11B" w:rsidR="006F2399" w:rsidRDefault="006F2399" w:rsidP="00D8683E">
      <w:pPr>
        <w:pStyle w:val="Bezmezer"/>
        <w:numPr>
          <w:ilvl w:val="1"/>
          <w:numId w:val="61"/>
        </w:numPr>
        <w:spacing w:line="276" w:lineRule="auto"/>
        <w:rPr>
          <w:b/>
          <w:bCs/>
        </w:rPr>
      </w:pPr>
      <w:r>
        <w:rPr>
          <w:b/>
          <w:bCs/>
        </w:rPr>
        <w:t>Velká neshoda (MAN)</w:t>
      </w:r>
    </w:p>
    <w:p w14:paraId="15A1ED2A" w14:textId="598BD253" w:rsidR="006F2399" w:rsidRPr="006F2399" w:rsidRDefault="006F2399" w:rsidP="00D8683E">
      <w:pPr>
        <w:pStyle w:val="Bezmezer"/>
        <w:spacing w:line="276" w:lineRule="auto"/>
        <w:ind w:left="1152" w:firstLine="0"/>
      </w:pPr>
      <w:r w:rsidRPr="006F2399">
        <w:t xml:space="preserve">Ze systémového hlediska závažná neshoda – může vést až k odepření vystavení certifikátu </w:t>
      </w:r>
      <w:r>
        <w:t xml:space="preserve">nebo </w:t>
      </w:r>
      <w:r w:rsidRPr="006F2399">
        <w:t>pozastavení jeho platnosti</w:t>
      </w:r>
      <w:r>
        <w:t xml:space="preserve">; </w:t>
      </w:r>
      <w:r w:rsidRPr="006F2399">
        <w:t>nutno odstranit bez zbytečného prodlení</w:t>
      </w:r>
      <w:r w:rsidRPr="006F2399">
        <w:tab/>
      </w:r>
      <w:r w:rsidRPr="006F2399">
        <w:tab/>
      </w:r>
    </w:p>
    <w:p w14:paraId="78E84C8A" w14:textId="485B7A96" w:rsidR="006F2399" w:rsidRDefault="006F2399" w:rsidP="00D8683E">
      <w:pPr>
        <w:pStyle w:val="Bezmezer"/>
        <w:numPr>
          <w:ilvl w:val="1"/>
          <w:numId w:val="61"/>
        </w:numPr>
        <w:spacing w:line="276" w:lineRule="auto"/>
        <w:rPr>
          <w:b/>
          <w:bCs/>
        </w:rPr>
      </w:pPr>
      <w:r>
        <w:rPr>
          <w:b/>
          <w:bCs/>
        </w:rPr>
        <w:t>Malá neshoda (MIN)</w:t>
      </w:r>
    </w:p>
    <w:p w14:paraId="344857C4" w14:textId="73022868" w:rsidR="006F2399" w:rsidRPr="006F2399" w:rsidRDefault="006F2399" w:rsidP="00D8683E">
      <w:pPr>
        <w:pStyle w:val="Bezmezer"/>
        <w:spacing w:line="276" w:lineRule="auto"/>
        <w:ind w:left="1152" w:firstLine="0"/>
      </w:pPr>
      <w:r w:rsidRPr="006F2399">
        <w:t>Méně závažná neshoda, která nesvědčí o selhání systému</w:t>
      </w:r>
      <w:r>
        <w:t xml:space="preserve">; </w:t>
      </w:r>
      <w:r w:rsidRPr="006F2399">
        <w:t>nutno odstranit do 3 měsíců</w:t>
      </w:r>
    </w:p>
    <w:p w14:paraId="71F45378" w14:textId="45A77193" w:rsidR="006F2399" w:rsidRDefault="006F2399" w:rsidP="00D8683E">
      <w:pPr>
        <w:pStyle w:val="Bezmezer"/>
        <w:numPr>
          <w:ilvl w:val="0"/>
          <w:numId w:val="61"/>
        </w:numPr>
        <w:spacing w:line="276" w:lineRule="auto"/>
        <w:rPr>
          <w:b/>
          <w:bCs/>
        </w:rPr>
      </w:pPr>
      <w:r w:rsidRPr="006F2399">
        <w:rPr>
          <w:b/>
          <w:bCs/>
        </w:rPr>
        <w:t>Doporučení</w:t>
      </w:r>
    </w:p>
    <w:p w14:paraId="6F67B8CE" w14:textId="0F8A93EB" w:rsidR="006F2399" w:rsidRPr="006F2399" w:rsidRDefault="006F2399" w:rsidP="00D8683E">
      <w:pPr>
        <w:pStyle w:val="Bezmezer"/>
        <w:spacing w:line="276" w:lineRule="auto"/>
        <w:ind w:left="720" w:firstLine="0"/>
      </w:pPr>
      <w:r w:rsidRPr="006F2399">
        <w:t xml:space="preserve">Nepředstavuje žádnou odchylku od požadavků normy, pouze identifikuje možné oblasti pro zlepšování systému a snížení energetické náročnosti </w:t>
      </w:r>
      <w:r w:rsidRPr="006F2399">
        <w:tab/>
      </w:r>
      <w:r w:rsidRPr="006F2399">
        <w:tab/>
      </w:r>
      <w:r w:rsidRPr="006F2399">
        <w:tab/>
      </w:r>
      <w:r w:rsidRPr="006F2399">
        <w:tab/>
      </w:r>
      <w:r w:rsidRPr="006F2399">
        <w:tab/>
      </w:r>
    </w:p>
    <w:p w14:paraId="07E3D206" w14:textId="77784A58" w:rsidR="006F2399" w:rsidRDefault="006F2399" w:rsidP="00D8683E">
      <w:pPr>
        <w:pStyle w:val="Bezmezer"/>
        <w:numPr>
          <w:ilvl w:val="0"/>
          <w:numId w:val="61"/>
        </w:numPr>
        <w:spacing w:line="276" w:lineRule="auto"/>
        <w:rPr>
          <w:b/>
          <w:bCs/>
        </w:rPr>
      </w:pPr>
      <w:r w:rsidRPr="006F2399">
        <w:rPr>
          <w:b/>
          <w:bCs/>
        </w:rPr>
        <w:t>Konstatování</w:t>
      </w:r>
    </w:p>
    <w:p w14:paraId="6B5C1893" w14:textId="5F1FD847" w:rsidR="00AD6E49" w:rsidRPr="00AD6E49" w:rsidRDefault="006F2399" w:rsidP="00D8683E">
      <w:pPr>
        <w:pStyle w:val="Bezmezer"/>
        <w:spacing w:line="276" w:lineRule="auto"/>
        <w:ind w:left="720" w:firstLine="0"/>
      </w:pPr>
      <w:r w:rsidRPr="006F2399">
        <w:t xml:space="preserve">Zdůrazněné silné stránky realizace systému  </w:t>
      </w:r>
      <w:r w:rsidRPr="006F2399">
        <w:tab/>
      </w:r>
      <w:r w:rsidRPr="006F2399">
        <w:tab/>
      </w:r>
      <w:r w:rsidRPr="006F2399">
        <w:tab/>
      </w:r>
      <w:r w:rsidRPr="006F2399">
        <w:tab/>
      </w:r>
      <w:r w:rsidRPr="006F2399">
        <w:tab/>
      </w:r>
      <w:r w:rsidRPr="006F2399">
        <w:tab/>
      </w:r>
      <w:r w:rsidRPr="006F2399">
        <w:tab/>
      </w:r>
      <w:r w:rsidRPr="006F2399">
        <w:tab/>
      </w:r>
      <w:r w:rsidRPr="006F2399">
        <w:tab/>
      </w:r>
    </w:p>
    <w:p w14:paraId="4F4D2ECB" w14:textId="54CFA34E" w:rsidR="005B725F" w:rsidRDefault="005B725F" w:rsidP="005B725F">
      <w:pPr>
        <w:ind w:firstLine="0"/>
        <w:rPr>
          <w:rFonts w:asciiTheme="minorHAnsi" w:hAnsiTheme="minorHAnsi" w:cstheme="minorHAnsi"/>
        </w:rPr>
      </w:pPr>
      <w:r w:rsidRPr="005B725F">
        <w:rPr>
          <w:rFonts w:asciiTheme="minorHAnsi" w:hAnsiTheme="minorHAnsi" w:cstheme="minorHAnsi"/>
        </w:rPr>
        <w:lastRenderedPageBreak/>
        <w:t>Stanovená nápravná a preventivní opatření jsou přiměřená významu existujících i potenciálních problémů a dalším souvisejícím okolnostem energetické hospodárnosti.</w:t>
      </w:r>
      <w:r w:rsidR="00877229">
        <w:rPr>
          <w:rFonts w:asciiTheme="minorHAnsi" w:hAnsiTheme="minorHAnsi" w:cstheme="minorHAnsi"/>
        </w:rPr>
        <w:t xml:space="preserve"> </w:t>
      </w:r>
      <w:r w:rsidRPr="005B725F">
        <w:rPr>
          <w:rFonts w:asciiTheme="minorHAnsi" w:hAnsiTheme="minorHAnsi" w:cstheme="minorHAnsi"/>
        </w:rPr>
        <w:t>Odhalování neshod, potenciálních neshod a jejich řešení je jednou z hlavních odpovědností EMm, PVo, E</w:t>
      </w:r>
      <w:r w:rsidR="00877229">
        <w:rPr>
          <w:rFonts w:asciiTheme="minorHAnsi" w:hAnsiTheme="minorHAnsi" w:cstheme="minorHAnsi"/>
        </w:rPr>
        <w:t>Ao</w:t>
      </w:r>
      <w:r w:rsidRPr="005B725F">
        <w:rPr>
          <w:rFonts w:asciiTheme="minorHAnsi" w:hAnsiTheme="minorHAnsi" w:cstheme="minorHAnsi"/>
        </w:rPr>
        <w:t xml:space="preserve"> a PP.</w:t>
      </w:r>
    </w:p>
    <w:p w14:paraId="6F931A19" w14:textId="77777777" w:rsidR="00DD55B1" w:rsidRPr="00DD55B1" w:rsidRDefault="00DD55B1" w:rsidP="00DD55B1">
      <w:pPr>
        <w:pStyle w:val="Bezmezer"/>
      </w:pPr>
    </w:p>
    <w:p w14:paraId="5F091236" w14:textId="3087E8F5" w:rsidR="005B725F" w:rsidRPr="00877229" w:rsidRDefault="005B725F" w:rsidP="005B725F">
      <w:pPr>
        <w:ind w:firstLine="0"/>
        <w:rPr>
          <w:rFonts w:asciiTheme="minorHAnsi" w:hAnsiTheme="minorHAnsi" w:cstheme="minorHAnsi"/>
          <w:lang w:eastAsia="cs-CZ"/>
        </w:rPr>
      </w:pPr>
      <w:r w:rsidRPr="005B725F">
        <w:rPr>
          <w:rFonts w:asciiTheme="minorHAnsi" w:hAnsiTheme="minorHAnsi" w:cstheme="minorHAnsi"/>
          <w:lang w:eastAsia="cs-CZ"/>
        </w:rPr>
        <w:t xml:space="preserve">Neshody jsou zaznamenávány v IS EB funkcí v detailu budovy </w:t>
      </w:r>
      <w:r w:rsidR="00877229">
        <w:rPr>
          <w:rFonts w:asciiTheme="minorHAnsi" w:hAnsiTheme="minorHAnsi" w:cstheme="minorHAnsi"/>
          <w:lang w:eastAsia="cs-CZ"/>
        </w:rPr>
        <w:t>ve formuláři „</w:t>
      </w:r>
      <w:r w:rsidRPr="00877229">
        <w:rPr>
          <w:rFonts w:asciiTheme="minorHAnsi" w:hAnsiTheme="minorHAnsi" w:cstheme="minorHAnsi"/>
          <w:lang w:eastAsia="cs-CZ"/>
        </w:rPr>
        <w:t>Návrhy a opatření</w:t>
      </w:r>
      <w:r w:rsidRPr="005B725F">
        <w:rPr>
          <w:rFonts w:asciiTheme="minorHAnsi" w:hAnsiTheme="minorHAnsi" w:cstheme="minorHAnsi"/>
          <w:lang w:eastAsia="cs-CZ"/>
        </w:rPr>
        <w:t xml:space="preserve">“ a seznam všech evidovaných záznamů je uveden v modulu </w:t>
      </w:r>
      <w:r w:rsidRPr="00877229">
        <w:rPr>
          <w:rFonts w:asciiTheme="minorHAnsi" w:hAnsiTheme="minorHAnsi" w:cstheme="minorHAnsi"/>
          <w:i/>
          <w:iCs/>
          <w:lang w:eastAsia="cs-CZ"/>
        </w:rPr>
        <w:t>EnMS</w:t>
      </w:r>
      <w:r w:rsidRPr="005B725F">
        <w:rPr>
          <w:rFonts w:asciiTheme="minorHAnsi" w:hAnsiTheme="minorHAnsi" w:cstheme="minorHAnsi"/>
          <w:lang w:eastAsia="cs-CZ"/>
        </w:rPr>
        <w:t xml:space="preserve"> sekce </w:t>
      </w:r>
      <w:r w:rsidRPr="00667D09">
        <w:rPr>
          <w:rFonts w:asciiTheme="minorHAnsi" w:hAnsiTheme="minorHAnsi" w:cstheme="minorHAnsi"/>
          <w:i/>
          <w:iCs/>
          <w:lang w:eastAsia="cs-CZ"/>
        </w:rPr>
        <w:t>Registr návrhů a opatření</w:t>
      </w:r>
      <w:r w:rsidRPr="00877229">
        <w:rPr>
          <w:rFonts w:asciiTheme="minorHAnsi" w:hAnsiTheme="minorHAnsi" w:cstheme="minorHAnsi"/>
          <w:lang w:eastAsia="cs-CZ"/>
        </w:rPr>
        <w:t>.</w:t>
      </w:r>
    </w:p>
    <w:p w14:paraId="5EBE7509" w14:textId="77777777" w:rsidR="00D221AE" w:rsidRPr="005B725F" w:rsidRDefault="00D221AE" w:rsidP="005B725F">
      <w:pPr>
        <w:pStyle w:val="Styl1"/>
        <w:numPr>
          <w:ilvl w:val="0"/>
          <w:numId w:val="0"/>
        </w:numPr>
        <w:rPr>
          <w:rFonts w:asciiTheme="minorHAnsi" w:hAnsiTheme="minorHAnsi" w:cstheme="minorHAnsi"/>
        </w:rPr>
      </w:pPr>
    </w:p>
    <w:p w14:paraId="4F9ABEA0" w14:textId="77777777" w:rsidR="005B725F" w:rsidRPr="005B725F" w:rsidRDefault="005B725F" w:rsidP="005B725F">
      <w:pPr>
        <w:pStyle w:val="Styl1"/>
        <w:numPr>
          <w:ilvl w:val="0"/>
          <w:numId w:val="0"/>
        </w:numPr>
        <w:rPr>
          <w:rFonts w:asciiTheme="minorHAnsi" w:hAnsiTheme="minorHAnsi" w:cstheme="minorHAnsi"/>
        </w:rPr>
      </w:pPr>
      <w:r w:rsidRPr="005B725F">
        <w:rPr>
          <w:rFonts w:asciiTheme="minorHAnsi" w:hAnsiTheme="minorHAnsi" w:cstheme="minorHAnsi"/>
        </w:rPr>
        <w:t>Mezi zdroje informací pro identifikaci neshod patří:</w:t>
      </w:r>
    </w:p>
    <w:p w14:paraId="7E8FF2D6" w14:textId="069FFA7D" w:rsidR="005B725F" w:rsidRPr="00877229" w:rsidRDefault="005B725F" w:rsidP="00877229">
      <w:pPr>
        <w:pStyle w:val="Odstavecseseznamem"/>
        <w:numPr>
          <w:ilvl w:val="0"/>
          <w:numId w:val="27"/>
        </w:numPr>
        <w:contextualSpacing w:val="0"/>
        <w:rPr>
          <w:rFonts w:asciiTheme="minorHAnsi" w:hAnsiTheme="minorHAnsi" w:cstheme="minorHAnsi"/>
        </w:rPr>
      </w:pPr>
      <w:r w:rsidRPr="00877229">
        <w:rPr>
          <w:rFonts w:asciiTheme="minorHAnsi" w:hAnsiTheme="minorHAnsi" w:cstheme="minorHAnsi"/>
        </w:rPr>
        <w:t>výsledky měření a porovnávání spotřeb</w:t>
      </w:r>
    </w:p>
    <w:p w14:paraId="7363FF77" w14:textId="6977478C"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výsledky IA</w:t>
      </w:r>
    </w:p>
    <w:p w14:paraId="5E4C5EA8" w14:textId="2000ACF7"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závěry z přezkoumání EnMS</w:t>
      </w:r>
    </w:p>
    <w:p w14:paraId="32D8388F" w14:textId="54F830CF"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informace od partnerů, dodavatelů</w:t>
      </w:r>
    </w:p>
    <w:p w14:paraId="2BFEA483" w14:textId="50754E10"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informace od zaměstnanců</w:t>
      </w:r>
    </w:p>
    <w:p w14:paraId="7AC2C6E2" w14:textId="77777777" w:rsidR="00B71A6C" w:rsidRPr="00B71A6C" w:rsidRDefault="00B71A6C" w:rsidP="00C32DF1">
      <w:pPr>
        <w:pStyle w:val="Bezmezer"/>
        <w:ind w:firstLine="0"/>
      </w:pPr>
    </w:p>
    <w:p w14:paraId="29C23397" w14:textId="5A7DDD95" w:rsidR="005B725F" w:rsidRPr="005B725F" w:rsidRDefault="005B725F" w:rsidP="005B725F">
      <w:pPr>
        <w:pStyle w:val="Styl1"/>
        <w:numPr>
          <w:ilvl w:val="0"/>
          <w:numId w:val="0"/>
        </w:numPr>
        <w:rPr>
          <w:rFonts w:asciiTheme="minorHAnsi" w:hAnsiTheme="minorHAnsi" w:cstheme="minorHAnsi"/>
        </w:rPr>
      </w:pPr>
      <w:r w:rsidRPr="005B725F">
        <w:rPr>
          <w:rFonts w:asciiTheme="minorHAnsi" w:hAnsiTheme="minorHAnsi" w:cstheme="minorHAnsi"/>
        </w:rPr>
        <w:t xml:space="preserve">Ve formuláři </w:t>
      </w:r>
      <w:r w:rsidR="00877229">
        <w:rPr>
          <w:rFonts w:asciiTheme="minorHAnsi" w:hAnsiTheme="minorHAnsi" w:cstheme="minorHAnsi"/>
        </w:rPr>
        <w:t>„</w:t>
      </w:r>
      <w:r w:rsidRPr="00877229">
        <w:rPr>
          <w:rFonts w:asciiTheme="minorHAnsi" w:hAnsiTheme="minorHAnsi" w:cstheme="minorHAnsi"/>
        </w:rPr>
        <w:t>Návrhy a opatření</w:t>
      </w:r>
      <w:r w:rsidR="00877229">
        <w:rPr>
          <w:rFonts w:asciiTheme="minorHAnsi" w:hAnsiTheme="minorHAnsi" w:cstheme="minorHAnsi"/>
        </w:rPr>
        <w:t>“</w:t>
      </w:r>
      <w:r w:rsidRPr="00877229">
        <w:rPr>
          <w:rFonts w:asciiTheme="minorHAnsi" w:hAnsiTheme="minorHAnsi" w:cstheme="minorHAnsi"/>
        </w:rPr>
        <w:t xml:space="preserve"> </w:t>
      </w:r>
      <w:r w:rsidRPr="005B725F">
        <w:rPr>
          <w:rFonts w:asciiTheme="minorHAnsi" w:hAnsiTheme="minorHAnsi" w:cstheme="minorHAnsi"/>
        </w:rPr>
        <w:t>odpovědní pracovníci</w:t>
      </w:r>
      <w:r w:rsidR="00C95C3E">
        <w:rPr>
          <w:rFonts w:asciiTheme="minorHAnsi" w:hAnsiTheme="minorHAnsi" w:cstheme="minorHAnsi"/>
        </w:rPr>
        <w:t xml:space="preserve"> (</w:t>
      </w:r>
      <w:r w:rsidR="00C95C3E" w:rsidRPr="005B725F">
        <w:rPr>
          <w:rFonts w:asciiTheme="minorHAnsi" w:hAnsiTheme="minorHAnsi" w:cstheme="minorHAnsi"/>
        </w:rPr>
        <w:t>EMm, PVo, E</w:t>
      </w:r>
      <w:r w:rsidR="00C95C3E">
        <w:rPr>
          <w:rFonts w:asciiTheme="minorHAnsi" w:hAnsiTheme="minorHAnsi" w:cstheme="minorHAnsi"/>
        </w:rPr>
        <w:t>Ao</w:t>
      </w:r>
      <w:r w:rsidR="00C95C3E" w:rsidRPr="005B725F">
        <w:rPr>
          <w:rFonts w:asciiTheme="minorHAnsi" w:hAnsiTheme="minorHAnsi" w:cstheme="minorHAnsi"/>
        </w:rPr>
        <w:t xml:space="preserve"> a PP</w:t>
      </w:r>
      <w:r w:rsidR="00C95C3E">
        <w:rPr>
          <w:rFonts w:asciiTheme="minorHAnsi" w:hAnsiTheme="minorHAnsi" w:cstheme="minorHAnsi"/>
        </w:rPr>
        <w:t>)</w:t>
      </w:r>
      <w:r w:rsidRPr="005B725F">
        <w:rPr>
          <w:rFonts w:asciiTheme="minorHAnsi" w:hAnsiTheme="minorHAnsi" w:cstheme="minorHAnsi"/>
        </w:rPr>
        <w:t xml:space="preserve"> uvedou: </w:t>
      </w:r>
    </w:p>
    <w:p w14:paraId="1A41E753" w14:textId="659ED5CF"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zda se jedná o návrh, příležitost, neshodu nebo nápravné, či preventivní opatření</w:t>
      </w:r>
    </w:p>
    <w:p w14:paraId="6D5408DB" w14:textId="197D5ACA"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popis neshody</w:t>
      </w:r>
    </w:p>
    <w:p w14:paraId="4BE4B21E" w14:textId="7910C322"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příčinu neshody</w:t>
      </w:r>
    </w:p>
    <w:p w14:paraId="1F920CC8" w14:textId="131AE1B2"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analýzu a návrh řešení</w:t>
      </w:r>
    </w:p>
    <w:p w14:paraId="41010D01" w14:textId="08EBB357"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termín realizace řešení a odpovědnost</w:t>
      </w:r>
    </w:p>
    <w:p w14:paraId="605CA99E" w14:textId="77777777"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po provedené realizaci provede zápis o přezkoumání</w:t>
      </w:r>
    </w:p>
    <w:p w14:paraId="5DE3EC76" w14:textId="04971A8B"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 xml:space="preserve">přidělí stav požadavku </w:t>
      </w:r>
      <w:r w:rsidR="00877229">
        <w:rPr>
          <w:rFonts w:asciiTheme="minorHAnsi" w:hAnsiTheme="minorHAnsi" w:cstheme="minorHAnsi"/>
        </w:rPr>
        <w:t xml:space="preserve">příznak </w:t>
      </w:r>
      <w:r w:rsidRPr="005B725F">
        <w:rPr>
          <w:rFonts w:asciiTheme="minorHAnsi" w:hAnsiTheme="minorHAnsi" w:cstheme="minorHAnsi"/>
        </w:rPr>
        <w:t>„zamítnuto/vyřízeno“</w:t>
      </w:r>
    </w:p>
    <w:p w14:paraId="0BF35173" w14:textId="77777777" w:rsidR="005B725F" w:rsidRPr="005B725F" w:rsidRDefault="005B725F" w:rsidP="005B725F">
      <w:pPr>
        <w:ind w:firstLine="0"/>
        <w:rPr>
          <w:rFonts w:asciiTheme="minorHAnsi" w:hAnsiTheme="minorHAnsi" w:cstheme="minorHAnsi"/>
        </w:rPr>
      </w:pPr>
    </w:p>
    <w:p w14:paraId="10884F72" w14:textId="47D9E1C3" w:rsidR="005B725F" w:rsidRPr="005B725F" w:rsidRDefault="005B725F" w:rsidP="005B725F">
      <w:pPr>
        <w:ind w:firstLine="0"/>
        <w:rPr>
          <w:rFonts w:asciiTheme="minorHAnsi" w:hAnsiTheme="minorHAnsi" w:cstheme="minorHAnsi"/>
        </w:rPr>
      </w:pPr>
      <w:r w:rsidRPr="005B725F">
        <w:rPr>
          <w:rFonts w:asciiTheme="minorHAnsi" w:hAnsiTheme="minorHAnsi" w:cstheme="minorHAnsi"/>
        </w:rPr>
        <w:t>Pokud neshodu odhalí jakýkoliv pracovník, bez zbytečného odkladu ji oznámí PVo a EMm. Přezkoumání neshody provádí PVo nebo jím pověřená osoba. Závažnost neshody posuzuje dle těchto kritérií:</w:t>
      </w:r>
    </w:p>
    <w:p w14:paraId="585C7166" w14:textId="33E1EE0F"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neshoda má vliv na efektivní provoz organizace, případně negativní vliv na životní prostředí</w:t>
      </w:r>
    </w:p>
    <w:p w14:paraId="6D773D9A" w14:textId="7D768BB0"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neshoda se již v minulosti vyskytla, případně hrozí, že by se mohla opakovat</w:t>
      </w:r>
    </w:p>
    <w:p w14:paraId="12833E33" w14:textId="37110969"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nejsou známy příčiny neshody</w:t>
      </w:r>
    </w:p>
    <w:p w14:paraId="4FF5EABE" w14:textId="77777777" w:rsidR="005B725F" w:rsidRPr="005B725F" w:rsidRDefault="005B725F" w:rsidP="00C32DF1">
      <w:pPr>
        <w:ind w:firstLine="0"/>
        <w:rPr>
          <w:rFonts w:asciiTheme="minorHAnsi" w:hAnsiTheme="minorHAnsi" w:cstheme="minorHAnsi"/>
        </w:rPr>
      </w:pPr>
    </w:p>
    <w:p w14:paraId="283B480D" w14:textId="77777777" w:rsidR="005B725F" w:rsidRPr="005B725F" w:rsidRDefault="005B725F" w:rsidP="005B725F">
      <w:pPr>
        <w:ind w:firstLine="0"/>
        <w:rPr>
          <w:rFonts w:asciiTheme="minorHAnsi" w:hAnsiTheme="minorHAnsi" w:cstheme="minorHAnsi"/>
        </w:rPr>
      </w:pPr>
      <w:r w:rsidRPr="005B725F">
        <w:rPr>
          <w:rFonts w:asciiTheme="minorHAnsi" w:hAnsiTheme="minorHAnsi" w:cstheme="minorHAnsi"/>
        </w:rPr>
        <w:t>Rozhodnutí o závažnosti neshody zahrnuje:</w:t>
      </w:r>
    </w:p>
    <w:p w14:paraId="0547EA13" w14:textId="23A2CDCC" w:rsidR="005B725F" w:rsidRPr="005B725F"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vyhodnocení neshody jako méně závažné, které lze řešit operativně (tímto rozhodnutím je postup ukončen)</w:t>
      </w:r>
    </w:p>
    <w:p w14:paraId="1B651871" w14:textId="25F92C08" w:rsidR="00AB2BE7" w:rsidRPr="00E065D5" w:rsidRDefault="005B725F" w:rsidP="00877229">
      <w:pPr>
        <w:pStyle w:val="Odstavecseseznamem"/>
        <w:numPr>
          <w:ilvl w:val="0"/>
          <w:numId w:val="27"/>
        </w:numPr>
        <w:contextualSpacing w:val="0"/>
        <w:rPr>
          <w:rFonts w:asciiTheme="minorHAnsi" w:hAnsiTheme="minorHAnsi" w:cstheme="minorHAnsi"/>
        </w:rPr>
      </w:pPr>
      <w:r w:rsidRPr="005B725F">
        <w:rPr>
          <w:rFonts w:asciiTheme="minorHAnsi" w:hAnsiTheme="minorHAnsi" w:cstheme="minorHAnsi"/>
        </w:rPr>
        <w:t>rozhodnutí o přijetí nápravného či preventivního opatření – v tomto případě dále vyplňuje EMm</w:t>
      </w:r>
      <w:r w:rsidR="0018634B">
        <w:rPr>
          <w:rFonts w:asciiTheme="minorHAnsi" w:hAnsiTheme="minorHAnsi" w:cstheme="minorHAnsi"/>
        </w:rPr>
        <w:t xml:space="preserve"> </w:t>
      </w:r>
      <w:r w:rsidRPr="005B725F">
        <w:rPr>
          <w:rFonts w:asciiTheme="minorHAnsi" w:hAnsiTheme="minorHAnsi" w:cstheme="minorHAnsi"/>
        </w:rPr>
        <w:t xml:space="preserve">formulář </w:t>
      </w:r>
      <w:r w:rsidR="0018634B">
        <w:rPr>
          <w:rFonts w:asciiTheme="minorHAnsi" w:hAnsiTheme="minorHAnsi" w:cstheme="minorHAnsi"/>
        </w:rPr>
        <w:t>„</w:t>
      </w:r>
      <w:r w:rsidRPr="00877229">
        <w:rPr>
          <w:rFonts w:asciiTheme="minorHAnsi" w:hAnsiTheme="minorHAnsi" w:cstheme="minorHAnsi"/>
        </w:rPr>
        <w:t>Návrhy a příležitosti</w:t>
      </w:r>
      <w:r w:rsidR="0018634B">
        <w:rPr>
          <w:rFonts w:asciiTheme="minorHAnsi" w:hAnsiTheme="minorHAnsi" w:cstheme="minorHAnsi"/>
        </w:rPr>
        <w:t>“</w:t>
      </w:r>
      <w:r w:rsidRPr="005B725F">
        <w:rPr>
          <w:rFonts w:asciiTheme="minorHAnsi" w:hAnsiTheme="minorHAnsi" w:cstheme="minorHAnsi"/>
        </w:rPr>
        <w:t xml:space="preserve"> v IS EB až do stavu „vyřízeno“.</w:t>
      </w:r>
    </w:p>
    <w:p w14:paraId="5DBD343D" w14:textId="77777777" w:rsidR="005B725F" w:rsidRDefault="005B725F" w:rsidP="00C32DF1">
      <w:pPr>
        <w:ind w:firstLine="0"/>
      </w:pPr>
    </w:p>
    <w:p w14:paraId="46C7FD5B" w14:textId="77777777" w:rsidR="0035132A" w:rsidRDefault="0035132A" w:rsidP="00C551A7">
      <w:pPr>
        <w:pStyle w:val="Nadpis2"/>
      </w:pPr>
      <w:bookmarkStart w:id="167" w:name="_Toc17789050"/>
      <w:bookmarkStart w:id="168" w:name="_Toc25922292"/>
      <w:bookmarkStart w:id="169" w:name="_Toc191371795"/>
      <w:r>
        <w:t>Neustálé zlepšování</w:t>
      </w:r>
      <w:bookmarkEnd w:id="167"/>
      <w:bookmarkEnd w:id="168"/>
      <w:bookmarkEnd w:id="169"/>
    </w:p>
    <w:p w14:paraId="014F6B26" w14:textId="68434B12" w:rsidR="0035132A" w:rsidRDefault="0035132A" w:rsidP="00A876D9">
      <w:pPr>
        <w:ind w:firstLine="0"/>
        <w:rPr>
          <w:lang w:eastAsia="cs-CZ"/>
        </w:rPr>
      </w:pPr>
      <w:r>
        <w:rPr>
          <w:lang w:eastAsia="cs-CZ"/>
        </w:rPr>
        <w:t xml:space="preserve">Příslušná organizace neustále zlepšuje vhodnost, přiměřenost a efektivnost EnMS a energetické </w:t>
      </w:r>
      <w:r w:rsidR="007905D1">
        <w:rPr>
          <w:lang w:eastAsia="cs-CZ"/>
        </w:rPr>
        <w:t>hospodárnos</w:t>
      </w:r>
      <w:r>
        <w:rPr>
          <w:lang w:eastAsia="cs-CZ"/>
        </w:rPr>
        <w:t>ti.</w:t>
      </w:r>
    </w:p>
    <w:bookmarkEnd w:id="166"/>
    <w:p w14:paraId="10E7DBE0" w14:textId="07826233" w:rsidR="0035132A" w:rsidRPr="00B71A6C" w:rsidRDefault="00B71A6C" w:rsidP="00B71A6C">
      <w:pPr>
        <w:pStyle w:val="Bezmezer"/>
      </w:pPr>
      <w:r>
        <w:br w:type="page"/>
      </w:r>
    </w:p>
    <w:p w14:paraId="2EE1C15F" w14:textId="77777777" w:rsidR="0079054B" w:rsidRPr="00A67CE3" w:rsidRDefault="0079054B" w:rsidP="00F86F0F">
      <w:pPr>
        <w:pStyle w:val="Nadpis1"/>
        <w:ind w:firstLine="0"/>
      </w:pPr>
      <w:bookmarkStart w:id="170" w:name="_Toc191371796"/>
      <w:bookmarkStart w:id="171" w:name="_Toc25922299"/>
      <w:r w:rsidRPr="00A67CE3">
        <w:lastRenderedPageBreak/>
        <w:t>Související dokumentace</w:t>
      </w:r>
      <w:bookmarkEnd w:id="170"/>
    </w:p>
    <w:p w14:paraId="7F0AA5AC" w14:textId="77777777" w:rsidR="00A67CE3" w:rsidRDefault="00A67CE3" w:rsidP="00A67CE3">
      <w:pPr>
        <w:pStyle w:val="Bezmezer"/>
        <w:ind w:left="709" w:firstLine="0"/>
      </w:pPr>
      <w:r>
        <w:t>Budovy SEU</w:t>
      </w:r>
    </w:p>
    <w:p w14:paraId="5682C420" w14:textId="77777777" w:rsidR="00A67CE3" w:rsidRDefault="00A67CE3" w:rsidP="00A67CE3">
      <w:pPr>
        <w:pStyle w:val="Bezmezer"/>
        <w:ind w:left="709" w:firstLine="0"/>
      </w:pPr>
      <w:r>
        <w:t>Členové týmu EnMS</w:t>
      </w:r>
    </w:p>
    <w:p w14:paraId="71AAD737" w14:textId="77777777" w:rsidR="00A67CE3" w:rsidRDefault="00A67CE3" w:rsidP="00A67CE3">
      <w:pPr>
        <w:pStyle w:val="Bezmezer"/>
        <w:ind w:left="709" w:firstLine="0"/>
      </w:pPr>
      <w:r>
        <w:t>Energetická politika</w:t>
      </w:r>
    </w:p>
    <w:p w14:paraId="420F3FC8" w14:textId="77777777" w:rsidR="00A67CE3" w:rsidRDefault="00A67CE3" w:rsidP="00A67CE3">
      <w:pPr>
        <w:pStyle w:val="Bezmezer"/>
        <w:ind w:left="709" w:firstLine="0"/>
      </w:pPr>
      <w:r>
        <w:t>Hranice energetického hospodářství</w:t>
      </w:r>
    </w:p>
    <w:p w14:paraId="5E0EBD96" w14:textId="77777777" w:rsidR="00A67CE3" w:rsidRDefault="00A67CE3" w:rsidP="00A67CE3">
      <w:pPr>
        <w:pStyle w:val="Bezmezer"/>
        <w:ind w:left="709" w:firstLine="0"/>
      </w:pPr>
      <w:r>
        <w:t>Měřící plán</w:t>
      </w:r>
    </w:p>
    <w:p w14:paraId="75D57CC7" w14:textId="77777777" w:rsidR="00A67CE3" w:rsidRDefault="00A67CE3" w:rsidP="00A67CE3">
      <w:pPr>
        <w:pStyle w:val="Bezmezer"/>
        <w:ind w:left="709" w:firstLine="0"/>
      </w:pPr>
      <w:r>
        <w:t>Provozní kritéria</w:t>
      </w:r>
    </w:p>
    <w:p w14:paraId="1A20D50F" w14:textId="77777777" w:rsidR="00A67CE3" w:rsidRDefault="00A67CE3" w:rsidP="00A67CE3">
      <w:pPr>
        <w:pStyle w:val="Bezmezer"/>
        <w:ind w:left="709" w:firstLine="0"/>
      </w:pPr>
      <w:r>
        <w:t>Přehled Energetických cílů a Akčních plánů</w:t>
      </w:r>
    </w:p>
    <w:p w14:paraId="789A502D" w14:textId="77777777" w:rsidR="00A67CE3" w:rsidRDefault="00A67CE3" w:rsidP="00A67CE3">
      <w:pPr>
        <w:pStyle w:val="Bezmezer"/>
        <w:ind w:left="709" w:firstLine="0"/>
      </w:pPr>
      <w:r>
        <w:t>Příručka EnMS</w:t>
      </w:r>
    </w:p>
    <w:p w14:paraId="5302C33C" w14:textId="77777777" w:rsidR="00A67CE3" w:rsidRDefault="00A67CE3" w:rsidP="00A67CE3">
      <w:pPr>
        <w:pStyle w:val="Bezmezer"/>
        <w:ind w:left="709" w:firstLine="0"/>
      </w:pPr>
      <w:r>
        <w:t>Registr legislativních požadavků</w:t>
      </w:r>
    </w:p>
    <w:p w14:paraId="2C08BC6D" w14:textId="77777777" w:rsidR="00A67CE3" w:rsidRDefault="00A67CE3" w:rsidP="00A67CE3">
      <w:pPr>
        <w:pStyle w:val="Bezmezer"/>
        <w:ind w:left="709" w:firstLine="0"/>
      </w:pPr>
      <w:r>
        <w:t>Registr provozních rizik</w:t>
      </w:r>
    </w:p>
    <w:p w14:paraId="66315D17" w14:textId="77777777" w:rsidR="00A67CE3" w:rsidRDefault="00A67CE3" w:rsidP="00A67CE3">
      <w:pPr>
        <w:pStyle w:val="Bezmezer"/>
        <w:ind w:left="709" w:firstLine="0"/>
      </w:pPr>
      <w:r>
        <w:t>Zásady hospodárného využívání energie</w:t>
      </w:r>
    </w:p>
    <w:p w14:paraId="0ECD1DBD" w14:textId="77777777" w:rsidR="00A67CE3" w:rsidRDefault="00A67CE3" w:rsidP="00A67CE3">
      <w:pPr>
        <w:pStyle w:val="Bezmezer"/>
        <w:ind w:firstLine="0"/>
      </w:pPr>
    </w:p>
    <w:p w14:paraId="6DFAA217" w14:textId="77777777" w:rsidR="00A67CE3" w:rsidRDefault="00A67CE3" w:rsidP="00A67CE3">
      <w:pPr>
        <w:pStyle w:val="Bezmezer"/>
        <w:ind w:firstLine="0"/>
      </w:pPr>
      <w:r>
        <w:t>Součástí dokumentace EnMS jsou dále tyto dokumenty:</w:t>
      </w:r>
    </w:p>
    <w:p w14:paraId="432942AB" w14:textId="77777777" w:rsidR="00A67CE3" w:rsidRDefault="00A67CE3" w:rsidP="00A67CE3">
      <w:pPr>
        <w:pStyle w:val="Bezmezer"/>
        <w:ind w:firstLine="0"/>
      </w:pPr>
    </w:p>
    <w:p w14:paraId="20EF6CC5" w14:textId="77777777" w:rsidR="00A67CE3" w:rsidRDefault="00A67CE3" w:rsidP="00A67CE3">
      <w:pPr>
        <w:pStyle w:val="Bezmezer"/>
        <w:ind w:firstLine="709"/>
      </w:pPr>
      <w:r>
        <w:t>Plán interního auditu</w:t>
      </w:r>
    </w:p>
    <w:p w14:paraId="1C2C8275" w14:textId="77777777" w:rsidR="00A67CE3" w:rsidRDefault="00A67CE3" w:rsidP="00A67CE3">
      <w:pPr>
        <w:pStyle w:val="Bezmezer"/>
        <w:ind w:firstLine="709"/>
      </w:pPr>
      <w:r>
        <w:t>Prezentace ze školení EnMS dle ČSN EN ISO 50001</w:t>
      </w:r>
    </w:p>
    <w:p w14:paraId="72958184" w14:textId="77777777" w:rsidR="00A67CE3" w:rsidRDefault="00A67CE3" w:rsidP="00A67CE3">
      <w:pPr>
        <w:pStyle w:val="Bezmezer"/>
        <w:ind w:firstLine="709"/>
      </w:pPr>
      <w:r>
        <w:t>Příručka energetického manažera</w:t>
      </w:r>
    </w:p>
    <w:p w14:paraId="6C969BF0" w14:textId="77777777" w:rsidR="00A67CE3" w:rsidRDefault="00A67CE3" w:rsidP="00A67CE3">
      <w:pPr>
        <w:pStyle w:val="Bezmezer"/>
        <w:ind w:firstLine="709"/>
      </w:pPr>
      <w:r>
        <w:t>Příručka uživatele EB</w:t>
      </w:r>
    </w:p>
    <w:p w14:paraId="68E9311C" w14:textId="77777777" w:rsidR="00A67CE3" w:rsidRDefault="00A67CE3" w:rsidP="00A67CE3">
      <w:pPr>
        <w:pStyle w:val="Bezmezer"/>
        <w:ind w:firstLine="709"/>
      </w:pPr>
      <w:r>
        <w:t>Registr neshod a nápravných opatření</w:t>
      </w:r>
    </w:p>
    <w:p w14:paraId="550DE0CD" w14:textId="77777777" w:rsidR="00A67CE3" w:rsidRDefault="00A67CE3" w:rsidP="00A67CE3">
      <w:pPr>
        <w:pStyle w:val="Bezmezer"/>
        <w:ind w:firstLine="709"/>
      </w:pPr>
      <w:r>
        <w:t>Souhrnná roční zpráva o EnMS</w:t>
      </w:r>
    </w:p>
    <w:p w14:paraId="10760C51" w14:textId="77777777" w:rsidR="00A67CE3" w:rsidRDefault="00A67CE3" w:rsidP="00A67CE3">
      <w:pPr>
        <w:pStyle w:val="Bezmezer"/>
        <w:ind w:firstLine="709"/>
      </w:pPr>
      <w:r>
        <w:t>Vstupní analýza EnMS</w:t>
      </w:r>
    </w:p>
    <w:p w14:paraId="1BC32BDC" w14:textId="77777777" w:rsidR="00A67CE3" w:rsidRDefault="00A67CE3" w:rsidP="00A67CE3">
      <w:pPr>
        <w:pStyle w:val="Bezmezer"/>
        <w:ind w:firstLine="709"/>
      </w:pPr>
      <w:r>
        <w:t>Zápis z přezkoumání</w:t>
      </w:r>
    </w:p>
    <w:p w14:paraId="636CC686" w14:textId="297665C0" w:rsidR="00260A66" w:rsidRDefault="00A67CE3" w:rsidP="00A67CE3">
      <w:pPr>
        <w:pStyle w:val="Bezmezer"/>
        <w:ind w:firstLine="709"/>
      </w:pPr>
      <w:r>
        <w:t>Závěrečný protokol z interního auditu</w:t>
      </w:r>
    </w:p>
    <w:p w14:paraId="276E67B2" w14:textId="77777777" w:rsidR="00A67CE3" w:rsidRDefault="00A67CE3" w:rsidP="00A67CE3">
      <w:pPr>
        <w:pStyle w:val="Bezmezer"/>
        <w:ind w:firstLine="0"/>
      </w:pPr>
    </w:p>
    <w:p w14:paraId="739C029D" w14:textId="786F175F" w:rsidR="00FF6AAB" w:rsidRDefault="0079054B" w:rsidP="0079054B">
      <w:pPr>
        <w:pStyle w:val="Bezmezer"/>
        <w:ind w:firstLine="0"/>
      </w:pPr>
      <w:r w:rsidRPr="00541959">
        <w:t>T</w:t>
      </w:r>
      <w:r w:rsidR="00C03736">
        <w:t>y</w:t>
      </w:r>
      <w:r w:rsidRPr="00541959">
        <w:t>to související dokumentaci lze nalézt</w:t>
      </w:r>
      <w:r>
        <w:t xml:space="preserve"> on-line</w:t>
      </w:r>
      <w:r w:rsidRPr="00541959">
        <w:t xml:space="preserve"> v IS EB v sekci </w:t>
      </w:r>
      <w:r w:rsidRPr="0018634B">
        <w:rPr>
          <w:i/>
          <w:iCs/>
        </w:rPr>
        <w:t>Dokumenty EnMS</w:t>
      </w:r>
      <w:r>
        <w:t>.</w:t>
      </w:r>
    </w:p>
    <w:p w14:paraId="3588CDD4" w14:textId="77777777" w:rsidR="00C80715" w:rsidRDefault="00C80715" w:rsidP="0079054B">
      <w:pPr>
        <w:pStyle w:val="Bezmezer"/>
        <w:ind w:firstLine="0"/>
      </w:pPr>
    </w:p>
    <w:p w14:paraId="513D8CAD" w14:textId="6975E016" w:rsidR="00C03736" w:rsidRDefault="00C03736" w:rsidP="00F86F0F">
      <w:pPr>
        <w:pStyle w:val="Nadpis1"/>
        <w:ind w:firstLine="0"/>
      </w:pPr>
      <w:bookmarkStart w:id="172" w:name="_Toc191371797"/>
      <w:r>
        <w:t>Seznam obrázků</w:t>
      </w:r>
      <w:bookmarkEnd w:id="172"/>
    </w:p>
    <w:p w14:paraId="087EDE74" w14:textId="5429C731" w:rsidR="00A67CE3" w:rsidRDefault="00C03736">
      <w:pPr>
        <w:pStyle w:val="Seznamobrzk"/>
        <w:tabs>
          <w:tab w:val="right" w:leader="dot" w:pos="9060"/>
        </w:tabs>
        <w:rPr>
          <w:rFonts w:asciiTheme="minorHAnsi" w:eastAsiaTheme="minorEastAsia" w:hAnsiTheme="minorHAnsi" w:cstheme="minorBidi"/>
          <w:noProof/>
          <w:kern w:val="2"/>
          <w:lang w:eastAsia="cs-CZ"/>
          <w14:ligatures w14:val="standardContextual"/>
        </w:rPr>
      </w:pPr>
      <w:r>
        <w:fldChar w:fldCharType="begin"/>
      </w:r>
      <w:r>
        <w:instrText xml:space="preserve"> TOC \c "Obrázek č." </w:instrText>
      </w:r>
      <w:r>
        <w:fldChar w:fldCharType="separate"/>
      </w:r>
      <w:r w:rsidR="00A67CE3" w:rsidRPr="00E84FA5">
        <w:rPr>
          <w:noProof/>
        </w:rPr>
        <w:t>Obrázek č. 1: Znázornění konceptu PDCA</w:t>
      </w:r>
      <w:r w:rsidR="00A67CE3">
        <w:rPr>
          <w:noProof/>
        </w:rPr>
        <w:tab/>
      </w:r>
      <w:r w:rsidR="00A67CE3">
        <w:rPr>
          <w:noProof/>
        </w:rPr>
        <w:fldChar w:fldCharType="begin"/>
      </w:r>
      <w:r w:rsidR="00A67CE3">
        <w:rPr>
          <w:noProof/>
        </w:rPr>
        <w:instrText xml:space="preserve"> PAGEREF _Toc183720678 \h </w:instrText>
      </w:r>
      <w:r w:rsidR="00A67CE3">
        <w:rPr>
          <w:noProof/>
        </w:rPr>
      </w:r>
      <w:r w:rsidR="00A67CE3">
        <w:rPr>
          <w:noProof/>
        </w:rPr>
        <w:fldChar w:fldCharType="separate"/>
      </w:r>
      <w:r w:rsidR="00A67CE3">
        <w:rPr>
          <w:noProof/>
        </w:rPr>
        <w:t>10</w:t>
      </w:r>
      <w:r w:rsidR="00A67CE3">
        <w:rPr>
          <w:noProof/>
        </w:rPr>
        <w:fldChar w:fldCharType="end"/>
      </w:r>
    </w:p>
    <w:p w14:paraId="0628C79C" w14:textId="2C6E5BD5" w:rsidR="00A67CE3" w:rsidRDefault="00A67CE3">
      <w:pPr>
        <w:pStyle w:val="Seznamobrzk"/>
        <w:tabs>
          <w:tab w:val="right" w:leader="dot" w:pos="9060"/>
        </w:tabs>
        <w:rPr>
          <w:rFonts w:asciiTheme="minorHAnsi" w:eastAsiaTheme="minorEastAsia" w:hAnsiTheme="minorHAnsi" w:cstheme="minorBidi"/>
          <w:noProof/>
          <w:kern w:val="2"/>
          <w:lang w:eastAsia="cs-CZ"/>
          <w14:ligatures w14:val="standardContextual"/>
        </w:rPr>
      </w:pPr>
      <w:r w:rsidRPr="00E84FA5">
        <w:rPr>
          <w:noProof/>
        </w:rPr>
        <w:t xml:space="preserve">Obrázek č. </w:t>
      </w:r>
      <w:r w:rsidR="0094561C">
        <w:rPr>
          <w:noProof/>
        </w:rPr>
        <w:t>2</w:t>
      </w:r>
      <w:r w:rsidRPr="00E84FA5">
        <w:rPr>
          <w:noProof/>
        </w:rPr>
        <w:t>: Organizační struktura týmu EnMS</w:t>
      </w:r>
      <w:r>
        <w:rPr>
          <w:noProof/>
        </w:rPr>
        <w:tab/>
      </w:r>
      <w:r>
        <w:rPr>
          <w:noProof/>
        </w:rPr>
        <w:fldChar w:fldCharType="begin"/>
      </w:r>
      <w:r>
        <w:rPr>
          <w:noProof/>
        </w:rPr>
        <w:instrText xml:space="preserve"> PAGEREF _Toc183720679 \h </w:instrText>
      </w:r>
      <w:r>
        <w:rPr>
          <w:noProof/>
        </w:rPr>
      </w:r>
      <w:r>
        <w:rPr>
          <w:noProof/>
        </w:rPr>
        <w:fldChar w:fldCharType="separate"/>
      </w:r>
      <w:r>
        <w:rPr>
          <w:noProof/>
        </w:rPr>
        <w:t>11</w:t>
      </w:r>
      <w:r>
        <w:rPr>
          <w:noProof/>
        </w:rPr>
        <w:fldChar w:fldCharType="end"/>
      </w:r>
    </w:p>
    <w:p w14:paraId="657E5960" w14:textId="5D351F00" w:rsidR="00A67CE3" w:rsidRDefault="00A67CE3">
      <w:pPr>
        <w:pStyle w:val="Seznamobrzk"/>
        <w:tabs>
          <w:tab w:val="right" w:leader="dot" w:pos="9060"/>
        </w:tabs>
        <w:rPr>
          <w:rFonts w:asciiTheme="minorHAnsi" w:eastAsiaTheme="minorEastAsia" w:hAnsiTheme="minorHAnsi" w:cstheme="minorBidi"/>
          <w:noProof/>
          <w:kern w:val="2"/>
          <w:lang w:eastAsia="cs-CZ"/>
          <w14:ligatures w14:val="standardContextual"/>
        </w:rPr>
      </w:pPr>
      <w:r w:rsidRPr="00E84FA5">
        <w:rPr>
          <w:noProof/>
        </w:rPr>
        <w:t xml:space="preserve">Obrázek č. </w:t>
      </w:r>
      <w:r w:rsidR="0094561C">
        <w:rPr>
          <w:noProof/>
        </w:rPr>
        <w:t>3</w:t>
      </w:r>
      <w:r w:rsidRPr="00E84FA5">
        <w:rPr>
          <w:noProof/>
        </w:rPr>
        <w:t>: Detail OM v IS EB</w:t>
      </w:r>
      <w:r>
        <w:rPr>
          <w:noProof/>
        </w:rPr>
        <w:tab/>
      </w:r>
      <w:r>
        <w:rPr>
          <w:noProof/>
        </w:rPr>
        <w:fldChar w:fldCharType="begin"/>
      </w:r>
      <w:r>
        <w:rPr>
          <w:noProof/>
        </w:rPr>
        <w:instrText xml:space="preserve"> PAGEREF _Toc183720680 \h </w:instrText>
      </w:r>
      <w:r>
        <w:rPr>
          <w:noProof/>
        </w:rPr>
      </w:r>
      <w:r>
        <w:rPr>
          <w:noProof/>
        </w:rPr>
        <w:fldChar w:fldCharType="separate"/>
      </w:r>
      <w:r>
        <w:rPr>
          <w:noProof/>
        </w:rPr>
        <w:t>15</w:t>
      </w:r>
      <w:r>
        <w:rPr>
          <w:noProof/>
        </w:rPr>
        <w:fldChar w:fldCharType="end"/>
      </w:r>
    </w:p>
    <w:p w14:paraId="3BBE9281" w14:textId="3B37B06F" w:rsidR="00C03736" w:rsidRPr="00994239" w:rsidRDefault="00C03736" w:rsidP="0079054B">
      <w:pPr>
        <w:pStyle w:val="Bezmezer"/>
        <w:ind w:firstLine="0"/>
      </w:pPr>
      <w:r>
        <w:fldChar w:fldCharType="end"/>
      </w:r>
    </w:p>
    <w:p w14:paraId="49C6BBD1" w14:textId="77777777" w:rsidR="0035132A" w:rsidRPr="001D5C6A" w:rsidRDefault="0035132A" w:rsidP="00F86F0F">
      <w:pPr>
        <w:pStyle w:val="Nadpis1"/>
        <w:ind w:firstLine="0"/>
      </w:pPr>
      <w:bookmarkStart w:id="173" w:name="_Toc25922300"/>
      <w:bookmarkStart w:id="174" w:name="_Toc191371798"/>
      <w:bookmarkEnd w:id="171"/>
      <w:r w:rsidRPr="001D5C6A">
        <w:t>Zdroj</w:t>
      </w:r>
      <w:bookmarkEnd w:id="173"/>
      <w:bookmarkEnd w:id="174"/>
    </w:p>
    <w:p w14:paraId="68200DF3" w14:textId="017FA858" w:rsidR="00A95F8B" w:rsidRDefault="0035132A" w:rsidP="00A876D9">
      <w:pPr>
        <w:ind w:firstLine="0"/>
      </w:pPr>
      <w:r w:rsidRPr="001D5C6A">
        <w:t>ISO 50001:2018 Systémy managementu hospodaření s energií – Požadavky s návodem k</w:t>
      </w:r>
      <w:r w:rsidR="00A95F8B">
        <w:t> </w:t>
      </w:r>
      <w:r w:rsidRPr="001D5C6A">
        <w:t>použití</w:t>
      </w:r>
    </w:p>
    <w:p w14:paraId="0C528A6E" w14:textId="348CF71F" w:rsidR="00A95F8B" w:rsidRDefault="00A95F8B" w:rsidP="00A67CE3">
      <w:pPr>
        <w:pStyle w:val="Bezmezer"/>
        <w:ind w:firstLine="0"/>
      </w:pPr>
    </w:p>
    <w:sectPr w:rsidR="00A95F8B" w:rsidSect="009A18F5">
      <w:headerReference w:type="default" r:id="rId26"/>
      <w:footerReference w:type="default" r:id="rId27"/>
      <w:headerReference w:type="first" r:id="rId28"/>
      <w:footerReference w:type="first" r:id="rId29"/>
      <w:pgSz w:w="11906" w:h="16838" w:code="9"/>
      <w:pgMar w:top="1418" w:right="1418" w:bottom="993" w:left="1418"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AEC8" w14:textId="77777777" w:rsidR="00AD691F" w:rsidRDefault="00AD691F">
      <w:pPr>
        <w:spacing w:line="240" w:lineRule="auto"/>
      </w:pPr>
      <w:r>
        <w:separator/>
      </w:r>
    </w:p>
  </w:endnote>
  <w:endnote w:type="continuationSeparator" w:id="0">
    <w:p w14:paraId="2F6ADB9E" w14:textId="77777777" w:rsidR="00AD691F" w:rsidRDefault="00AD6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016B" w14:textId="5F0464A1" w:rsidR="007F1E9D" w:rsidRPr="009A18F5" w:rsidRDefault="0066422E" w:rsidP="007F1E9D">
    <w:pPr>
      <w:pBdr>
        <w:top w:val="single" w:sz="4" w:space="1" w:color="auto"/>
      </w:pBdr>
      <w:tabs>
        <w:tab w:val="center" w:pos="4536"/>
        <w:tab w:val="right" w:pos="9072"/>
      </w:tabs>
      <w:ind w:firstLine="0"/>
      <w:rPr>
        <w:b/>
        <w:bCs/>
        <w:sz w:val="16"/>
        <w:szCs w:val="16"/>
      </w:rPr>
    </w:pPr>
    <w:r w:rsidRPr="000F37DA">
      <w:rPr>
        <w:rFonts w:cs="Calibri"/>
        <w:b/>
        <w:noProof/>
        <w:sz w:val="20"/>
        <w:szCs w:val="20"/>
      </w:rPr>
      <w:drawing>
        <wp:anchor distT="0" distB="0" distL="114300" distR="114300" simplePos="0" relativeHeight="251681792" behindDoc="0" locked="0" layoutInCell="1" allowOverlap="1" wp14:anchorId="1C48CF4A" wp14:editId="5A9908D5">
          <wp:simplePos x="0" y="0"/>
          <wp:positionH relativeFrom="margin">
            <wp:posOffset>5034915</wp:posOffset>
          </wp:positionH>
          <wp:positionV relativeFrom="paragraph">
            <wp:posOffset>-133985</wp:posOffset>
          </wp:positionV>
          <wp:extent cx="1029335" cy="734060"/>
          <wp:effectExtent l="0" t="0" r="0" b="8890"/>
          <wp:wrapSquare wrapText="bothSides"/>
          <wp:docPr id="156904096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1572" name="Obrázek 270681572"/>
                  <pic:cNvPicPr/>
                </pic:nvPicPr>
                <pic:blipFill>
                  <a:blip r:embed="rId1">
                    <a:extLst>
                      <a:ext uri="{28A0092B-C50C-407E-A947-70E740481C1C}">
                        <a14:useLocalDpi xmlns:a14="http://schemas.microsoft.com/office/drawing/2010/main" val="0"/>
                      </a:ext>
                    </a:extLst>
                  </a:blip>
                  <a:stretch>
                    <a:fillRect/>
                  </a:stretch>
                </pic:blipFill>
                <pic:spPr>
                  <a:xfrm>
                    <a:off x="0" y="0"/>
                    <a:ext cx="1029335" cy="734060"/>
                  </a:xfrm>
                  <a:prstGeom prst="rect">
                    <a:avLst/>
                  </a:prstGeom>
                </pic:spPr>
              </pic:pic>
            </a:graphicData>
          </a:graphic>
        </wp:anchor>
      </w:drawing>
    </w:r>
    <w:r w:rsidR="007F1E9D" w:rsidRPr="009A18F5">
      <w:rPr>
        <w:b/>
        <w:bCs/>
        <w:sz w:val="16"/>
        <w:szCs w:val="16"/>
      </w:rPr>
      <w:t xml:space="preserve">Název projektu: </w:t>
    </w:r>
    <w:r w:rsidR="007F1E9D" w:rsidRPr="001E0FB2">
      <w:rPr>
        <w:sz w:val="16"/>
        <w:szCs w:val="16"/>
      </w:rPr>
      <w:t xml:space="preserve">Zavedení systému hospodaření s energií v podobě energetického managementu </w:t>
    </w:r>
    <w:r w:rsidR="007F1E9D">
      <w:rPr>
        <w:sz w:val="16"/>
        <w:szCs w:val="16"/>
      </w:rPr>
      <w:t>pro město Příbor</w:t>
    </w:r>
    <w:r w:rsidR="007F1E9D" w:rsidRPr="007F1E9D">
      <w:t xml:space="preserve"> </w:t>
    </w:r>
  </w:p>
  <w:p w14:paraId="2E98512B" w14:textId="77777777" w:rsidR="007F1E9D" w:rsidRPr="009A18F5" w:rsidRDefault="007F1E9D" w:rsidP="007F1E9D">
    <w:pPr>
      <w:pBdr>
        <w:top w:val="single" w:sz="4" w:space="1" w:color="auto"/>
      </w:pBdr>
      <w:tabs>
        <w:tab w:val="center" w:pos="4536"/>
        <w:tab w:val="right" w:pos="9072"/>
      </w:tabs>
      <w:ind w:firstLine="0"/>
      <w:rPr>
        <w:b/>
        <w:bCs/>
        <w:sz w:val="16"/>
        <w:szCs w:val="16"/>
      </w:rPr>
    </w:pPr>
    <w:r w:rsidRPr="009A18F5">
      <w:rPr>
        <w:b/>
        <w:bCs/>
        <w:sz w:val="16"/>
        <w:szCs w:val="16"/>
      </w:rPr>
      <w:t xml:space="preserve">Registrační číslo projektu: </w:t>
    </w:r>
    <w:r w:rsidRPr="007F1E9D">
      <w:rPr>
        <w:sz w:val="16"/>
        <w:szCs w:val="16"/>
      </w:rPr>
      <w:t>4188000060</w:t>
    </w:r>
  </w:p>
  <w:p w14:paraId="246EBCA8" w14:textId="77777777" w:rsidR="007F1E9D" w:rsidRPr="00AD0D89" w:rsidRDefault="007F1E9D" w:rsidP="007F1E9D">
    <w:pPr>
      <w:tabs>
        <w:tab w:val="left" w:pos="4536"/>
        <w:tab w:val="left" w:pos="7371"/>
      </w:tabs>
      <w:spacing w:line="240" w:lineRule="auto"/>
      <w:ind w:firstLine="4111"/>
      <w:rPr>
        <w:color w:val="808080"/>
        <w:sz w:val="14"/>
        <w:szCs w:val="20"/>
        <w:lang w:eastAsia="cs-CZ"/>
      </w:rPr>
    </w:pPr>
  </w:p>
  <w:p w14:paraId="45FB0664" w14:textId="02BE7112" w:rsidR="002022D1" w:rsidRPr="007F1E9D" w:rsidRDefault="007F1E9D" w:rsidP="007F1E9D">
    <w:pPr>
      <w:tabs>
        <w:tab w:val="left" w:pos="4536"/>
        <w:tab w:val="left" w:pos="7371"/>
      </w:tabs>
      <w:spacing w:line="240" w:lineRule="auto"/>
      <w:ind w:firstLine="4111"/>
      <w:rPr>
        <w:color w:val="808080"/>
        <w:sz w:val="14"/>
        <w:szCs w:val="20"/>
        <w:lang w:eastAsia="cs-CZ"/>
      </w:rPr>
    </w:pPr>
    <w:r w:rsidRPr="00AD0D89">
      <w:rPr>
        <w:color w:val="808080"/>
        <w:sz w:val="14"/>
        <w:szCs w:val="20"/>
        <w:lang w:eastAsia="cs-CZ"/>
      </w:rPr>
      <w:t xml:space="preserve">Strana: </w:t>
    </w:r>
    <w:r w:rsidRPr="00AD0D89">
      <w:rPr>
        <w:color w:val="808080"/>
        <w:sz w:val="14"/>
        <w:szCs w:val="20"/>
        <w:lang w:eastAsia="cs-CZ"/>
      </w:rPr>
      <w:fldChar w:fldCharType="begin"/>
    </w:r>
    <w:r w:rsidRPr="00AD0D89">
      <w:rPr>
        <w:color w:val="808080"/>
        <w:sz w:val="14"/>
        <w:szCs w:val="20"/>
        <w:lang w:eastAsia="cs-CZ"/>
      </w:rPr>
      <w:instrText xml:space="preserve"> PAGE </w:instrText>
    </w:r>
    <w:r w:rsidRPr="00AD0D89">
      <w:rPr>
        <w:color w:val="808080"/>
        <w:sz w:val="14"/>
        <w:szCs w:val="20"/>
        <w:lang w:eastAsia="cs-CZ"/>
      </w:rPr>
      <w:fldChar w:fldCharType="separate"/>
    </w:r>
    <w:r>
      <w:rPr>
        <w:color w:val="808080"/>
        <w:sz w:val="14"/>
        <w:szCs w:val="20"/>
        <w:lang w:eastAsia="cs-CZ"/>
      </w:rPr>
      <w:t>1</w:t>
    </w:r>
    <w:r w:rsidRPr="00AD0D89">
      <w:rPr>
        <w:color w:val="808080"/>
        <w:sz w:val="14"/>
        <w:szCs w:val="20"/>
        <w:lang w:eastAsia="cs-CZ"/>
      </w:rPr>
      <w:fldChar w:fldCharType="end"/>
    </w:r>
    <w:r w:rsidRPr="00AD0D89">
      <w:rPr>
        <w:color w:val="808080"/>
        <w:sz w:val="14"/>
        <w:szCs w:val="20"/>
        <w:lang w:eastAsia="cs-CZ"/>
      </w:rPr>
      <w:t>/</w:t>
    </w:r>
    <w:r w:rsidRPr="00AD0D89">
      <w:rPr>
        <w:color w:val="808080"/>
        <w:sz w:val="14"/>
        <w:szCs w:val="20"/>
        <w:lang w:eastAsia="cs-CZ"/>
      </w:rPr>
      <w:fldChar w:fldCharType="begin"/>
    </w:r>
    <w:r w:rsidRPr="00AD0D89">
      <w:rPr>
        <w:color w:val="808080"/>
        <w:sz w:val="14"/>
        <w:szCs w:val="20"/>
        <w:lang w:eastAsia="cs-CZ"/>
      </w:rPr>
      <w:instrText xml:space="preserve"> NUMPAGES </w:instrText>
    </w:r>
    <w:r w:rsidRPr="00AD0D89">
      <w:rPr>
        <w:color w:val="808080"/>
        <w:sz w:val="14"/>
        <w:szCs w:val="20"/>
        <w:lang w:eastAsia="cs-CZ"/>
      </w:rPr>
      <w:fldChar w:fldCharType="separate"/>
    </w:r>
    <w:r>
      <w:rPr>
        <w:color w:val="808080"/>
        <w:sz w:val="14"/>
        <w:szCs w:val="20"/>
        <w:lang w:eastAsia="cs-CZ"/>
      </w:rPr>
      <w:t>26</w:t>
    </w:r>
    <w:r w:rsidRPr="00AD0D89">
      <w:rPr>
        <w:color w:val="808080"/>
        <w:sz w:val="14"/>
        <w:szCs w:val="20"/>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81E1" w14:textId="19C901B6" w:rsidR="00AD0D89" w:rsidRPr="009A18F5" w:rsidRDefault="0066422E" w:rsidP="0066422E">
    <w:pPr>
      <w:pBdr>
        <w:top w:val="single" w:sz="4" w:space="0" w:color="auto"/>
      </w:pBdr>
      <w:tabs>
        <w:tab w:val="center" w:pos="4536"/>
        <w:tab w:val="right" w:pos="9072"/>
      </w:tabs>
      <w:ind w:firstLine="0"/>
      <w:rPr>
        <w:b/>
        <w:bCs/>
        <w:sz w:val="16"/>
        <w:szCs w:val="16"/>
      </w:rPr>
    </w:pPr>
    <w:r w:rsidRPr="000F37DA">
      <w:rPr>
        <w:rFonts w:cs="Calibri"/>
        <w:b/>
        <w:noProof/>
        <w:sz w:val="20"/>
        <w:szCs w:val="20"/>
      </w:rPr>
      <w:drawing>
        <wp:anchor distT="0" distB="0" distL="114300" distR="114300" simplePos="0" relativeHeight="251679744" behindDoc="0" locked="0" layoutInCell="1" allowOverlap="1" wp14:anchorId="3925EDEF" wp14:editId="1AFB4897">
          <wp:simplePos x="0" y="0"/>
          <wp:positionH relativeFrom="column">
            <wp:posOffset>5271770</wp:posOffset>
          </wp:positionH>
          <wp:positionV relativeFrom="paragraph">
            <wp:posOffset>-112395</wp:posOffset>
          </wp:positionV>
          <wp:extent cx="1029335" cy="734060"/>
          <wp:effectExtent l="0" t="0" r="0" b="8890"/>
          <wp:wrapSquare wrapText="bothSides"/>
          <wp:docPr id="17418496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81572" name="Obrázek 270681572"/>
                  <pic:cNvPicPr/>
                </pic:nvPicPr>
                <pic:blipFill>
                  <a:blip r:embed="rId1">
                    <a:extLst>
                      <a:ext uri="{28A0092B-C50C-407E-A947-70E740481C1C}">
                        <a14:useLocalDpi xmlns:a14="http://schemas.microsoft.com/office/drawing/2010/main" val="0"/>
                      </a:ext>
                    </a:extLst>
                  </a:blip>
                  <a:stretch>
                    <a:fillRect/>
                  </a:stretch>
                </pic:blipFill>
                <pic:spPr>
                  <a:xfrm>
                    <a:off x="0" y="0"/>
                    <a:ext cx="1029335" cy="734060"/>
                  </a:xfrm>
                  <a:prstGeom prst="rect">
                    <a:avLst/>
                  </a:prstGeom>
                </pic:spPr>
              </pic:pic>
            </a:graphicData>
          </a:graphic>
        </wp:anchor>
      </w:drawing>
    </w:r>
    <w:r w:rsidR="00AD0D89" w:rsidRPr="009A18F5">
      <w:rPr>
        <w:b/>
        <w:bCs/>
        <w:sz w:val="16"/>
        <w:szCs w:val="16"/>
      </w:rPr>
      <w:t xml:space="preserve">Název projektu: </w:t>
    </w:r>
    <w:r w:rsidR="001E0FB2" w:rsidRPr="001E0FB2">
      <w:rPr>
        <w:sz w:val="16"/>
        <w:szCs w:val="16"/>
      </w:rPr>
      <w:t xml:space="preserve">Zavedení systému hospodaření s energií v podobě energetického managementu </w:t>
    </w:r>
    <w:r w:rsidR="007F1E9D">
      <w:rPr>
        <w:sz w:val="16"/>
        <w:szCs w:val="16"/>
      </w:rPr>
      <w:t>pro město Příbor</w:t>
    </w:r>
    <w:r w:rsidR="007F1E9D" w:rsidRPr="007F1E9D">
      <w:t xml:space="preserve"> </w:t>
    </w:r>
  </w:p>
  <w:p w14:paraId="62217ED6" w14:textId="4D3C34F9" w:rsidR="00AD0D89" w:rsidRPr="009A18F5" w:rsidRDefault="00AD0D89" w:rsidP="0066422E">
    <w:pPr>
      <w:pBdr>
        <w:top w:val="single" w:sz="4" w:space="0" w:color="auto"/>
      </w:pBdr>
      <w:tabs>
        <w:tab w:val="center" w:pos="4536"/>
        <w:tab w:val="right" w:pos="9072"/>
      </w:tabs>
      <w:ind w:firstLine="0"/>
      <w:rPr>
        <w:b/>
        <w:bCs/>
        <w:sz w:val="16"/>
        <w:szCs w:val="16"/>
      </w:rPr>
    </w:pPr>
    <w:r w:rsidRPr="009A18F5">
      <w:rPr>
        <w:b/>
        <w:bCs/>
        <w:sz w:val="16"/>
        <w:szCs w:val="16"/>
      </w:rPr>
      <w:t xml:space="preserve">Registrační číslo projektu: </w:t>
    </w:r>
    <w:r w:rsidR="007F1E9D" w:rsidRPr="007F1E9D">
      <w:rPr>
        <w:sz w:val="16"/>
        <w:szCs w:val="16"/>
      </w:rPr>
      <w:t>4188000060</w:t>
    </w:r>
  </w:p>
  <w:p w14:paraId="3A0BB960" w14:textId="4B45E037" w:rsidR="00AD0D89" w:rsidRPr="00AD0D89" w:rsidRDefault="00AD0D89" w:rsidP="00AD0D89">
    <w:pPr>
      <w:tabs>
        <w:tab w:val="left" w:pos="4536"/>
        <w:tab w:val="left" w:pos="7371"/>
      </w:tabs>
      <w:spacing w:line="240" w:lineRule="auto"/>
      <w:ind w:firstLine="4111"/>
      <w:rPr>
        <w:color w:val="808080"/>
        <w:sz w:val="14"/>
        <w:szCs w:val="20"/>
        <w:lang w:eastAsia="cs-CZ"/>
      </w:rPr>
    </w:pPr>
  </w:p>
  <w:p w14:paraId="645EF4B5" w14:textId="601D6DD7" w:rsidR="002066F1" w:rsidRPr="00AD0D89" w:rsidRDefault="00AD0D89" w:rsidP="00AD0D89">
    <w:pPr>
      <w:tabs>
        <w:tab w:val="left" w:pos="4536"/>
        <w:tab w:val="left" w:pos="7371"/>
      </w:tabs>
      <w:spacing w:line="240" w:lineRule="auto"/>
      <w:ind w:firstLine="4111"/>
      <w:rPr>
        <w:color w:val="808080"/>
        <w:sz w:val="14"/>
        <w:szCs w:val="20"/>
        <w:lang w:eastAsia="cs-CZ"/>
      </w:rPr>
    </w:pPr>
    <w:r w:rsidRPr="00AD0D89">
      <w:rPr>
        <w:color w:val="808080"/>
        <w:sz w:val="14"/>
        <w:szCs w:val="20"/>
        <w:lang w:eastAsia="cs-CZ"/>
      </w:rPr>
      <w:t xml:space="preserve">Strana: </w:t>
    </w:r>
    <w:r w:rsidRPr="00AD0D89">
      <w:rPr>
        <w:color w:val="808080"/>
        <w:sz w:val="14"/>
        <w:szCs w:val="20"/>
        <w:lang w:eastAsia="cs-CZ"/>
      </w:rPr>
      <w:fldChar w:fldCharType="begin"/>
    </w:r>
    <w:r w:rsidRPr="00AD0D89">
      <w:rPr>
        <w:color w:val="808080"/>
        <w:sz w:val="14"/>
        <w:szCs w:val="20"/>
        <w:lang w:eastAsia="cs-CZ"/>
      </w:rPr>
      <w:instrText xml:space="preserve"> PAGE </w:instrText>
    </w:r>
    <w:r w:rsidRPr="00AD0D89">
      <w:rPr>
        <w:color w:val="808080"/>
        <w:sz w:val="14"/>
        <w:szCs w:val="20"/>
        <w:lang w:eastAsia="cs-CZ"/>
      </w:rPr>
      <w:fldChar w:fldCharType="separate"/>
    </w:r>
    <w:r w:rsidRPr="00AD0D89">
      <w:rPr>
        <w:color w:val="808080"/>
        <w:sz w:val="14"/>
        <w:szCs w:val="20"/>
        <w:lang w:eastAsia="cs-CZ"/>
      </w:rPr>
      <w:t>1</w:t>
    </w:r>
    <w:r w:rsidRPr="00AD0D89">
      <w:rPr>
        <w:color w:val="808080"/>
        <w:sz w:val="14"/>
        <w:szCs w:val="20"/>
        <w:lang w:eastAsia="cs-CZ"/>
      </w:rPr>
      <w:fldChar w:fldCharType="end"/>
    </w:r>
    <w:r w:rsidRPr="00AD0D89">
      <w:rPr>
        <w:color w:val="808080"/>
        <w:sz w:val="14"/>
        <w:szCs w:val="20"/>
        <w:lang w:eastAsia="cs-CZ"/>
      </w:rPr>
      <w:t>/</w:t>
    </w:r>
    <w:r w:rsidRPr="00AD0D89">
      <w:rPr>
        <w:color w:val="808080"/>
        <w:sz w:val="14"/>
        <w:szCs w:val="20"/>
        <w:lang w:eastAsia="cs-CZ"/>
      </w:rPr>
      <w:fldChar w:fldCharType="begin"/>
    </w:r>
    <w:r w:rsidRPr="00AD0D89">
      <w:rPr>
        <w:color w:val="808080"/>
        <w:sz w:val="14"/>
        <w:szCs w:val="20"/>
        <w:lang w:eastAsia="cs-CZ"/>
      </w:rPr>
      <w:instrText xml:space="preserve"> NUMPAGES </w:instrText>
    </w:r>
    <w:r w:rsidRPr="00AD0D89">
      <w:rPr>
        <w:color w:val="808080"/>
        <w:sz w:val="14"/>
        <w:szCs w:val="20"/>
        <w:lang w:eastAsia="cs-CZ"/>
      </w:rPr>
      <w:fldChar w:fldCharType="separate"/>
    </w:r>
    <w:r w:rsidRPr="00AD0D89">
      <w:rPr>
        <w:color w:val="808080"/>
        <w:sz w:val="14"/>
        <w:szCs w:val="20"/>
        <w:lang w:eastAsia="cs-CZ"/>
      </w:rPr>
      <w:t>26</w:t>
    </w:r>
    <w:r w:rsidRPr="00AD0D89">
      <w:rPr>
        <w:color w:val="808080"/>
        <w:sz w:val="14"/>
        <w:szCs w:val="2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5679" w14:textId="77777777" w:rsidR="00AD691F" w:rsidRDefault="00AD691F">
      <w:pPr>
        <w:spacing w:line="240" w:lineRule="auto"/>
      </w:pPr>
      <w:r>
        <w:separator/>
      </w:r>
    </w:p>
  </w:footnote>
  <w:footnote w:type="continuationSeparator" w:id="0">
    <w:p w14:paraId="46078BCB" w14:textId="77777777" w:rsidR="00AD691F" w:rsidRDefault="00AD6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1259" w14:textId="1C9708A2" w:rsidR="007275F8" w:rsidRPr="00557F86" w:rsidRDefault="00557F86" w:rsidP="007F1E9D">
    <w:pPr>
      <w:pStyle w:val="Zhlav"/>
      <w:pBdr>
        <w:bottom w:val="single" w:sz="4" w:space="1" w:color="auto"/>
      </w:pBdr>
      <w:ind w:firstLine="0"/>
    </w:pPr>
    <w:r>
      <w:rPr>
        <w:noProof/>
      </w:rPr>
      <w:drawing>
        <wp:anchor distT="0" distB="0" distL="114300" distR="114300" simplePos="0" relativeHeight="251671552" behindDoc="0" locked="0" layoutInCell="1" allowOverlap="1" wp14:anchorId="6932F415" wp14:editId="62CAC389">
          <wp:simplePos x="0" y="0"/>
          <wp:positionH relativeFrom="margin">
            <wp:posOffset>0</wp:posOffset>
          </wp:positionH>
          <wp:positionV relativeFrom="paragraph">
            <wp:posOffset>-228600</wp:posOffset>
          </wp:positionV>
          <wp:extent cx="5759450" cy="337820"/>
          <wp:effectExtent l="0" t="0" r="0" b="5080"/>
          <wp:wrapTopAndBottom/>
          <wp:docPr id="19366104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8880" w14:textId="13493FB2" w:rsidR="007275F8" w:rsidRPr="00557F86" w:rsidRDefault="00557F86" w:rsidP="007F1E9D">
    <w:pPr>
      <w:pStyle w:val="Zhlav"/>
      <w:pBdr>
        <w:bottom w:val="single" w:sz="4" w:space="1" w:color="auto"/>
      </w:pBdr>
      <w:ind w:firstLine="0"/>
    </w:pPr>
    <w:r>
      <w:rPr>
        <w:noProof/>
      </w:rPr>
      <w:drawing>
        <wp:anchor distT="0" distB="0" distL="114300" distR="114300" simplePos="0" relativeHeight="251669504" behindDoc="0" locked="0" layoutInCell="1" allowOverlap="1" wp14:anchorId="2D2AA75C" wp14:editId="265E799B">
          <wp:simplePos x="0" y="0"/>
          <wp:positionH relativeFrom="margin">
            <wp:posOffset>0</wp:posOffset>
          </wp:positionH>
          <wp:positionV relativeFrom="paragraph">
            <wp:posOffset>-229074</wp:posOffset>
          </wp:positionV>
          <wp:extent cx="5759450" cy="337820"/>
          <wp:effectExtent l="0" t="0" r="0" b="5080"/>
          <wp:wrapTopAndBottom/>
          <wp:docPr id="15073866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D73"/>
    <w:multiLevelType w:val="hybridMultilevel"/>
    <w:tmpl w:val="4020629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A8F3E41"/>
    <w:multiLevelType w:val="hybridMultilevel"/>
    <w:tmpl w:val="1C4E4F74"/>
    <w:lvl w:ilvl="0" w:tplc="81589246">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115E9"/>
    <w:multiLevelType w:val="hybridMultilevel"/>
    <w:tmpl w:val="8C10C7A4"/>
    <w:lvl w:ilvl="0" w:tplc="913AD104">
      <w:start w:val="1"/>
      <w:numFmt w:val="lowerLetter"/>
      <w:lvlText w:val="%1)"/>
      <w:lvlJc w:val="left"/>
      <w:pPr>
        <w:ind w:left="1790" w:hanging="71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C374965"/>
    <w:multiLevelType w:val="hybridMultilevel"/>
    <w:tmpl w:val="FC40BF30"/>
    <w:lvl w:ilvl="0" w:tplc="0809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3A60F4"/>
    <w:multiLevelType w:val="hybridMultilevel"/>
    <w:tmpl w:val="A5FE7C0E"/>
    <w:lvl w:ilvl="0" w:tplc="8F2CFD72">
      <w:start w:val="2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360929"/>
    <w:multiLevelType w:val="hybridMultilevel"/>
    <w:tmpl w:val="244AB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603435"/>
    <w:multiLevelType w:val="hybridMultilevel"/>
    <w:tmpl w:val="030E8406"/>
    <w:lvl w:ilvl="0" w:tplc="68D675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1D1A61"/>
    <w:multiLevelType w:val="multilevel"/>
    <w:tmpl w:val="4FDC4180"/>
    <w:lvl w:ilvl="0">
      <w:start w:val="1"/>
      <w:numFmt w:val="decimal"/>
      <w:lvlText w:val="%1."/>
      <w:lvlJc w:val="left"/>
      <w:pPr>
        <w:ind w:left="1004" w:hanging="360"/>
      </w:pPr>
      <w:rPr>
        <w:rFonts w:hint="default"/>
        <w:b w:val="0"/>
      </w:rPr>
    </w:lvl>
    <w:lvl w:ilvl="1">
      <w:start w:val="1"/>
      <w:numFmt w:val="decimal"/>
      <w:lvlText w:val="%1.%2)"/>
      <w:lvlJc w:val="left"/>
      <w:pPr>
        <w:ind w:left="2368" w:hanging="360"/>
      </w:pPr>
      <w:rPr>
        <w:rFonts w:hint="default"/>
        <w:b w:val="0"/>
      </w:rPr>
    </w:lvl>
    <w:lvl w:ilvl="2">
      <w:start w:val="1"/>
      <w:numFmt w:val="decimal"/>
      <w:lvlText w:val="%1.%2)%3."/>
      <w:lvlJc w:val="left"/>
      <w:pPr>
        <w:ind w:left="4092" w:hanging="720"/>
      </w:pPr>
      <w:rPr>
        <w:rFonts w:hint="default"/>
        <w:b w:val="0"/>
      </w:rPr>
    </w:lvl>
    <w:lvl w:ilvl="3">
      <w:start w:val="1"/>
      <w:numFmt w:val="decimal"/>
      <w:lvlText w:val="%1.%2)%3.%4."/>
      <w:lvlJc w:val="left"/>
      <w:pPr>
        <w:ind w:left="5456" w:hanging="720"/>
      </w:pPr>
      <w:rPr>
        <w:rFonts w:hint="default"/>
        <w:b w:val="0"/>
      </w:rPr>
    </w:lvl>
    <w:lvl w:ilvl="4">
      <w:start w:val="1"/>
      <w:numFmt w:val="decimal"/>
      <w:lvlText w:val="%1.%2)%3.%4.%5."/>
      <w:lvlJc w:val="left"/>
      <w:pPr>
        <w:ind w:left="7180" w:hanging="1080"/>
      </w:pPr>
      <w:rPr>
        <w:rFonts w:hint="default"/>
        <w:b w:val="0"/>
      </w:rPr>
    </w:lvl>
    <w:lvl w:ilvl="5">
      <w:start w:val="1"/>
      <w:numFmt w:val="decimal"/>
      <w:lvlText w:val="%1.%2)%3.%4.%5.%6."/>
      <w:lvlJc w:val="left"/>
      <w:pPr>
        <w:ind w:left="8544" w:hanging="1080"/>
      </w:pPr>
      <w:rPr>
        <w:rFonts w:hint="default"/>
        <w:b w:val="0"/>
      </w:rPr>
    </w:lvl>
    <w:lvl w:ilvl="6">
      <w:start w:val="1"/>
      <w:numFmt w:val="decimal"/>
      <w:lvlText w:val="%1.%2)%3.%4.%5.%6.%7."/>
      <w:lvlJc w:val="left"/>
      <w:pPr>
        <w:ind w:left="10268" w:hanging="1440"/>
      </w:pPr>
      <w:rPr>
        <w:rFonts w:hint="default"/>
        <w:b w:val="0"/>
      </w:rPr>
    </w:lvl>
    <w:lvl w:ilvl="7">
      <w:start w:val="1"/>
      <w:numFmt w:val="decimal"/>
      <w:lvlText w:val="%1.%2)%3.%4.%5.%6.%7.%8."/>
      <w:lvlJc w:val="left"/>
      <w:pPr>
        <w:ind w:left="11632" w:hanging="1440"/>
      </w:pPr>
      <w:rPr>
        <w:rFonts w:hint="default"/>
        <w:b w:val="0"/>
      </w:rPr>
    </w:lvl>
    <w:lvl w:ilvl="8">
      <w:start w:val="1"/>
      <w:numFmt w:val="decimal"/>
      <w:lvlText w:val="%1.%2)%3.%4.%5.%6.%7.%8.%9."/>
      <w:lvlJc w:val="left"/>
      <w:pPr>
        <w:ind w:left="13356" w:hanging="1800"/>
      </w:pPr>
      <w:rPr>
        <w:rFonts w:hint="default"/>
        <w:b w:val="0"/>
      </w:rPr>
    </w:lvl>
  </w:abstractNum>
  <w:abstractNum w:abstractNumId="8" w15:restartNumberingAfterBreak="0">
    <w:nsid w:val="13CA6809"/>
    <w:multiLevelType w:val="hybridMultilevel"/>
    <w:tmpl w:val="B700F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2651CC"/>
    <w:multiLevelType w:val="hybridMultilevel"/>
    <w:tmpl w:val="A2C03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37A9A"/>
    <w:multiLevelType w:val="hybridMultilevel"/>
    <w:tmpl w:val="76C6F4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CC86129"/>
    <w:multiLevelType w:val="hybridMultilevel"/>
    <w:tmpl w:val="40183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0E5AE2"/>
    <w:multiLevelType w:val="hybridMultilevel"/>
    <w:tmpl w:val="D5F6DBD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7E57CD"/>
    <w:multiLevelType w:val="hybridMultilevel"/>
    <w:tmpl w:val="CF0EDA7E"/>
    <w:lvl w:ilvl="0" w:tplc="06B0C66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6426471"/>
    <w:multiLevelType w:val="hybridMultilevel"/>
    <w:tmpl w:val="4498F07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22180"/>
    <w:multiLevelType w:val="hybridMultilevel"/>
    <w:tmpl w:val="579EC91A"/>
    <w:lvl w:ilvl="0" w:tplc="06EC0DB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B9C340D"/>
    <w:multiLevelType w:val="hybridMultilevel"/>
    <w:tmpl w:val="5EE88970"/>
    <w:lvl w:ilvl="0" w:tplc="04050001">
      <w:start w:val="1"/>
      <w:numFmt w:val="bullet"/>
      <w:lvlText w:val=""/>
      <w:lvlJc w:val="left"/>
      <w:pPr>
        <w:ind w:left="1208" w:hanging="360"/>
      </w:pPr>
      <w:rPr>
        <w:rFonts w:ascii="Symbol" w:hAnsi="Symbol" w:hint="default"/>
      </w:rPr>
    </w:lvl>
    <w:lvl w:ilvl="1" w:tplc="FFFFFFFF" w:tentative="1">
      <w:start w:val="1"/>
      <w:numFmt w:val="bullet"/>
      <w:lvlText w:val="o"/>
      <w:lvlJc w:val="left"/>
      <w:pPr>
        <w:ind w:left="1928" w:hanging="360"/>
      </w:pPr>
      <w:rPr>
        <w:rFonts w:ascii="Courier New" w:hAnsi="Courier New" w:cs="Courier New" w:hint="default"/>
      </w:rPr>
    </w:lvl>
    <w:lvl w:ilvl="2" w:tplc="FFFFFFFF" w:tentative="1">
      <w:start w:val="1"/>
      <w:numFmt w:val="bullet"/>
      <w:lvlText w:val=""/>
      <w:lvlJc w:val="left"/>
      <w:pPr>
        <w:ind w:left="2648" w:hanging="360"/>
      </w:pPr>
      <w:rPr>
        <w:rFonts w:ascii="Wingdings" w:hAnsi="Wingdings" w:hint="default"/>
      </w:rPr>
    </w:lvl>
    <w:lvl w:ilvl="3" w:tplc="FFFFFFFF" w:tentative="1">
      <w:start w:val="1"/>
      <w:numFmt w:val="bullet"/>
      <w:lvlText w:val=""/>
      <w:lvlJc w:val="left"/>
      <w:pPr>
        <w:ind w:left="3368" w:hanging="360"/>
      </w:pPr>
      <w:rPr>
        <w:rFonts w:ascii="Symbol" w:hAnsi="Symbol" w:hint="default"/>
      </w:rPr>
    </w:lvl>
    <w:lvl w:ilvl="4" w:tplc="FFFFFFFF" w:tentative="1">
      <w:start w:val="1"/>
      <w:numFmt w:val="bullet"/>
      <w:lvlText w:val="o"/>
      <w:lvlJc w:val="left"/>
      <w:pPr>
        <w:ind w:left="4088" w:hanging="360"/>
      </w:pPr>
      <w:rPr>
        <w:rFonts w:ascii="Courier New" w:hAnsi="Courier New" w:cs="Courier New" w:hint="default"/>
      </w:rPr>
    </w:lvl>
    <w:lvl w:ilvl="5" w:tplc="FFFFFFFF" w:tentative="1">
      <w:start w:val="1"/>
      <w:numFmt w:val="bullet"/>
      <w:lvlText w:val=""/>
      <w:lvlJc w:val="left"/>
      <w:pPr>
        <w:ind w:left="4808" w:hanging="360"/>
      </w:pPr>
      <w:rPr>
        <w:rFonts w:ascii="Wingdings" w:hAnsi="Wingdings" w:hint="default"/>
      </w:rPr>
    </w:lvl>
    <w:lvl w:ilvl="6" w:tplc="FFFFFFFF" w:tentative="1">
      <w:start w:val="1"/>
      <w:numFmt w:val="bullet"/>
      <w:lvlText w:val=""/>
      <w:lvlJc w:val="left"/>
      <w:pPr>
        <w:ind w:left="5528" w:hanging="360"/>
      </w:pPr>
      <w:rPr>
        <w:rFonts w:ascii="Symbol" w:hAnsi="Symbol" w:hint="default"/>
      </w:rPr>
    </w:lvl>
    <w:lvl w:ilvl="7" w:tplc="FFFFFFFF" w:tentative="1">
      <w:start w:val="1"/>
      <w:numFmt w:val="bullet"/>
      <w:lvlText w:val="o"/>
      <w:lvlJc w:val="left"/>
      <w:pPr>
        <w:ind w:left="6248" w:hanging="360"/>
      </w:pPr>
      <w:rPr>
        <w:rFonts w:ascii="Courier New" w:hAnsi="Courier New" w:cs="Courier New" w:hint="default"/>
      </w:rPr>
    </w:lvl>
    <w:lvl w:ilvl="8" w:tplc="FFFFFFFF" w:tentative="1">
      <w:start w:val="1"/>
      <w:numFmt w:val="bullet"/>
      <w:lvlText w:val=""/>
      <w:lvlJc w:val="left"/>
      <w:pPr>
        <w:ind w:left="6968" w:hanging="360"/>
      </w:pPr>
      <w:rPr>
        <w:rFonts w:ascii="Wingdings" w:hAnsi="Wingdings" w:hint="default"/>
      </w:rPr>
    </w:lvl>
  </w:abstractNum>
  <w:abstractNum w:abstractNumId="17" w15:restartNumberingAfterBreak="0">
    <w:nsid w:val="31D73AB1"/>
    <w:multiLevelType w:val="hybridMultilevel"/>
    <w:tmpl w:val="1FF07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C61A1E"/>
    <w:multiLevelType w:val="hybridMultilevel"/>
    <w:tmpl w:val="44A28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5C243B"/>
    <w:multiLevelType w:val="multilevel"/>
    <w:tmpl w:val="58E0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55B18"/>
    <w:multiLevelType w:val="hybridMultilevel"/>
    <w:tmpl w:val="BEBCA628"/>
    <w:lvl w:ilvl="0" w:tplc="E92E37B8">
      <w:start w:val="1"/>
      <w:numFmt w:val="decimal"/>
      <w:lvlText w:val="%1."/>
      <w:lvlJc w:val="left"/>
      <w:pPr>
        <w:ind w:left="1020" w:hanging="360"/>
      </w:pPr>
    </w:lvl>
    <w:lvl w:ilvl="1" w:tplc="E0C8F942">
      <w:start w:val="1"/>
      <w:numFmt w:val="decimal"/>
      <w:lvlText w:val="%2."/>
      <w:lvlJc w:val="left"/>
      <w:pPr>
        <w:ind w:left="1020" w:hanging="360"/>
      </w:pPr>
    </w:lvl>
    <w:lvl w:ilvl="2" w:tplc="E1087C70">
      <w:start w:val="1"/>
      <w:numFmt w:val="decimal"/>
      <w:lvlText w:val="%3."/>
      <w:lvlJc w:val="left"/>
      <w:pPr>
        <w:ind w:left="1020" w:hanging="360"/>
      </w:pPr>
    </w:lvl>
    <w:lvl w:ilvl="3" w:tplc="55D07B60">
      <w:start w:val="1"/>
      <w:numFmt w:val="decimal"/>
      <w:lvlText w:val="%4."/>
      <w:lvlJc w:val="left"/>
      <w:pPr>
        <w:ind w:left="1020" w:hanging="360"/>
      </w:pPr>
    </w:lvl>
    <w:lvl w:ilvl="4" w:tplc="76506CDE">
      <w:start w:val="1"/>
      <w:numFmt w:val="decimal"/>
      <w:lvlText w:val="%5."/>
      <w:lvlJc w:val="left"/>
      <w:pPr>
        <w:ind w:left="1020" w:hanging="360"/>
      </w:pPr>
    </w:lvl>
    <w:lvl w:ilvl="5" w:tplc="23D05624">
      <w:start w:val="1"/>
      <w:numFmt w:val="decimal"/>
      <w:lvlText w:val="%6."/>
      <w:lvlJc w:val="left"/>
      <w:pPr>
        <w:ind w:left="1020" w:hanging="360"/>
      </w:pPr>
    </w:lvl>
    <w:lvl w:ilvl="6" w:tplc="194250C6">
      <w:start w:val="1"/>
      <w:numFmt w:val="decimal"/>
      <w:lvlText w:val="%7."/>
      <w:lvlJc w:val="left"/>
      <w:pPr>
        <w:ind w:left="1020" w:hanging="360"/>
      </w:pPr>
    </w:lvl>
    <w:lvl w:ilvl="7" w:tplc="17B84456">
      <w:start w:val="1"/>
      <w:numFmt w:val="decimal"/>
      <w:lvlText w:val="%8."/>
      <w:lvlJc w:val="left"/>
      <w:pPr>
        <w:ind w:left="1020" w:hanging="360"/>
      </w:pPr>
    </w:lvl>
    <w:lvl w:ilvl="8" w:tplc="01BA7906">
      <w:start w:val="1"/>
      <w:numFmt w:val="decimal"/>
      <w:lvlText w:val="%9."/>
      <w:lvlJc w:val="left"/>
      <w:pPr>
        <w:ind w:left="1020" w:hanging="360"/>
      </w:pPr>
    </w:lvl>
  </w:abstractNum>
  <w:abstractNum w:abstractNumId="21" w15:restartNumberingAfterBreak="0">
    <w:nsid w:val="3A964D5F"/>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FC52F85"/>
    <w:multiLevelType w:val="hybridMultilevel"/>
    <w:tmpl w:val="9A265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4B7B42"/>
    <w:multiLevelType w:val="hybridMultilevel"/>
    <w:tmpl w:val="6BB43E6C"/>
    <w:lvl w:ilvl="0" w:tplc="87183924">
      <w:start w:val="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43060526"/>
    <w:multiLevelType w:val="hybridMultilevel"/>
    <w:tmpl w:val="47FE40B6"/>
    <w:lvl w:ilvl="0" w:tplc="01E27A08">
      <w:start w:val="1"/>
      <w:numFmt w:val="lowerLetter"/>
      <w:lvlText w:val="%1)"/>
      <w:lvlJc w:val="left"/>
      <w:pPr>
        <w:ind w:left="1080" w:hanging="360"/>
      </w:pPr>
      <w:rPr>
        <w:rFonts w:asciiTheme="minorHAnsi" w:eastAsia="Calibri" w:hAnsiTheme="minorHAnsi" w:cstheme="minorHAns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3EE47D0"/>
    <w:multiLevelType w:val="hybridMultilevel"/>
    <w:tmpl w:val="79BC991A"/>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9724D8A"/>
    <w:multiLevelType w:val="hybridMultilevel"/>
    <w:tmpl w:val="D20EE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D656F4"/>
    <w:multiLevelType w:val="hybridMultilevel"/>
    <w:tmpl w:val="917CAB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B13341A"/>
    <w:multiLevelType w:val="hybridMultilevel"/>
    <w:tmpl w:val="FFFFFFFF"/>
    <w:lvl w:ilvl="0" w:tplc="4948E140">
      <w:start w:val="1"/>
      <w:numFmt w:val="bullet"/>
      <w:lvlText w:val=""/>
      <w:lvlJc w:val="left"/>
      <w:pPr>
        <w:ind w:left="720" w:hanging="360"/>
      </w:pPr>
      <w:rPr>
        <w:rFonts w:ascii="Symbol" w:hAnsi="Symbol" w:hint="default"/>
      </w:rPr>
    </w:lvl>
    <w:lvl w:ilvl="1" w:tplc="08D66D08">
      <w:start w:val="1"/>
      <w:numFmt w:val="bullet"/>
      <w:lvlText w:val="o"/>
      <w:lvlJc w:val="left"/>
      <w:pPr>
        <w:ind w:left="1440" w:hanging="360"/>
      </w:pPr>
      <w:rPr>
        <w:rFonts w:ascii="Courier New" w:hAnsi="Courier New" w:hint="default"/>
      </w:rPr>
    </w:lvl>
    <w:lvl w:ilvl="2" w:tplc="581EF460">
      <w:start w:val="1"/>
      <w:numFmt w:val="bullet"/>
      <w:lvlText w:val=""/>
      <w:lvlJc w:val="left"/>
      <w:pPr>
        <w:ind w:left="2160" w:hanging="360"/>
      </w:pPr>
      <w:rPr>
        <w:rFonts w:ascii="Wingdings" w:hAnsi="Wingdings" w:hint="default"/>
      </w:rPr>
    </w:lvl>
    <w:lvl w:ilvl="3" w:tplc="86C2573A">
      <w:start w:val="1"/>
      <w:numFmt w:val="bullet"/>
      <w:lvlText w:val=""/>
      <w:lvlJc w:val="left"/>
      <w:pPr>
        <w:ind w:left="2880" w:hanging="360"/>
      </w:pPr>
      <w:rPr>
        <w:rFonts w:ascii="Symbol" w:hAnsi="Symbol" w:hint="default"/>
      </w:rPr>
    </w:lvl>
    <w:lvl w:ilvl="4" w:tplc="BCD0212A">
      <w:start w:val="1"/>
      <w:numFmt w:val="bullet"/>
      <w:lvlText w:val="o"/>
      <w:lvlJc w:val="left"/>
      <w:pPr>
        <w:ind w:left="3600" w:hanging="360"/>
      </w:pPr>
      <w:rPr>
        <w:rFonts w:ascii="Courier New" w:hAnsi="Courier New" w:hint="default"/>
      </w:rPr>
    </w:lvl>
    <w:lvl w:ilvl="5" w:tplc="BD2A90CA">
      <w:start w:val="1"/>
      <w:numFmt w:val="bullet"/>
      <w:lvlText w:val=""/>
      <w:lvlJc w:val="left"/>
      <w:pPr>
        <w:ind w:left="4320" w:hanging="360"/>
      </w:pPr>
      <w:rPr>
        <w:rFonts w:ascii="Wingdings" w:hAnsi="Wingdings" w:hint="default"/>
      </w:rPr>
    </w:lvl>
    <w:lvl w:ilvl="6" w:tplc="1116D72C">
      <w:start w:val="1"/>
      <w:numFmt w:val="bullet"/>
      <w:lvlText w:val=""/>
      <w:lvlJc w:val="left"/>
      <w:pPr>
        <w:ind w:left="5040" w:hanging="360"/>
      </w:pPr>
      <w:rPr>
        <w:rFonts w:ascii="Symbol" w:hAnsi="Symbol" w:hint="default"/>
      </w:rPr>
    </w:lvl>
    <w:lvl w:ilvl="7" w:tplc="57DCF086">
      <w:start w:val="1"/>
      <w:numFmt w:val="bullet"/>
      <w:lvlText w:val="o"/>
      <w:lvlJc w:val="left"/>
      <w:pPr>
        <w:ind w:left="5760" w:hanging="360"/>
      </w:pPr>
      <w:rPr>
        <w:rFonts w:ascii="Courier New" w:hAnsi="Courier New" w:hint="default"/>
      </w:rPr>
    </w:lvl>
    <w:lvl w:ilvl="8" w:tplc="D7BA9B46">
      <w:start w:val="1"/>
      <w:numFmt w:val="bullet"/>
      <w:lvlText w:val=""/>
      <w:lvlJc w:val="left"/>
      <w:pPr>
        <w:ind w:left="6480" w:hanging="360"/>
      </w:pPr>
      <w:rPr>
        <w:rFonts w:ascii="Wingdings" w:hAnsi="Wingdings" w:hint="default"/>
      </w:rPr>
    </w:lvl>
  </w:abstractNum>
  <w:abstractNum w:abstractNumId="29" w15:restartNumberingAfterBreak="0">
    <w:nsid w:val="4E171B7C"/>
    <w:multiLevelType w:val="hybridMultilevel"/>
    <w:tmpl w:val="3BFEF55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F1A5868"/>
    <w:multiLevelType w:val="multilevel"/>
    <w:tmpl w:val="CF1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22138"/>
    <w:multiLevelType w:val="hybridMultilevel"/>
    <w:tmpl w:val="310AD396"/>
    <w:lvl w:ilvl="0" w:tplc="04050001">
      <w:start w:val="1"/>
      <w:numFmt w:val="bullet"/>
      <w:lvlText w:val=""/>
      <w:lvlJc w:val="left"/>
      <w:pPr>
        <w:ind w:left="720" w:hanging="360"/>
      </w:pPr>
      <w:rPr>
        <w:rFonts w:ascii="Symbol" w:hAnsi="Symbol" w:hint="default"/>
      </w:rPr>
    </w:lvl>
    <w:lvl w:ilvl="1" w:tplc="B2E44334">
      <w:numFmt w:val="bullet"/>
      <w:lvlText w:val="•"/>
      <w:lvlJc w:val="left"/>
      <w:pPr>
        <w:ind w:left="1790" w:hanging="71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BC4973"/>
    <w:multiLevelType w:val="hybridMultilevel"/>
    <w:tmpl w:val="5F7A380C"/>
    <w:lvl w:ilvl="0" w:tplc="8602A24A">
      <w:start w:val="2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F1188F"/>
    <w:multiLevelType w:val="hybridMultilevel"/>
    <w:tmpl w:val="C3288F06"/>
    <w:lvl w:ilvl="0" w:tplc="EB1ADCA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E94439"/>
    <w:multiLevelType w:val="hybridMultilevel"/>
    <w:tmpl w:val="E6340C66"/>
    <w:lvl w:ilvl="0" w:tplc="FFFFFFFF">
      <w:start w:val="1"/>
      <w:numFmt w:val="bullet"/>
      <w:lvlText w:val="-"/>
      <w:lvlJc w:val="left"/>
      <w:pPr>
        <w:ind w:left="1208" w:hanging="360"/>
      </w:pPr>
      <w:rPr>
        <w:rFonts w:ascii="Times New Roman" w:eastAsia="Times New Roman" w:hAnsi="Times New Roman" w:hint="default"/>
      </w:rPr>
    </w:lvl>
    <w:lvl w:ilvl="1" w:tplc="04050003" w:tentative="1">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35" w15:restartNumberingAfterBreak="0">
    <w:nsid w:val="55126785"/>
    <w:multiLevelType w:val="hybridMultilevel"/>
    <w:tmpl w:val="621683D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58476DCF"/>
    <w:multiLevelType w:val="hybridMultilevel"/>
    <w:tmpl w:val="EDF0C17C"/>
    <w:lvl w:ilvl="0" w:tplc="04050001">
      <w:start w:val="1"/>
      <w:numFmt w:val="bullet"/>
      <w:lvlText w:val=""/>
      <w:lvlJc w:val="left"/>
      <w:pPr>
        <w:ind w:left="1048" w:hanging="360"/>
      </w:pPr>
      <w:rPr>
        <w:rFonts w:ascii="Symbol" w:hAnsi="Symbol" w:hint="default"/>
      </w:rPr>
    </w:lvl>
    <w:lvl w:ilvl="1" w:tplc="04050003" w:tentative="1">
      <w:start w:val="1"/>
      <w:numFmt w:val="bullet"/>
      <w:lvlText w:val="o"/>
      <w:lvlJc w:val="left"/>
      <w:pPr>
        <w:ind w:left="1768" w:hanging="360"/>
      </w:pPr>
      <w:rPr>
        <w:rFonts w:ascii="Courier New" w:hAnsi="Courier New" w:cs="Courier New" w:hint="default"/>
      </w:rPr>
    </w:lvl>
    <w:lvl w:ilvl="2" w:tplc="04050005" w:tentative="1">
      <w:start w:val="1"/>
      <w:numFmt w:val="bullet"/>
      <w:lvlText w:val=""/>
      <w:lvlJc w:val="left"/>
      <w:pPr>
        <w:ind w:left="2488" w:hanging="360"/>
      </w:pPr>
      <w:rPr>
        <w:rFonts w:ascii="Wingdings" w:hAnsi="Wingdings" w:hint="default"/>
      </w:rPr>
    </w:lvl>
    <w:lvl w:ilvl="3" w:tplc="04050001" w:tentative="1">
      <w:start w:val="1"/>
      <w:numFmt w:val="bullet"/>
      <w:lvlText w:val=""/>
      <w:lvlJc w:val="left"/>
      <w:pPr>
        <w:ind w:left="3208" w:hanging="360"/>
      </w:pPr>
      <w:rPr>
        <w:rFonts w:ascii="Symbol" w:hAnsi="Symbol" w:hint="default"/>
      </w:rPr>
    </w:lvl>
    <w:lvl w:ilvl="4" w:tplc="04050003" w:tentative="1">
      <w:start w:val="1"/>
      <w:numFmt w:val="bullet"/>
      <w:lvlText w:val="o"/>
      <w:lvlJc w:val="left"/>
      <w:pPr>
        <w:ind w:left="3928" w:hanging="360"/>
      </w:pPr>
      <w:rPr>
        <w:rFonts w:ascii="Courier New" w:hAnsi="Courier New" w:cs="Courier New" w:hint="default"/>
      </w:rPr>
    </w:lvl>
    <w:lvl w:ilvl="5" w:tplc="04050005" w:tentative="1">
      <w:start w:val="1"/>
      <w:numFmt w:val="bullet"/>
      <w:lvlText w:val=""/>
      <w:lvlJc w:val="left"/>
      <w:pPr>
        <w:ind w:left="4648" w:hanging="360"/>
      </w:pPr>
      <w:rPr>
        <w:rFonts w:ascii="Wingdings" w:hAnsi="Wingdings" w:hint="default"/>
      </w:rPr>
    </w:lvl>
    <w:lvl w:ilvl="6" w:tplc="04050001" w:tentative="1">
      <w:start w:val="1"/>
      <w:numFmt w:val="bullet"/>
      <w:lvlText w:val=""/>
      <w:lvlJc w:val="left"/>
      <w:pPr>
        <w:ind w:left="5368" w:hanging="360"/>
      </w:pPr>
      <w:rPr>
        <w:rFonts w:ascii="Symbol" w:hAnsi="Symbol" w:hint="default"/>
      </w:rPr>
    </w:lvl>
    <w:lvl w:ilvl="7" w:tplc="04050003" w:tentative="1">
      <w:start w:val="1"/>
      <w:numFmt w:val="bullet"/>
      <w:lvlText w:val="o"/>
      <w:lvlJc w:val="left"/>
      <w:pPr>
        <w:ind w:left="6088" w:hanging="360"/>
      </w:pPr>
      <w:rPr>
        <w:rFonts w:ascii="Courier New" w:hAnsi="Courier New" w:cs="Courier New" w:hint="default"/>
      </w:rPr>
    </w:lvl>
    <w:lvl w:ilvl="8" w:tplc="04050005" w:tentative="1">
      <w:start w:val="1"/>
      <w:numFmt w:val="bullet"/>
      <w:lvlText w:val=""/>
      <w:lvlJc w:val="left"/>
      <w:pPr>
        <w:ind w:left="6808" w:hanging="360"/>
      </w:pPr>
      <w:rPr>
        <w:rFonts w:ascii="Wingdings" w:hAnsi="Wingdings" w:hint="default"/>
      </w:rPr>
    </w:lvl>
  </w:abstractNum>
  <w:abstractNum w:abstractNumId="37" w15:restartNumberingAfterBreak="0">
    <w:nsid w:val="610E1670"/>
    <w:multiLevelType w:val="hybridMultilevel"/>
    <w:tmpl w:val="D222DB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1484D23"/>
    <w:multiLevelType w:val="multilevel"/>
    <w:tmpl w:val="0BBA3178"/>
    <w:lvl w:ilvl="0">
      <w:start w:val="1"/>
      <w:numFmt w:val="decimal"/>
      <w:pStyle w:val="Styl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62BA4F9E"/>
    <w:multiLevelType w:val="hybridMultilevel"/>
    <w:tmpl w:val="4DD689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2E3623B"/>
    <w:multiLevelType w:val="hybridMultilevel"/>
    <w:tmpl w:val="7680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3A5748"/>
    <w:multiLevelType w:val="hybridMultilevel"/>
    <w:tmpl w:val="5C64E5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69855D9D"/>
    <w:multiLevelType w:val="hybridMultilevel"/>
    <w:tmpl w:val="25463B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6BCC4489"/>
    <w:multiLevelType w:val="hybridMultilevel"/>
    <w:tmpl w:val="F170F7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4" w15:restartNumberingAfterBreak="0">
    <w:nsid w:val="6FEB48A6"/>
    <w:multiLevelType w:val="multilevel"/>
    <w:tmpl w:val="BDE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76B66"/>
    <w:multiLevelType w:val="hybridMultilevel"/>
    <w:tmpl w:val="E17AC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7E6E8C"/>
    <w:multiLevelType w:val="multilevel"/>
    <w:tmpl w:val="D8DC0B12"/>
    <w:lvl w:ilvl="0">
      <w:start w:val="1"/>
      <w:numFmt w:val="decimal"/>
      <w:pStyle w:val="Nadpis1"/>
      <w:lvlText w:val="%1"/>
      <w:lvlJc w:val="left"/>
      <w:rPr>
        <w:rFonts w:cs="Times New Roman"/>
        <w:bCs w:val="0"/>
        <w:i w:val="0"/>
        <w:iCs w:val="0"/>
        <w:caps w:val="0"/>
        <w:smallCaps w:val="0"/>
        <w:strike w:val="0"/>
        <w:dstrike w:val="0"/>
        <w:vanish w:val="0"/>
        <w:color w:val="000000"/>
        <w:position w:val="0"/>
        <w:u w:val="none"/>
        <w:effect w:val="none"/>
        <w:vertAlign w:val="baseline"/>
      </w:rPr>
    </w:lvl>
    <w:lvl w:ilvl="1">
      <w:start w:val="1"/>
      <w:numFmt w:val="decimal"/>
      <w:pStyle w:val="Nadpis2"/>
      <w:lvlText w:val="%1.%2"/>
      <w:lvlJc w:val="left"/>
      <w:rPr>
        <w:rFonts w:cs="Times New Roman"/>
        <w:bCs w:val="0"/>
        <w:i w:val="0"/>
        <w:iCs w:val="0"/>
        <w:caps w:val="0"/>
        <w:smallCaps w:val="0"/>
        <w:strike w:val="0"/>
        <w:dstrike w:val="0"/>
        <w:vanish w:val="0"/>
        <w:color w:val="000000"/>
        <w:position w:val="0"/>
        <w:u w:val="none"/>
        <w:effect w:val="none"/>
        <w:vertAlign w:val="baseline"/>
      </w:rPr>
    </w:lvl>
    <w:lvl w:ilvl="2">
      <w:start w:val="1"/>
      <w:numFmt w:val="decimal"/>
      <w:pStyle w:val="Nadpis3"/>
      <w:lvlText w:val="%1.%2.%3"/>
      <w:lvlJc w:val="left"/>
      <w:pPr>
        <w:ind w:left="5257"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7" w15:restartNumberingAfterBreak="0">
    <w:nsid w:val="7C453AC6"/>
    <w:multiLevelType w:val="hybridMultilevel"/>
    <w:tmpl w:val="F1EA6756"/>
    <w:lvl w:ilvl="0" w:tplc="FFFFFFFF">
      <w:start w:val="1"/>
      <w:numFmt w:val="bullet"/>
      <w:lvlText w:val="-"/>
      <w:lvlJc w:val="left"/>
      <w:pPr>
        <w:ind w:left="1440" w:hanging="360"/>
      </w:pPr>
      <w:rPr>
        <w:rFonts w:ascii="Times New Roman" w:eastAsia="Times New Roman" w:hAnsi="Times New Roman"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48" w15:restartNumberingAfterBreak="0">
    <w:nsid w:val="7E972A8A"/>
    <w:multiLevelType w:val="hybridMultilevel"/>
    <w:tmpl w:val="DE783C1C"/>
    <w:lvl w:ilvl="0" w:tplc="305ECB04">
      <w:start w:val="7"/>
      <w:numFmt w:val="bullet"/>
      <w:lvlText w:val="-"/>
      <w:lvlJc w:val="left"/>
      <w:pPr>
        <w:ind w:left="720" w:hanging="360"/>
      </w:pPr>
      <w:rPr>
        <w:rFonts w:ascii="Franklin Gothic Medium" w:eastAsia="Calibri" w:hAnsi="Franklin Gothic Medium"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8454978">
    <w:abstractNumId w:val="12"/>
  </w:num>
  <w:num w:numId="2" w16cid:durableId="2022009568">
    <w:abstractNumId w:val="14"/>
  </w:num>
  <w:num w:numId="3" w16cid:durableId="1700356278">
    <w:abstractNumId w:val="38"/>
  </w:num>
  <w:num w:numId="4" w16cid:durableId="1284537959">
    <w:abstractNumId w:val="17"/>
  </w:num>
  <w:num w:numId="5" w16cid:durableId="104935023">
    <w:abstractNumId w:val="9"/>
  </w:num>
  <w:num w:numId="6" w16cid:durableId="1644968354">
    <w:abstractNumId w:val="45"/>
  </w:num>
  <w:num w:numId="7" w16cid:durableId="1646664371">
    <w:abstractNumId w:val="5"/>
  </w:num>
  <w:num w:numId="8" w16cid:durableId="791481357">
    <w:abstractNumId w:val="3"/>
  </w:num>
  <w:num w:numId="9" w16cid:durableId="1981958347">
    <w:abstractNumId w:val="18"/>
  </w:num>
  <w:num w:numId="10" w16cid:durableId="730269525">
    <w:abstractNumId w:val="8"/>
  </w:num>
  <w:num w:numId="11" w16cid:durableId="42949978">
    <w:abstractNumId w:val="40"/>
  </w:num>
  <w:num w:numId="12" w16cid:durableId="1132363595">
    <w:abstractNumId w:val="46"/>
  </w:num>
  <w:num w:numId="13" w16cid:durableId="358311454">
    <w:abstractNumId w:val="1"/>
  </w:num>
  <w:num w:numId="14" w16cid:durableId="224071078">
    <w:abstractNumId w:val="27"/>
  </w:num>
  <w:num w:numId="15" w16cid:durableId="1416587251">
    <w:abstractNumId w:val="0"/>
  </w:num>
  <w:num w:numId="16" w16cid:durableId="1348825955">
    <w:abstractNumId w:val="39"/>
  </w:num>
  <w:num w:numId="17" w16cid:durableId="1413744010">
    <w:abstractNumId w:val="35"/>
  </w:num>
  <w:num w:numId="18" w16cid:durableId="1343433743">
    <w:abstractNumId w:val="36"/>
  </w:num>
  <w:num w:numId="19" w16cid:durableId="245117252">
    <w:abstractNumId w:val="41"/>
  </w:num>
  <w:num w:numId="20" w16cid:durableId="1999573353">
    <w:abstractNumId w:val="42"/>
  </w:num>
  <w:num w:numId="21" w16cid:durableId="565071253">
    <w:abstractNumId w:val="10"/>
  </w:num>
  <w:num w:numId="22" w16cid:durableId="47189622">
    <w:abstractNumId w:val="34"/>
  </w:num>
  <w:num w:numId="23" w16cid:durableId="1541163868">
    <w:abstractNumId w:val="31"/>
  </w:num>
  <w:num w:numId="24" w16cid:durableId="218323581">
    <w:abstractNumId w:val="22"/>
  </w:num>
  <w:num w:numId="25" w16cid:durableId="519660644">
    <w:abstractNumId w:val="2"/>
  </w:num>
  <w:num w:numId="26" w16cid:durableId="766652420">
    <w:abstractNumId w:val="23"/>
  </w:num>
  <w:num w:numId="27" w16cid:durableId="867722034">
    <w:abstractNumId w:val="11"/>
  </w:num>
  <w:num w:numId="28" w16cid:durableId="1587571444">
    <w:abstractNumId w:val="47"/>
  </w:num>
  <w:num w:numId="29" w16cid:durableId="1932354073">
    <w:abstractNumId w:val="48"/>
  </w:num>
  <w:num w:numId="30" w16cid:durableId="1255551559">
    <w:abstractNumId w:val="46"/>
  </w:num>
  <w:num w:numId="31" w16cid:durableId="1878076921">
    <w:abstractNumId w:val="46"/>
  </w:num>
  <w:num w:numId="32" w16cid:durableId="1386369811">
    <w:abstractNumId w:val="46"/>
  </w:num>
  <w:num w:numId="33" w16cid:durableId="2101825332">
    <w:abstractNumId w:val="46"/>
  </w:num>
  <w:num w:numId="34" w16cid:durableId="1151942699">
    <w:abstractNumId w:val="37"/>
  </w:num>
  <w:num w:numId="35" w16cid:durableId="1099982527">
    <w:abstractNumId w:val="28"/>
  </w:num>
  <w:num w:numId="36" w16cid:durableId="2070877707">
    <w:abstractNumId w:val="4"/>
  </w:num>
  <w:num w:numId="37" w16cid:durableId="129441808">
    <w:abstractNumId w:val="32"/>
  </w:num>
  <w:num w:numId="38" w16cid:durableId="34500392">
    <w:abstractNumId w:val="16"/>
  </w:num>
  <w:num w:numId="39" w16cid:durableId="1581253546">
    <w:abstractNumId w:val="6"/>
  </w:num>
  <w:num w:numId="40" w16cid:durableId="1664702715">
    <w:abstractNumId w:val="24"/>
  </w:num>
  <w:num w:numId="41" w16cid:durableId="1078601197">
    <w:abstractNumId w:val="26"/>
  </w:num>
  <w:num w:numId="42" w16cid:durableId="192618256">
    <w:abstractNumId w:val="46"/>
  </w:num>
  <w:num w:numId="43" w16cid:durableId="921135893">
    <w:abstractNumId w:val="46"/>
  </w:num>
  <w:num w:numId="44" w16cid:durableId="1718041764">
    <w:abstractNumId w:val="46"/>
  </w:num>
  <w:num w:numId="45" w16cid:durableId="1805461454">
    <w:abstractNumId w:val="46"/>
  </w:num>
  <w:num w:numId="46" w16cid:durableId="817065470">
    <w:abstractNumId w:val="46"/>
  </w:num>
  <w:num w:numId="47" w16cid:durableId="906957421">
    <w:abstractNumId w:val="46"/>
  </w:num>
  <w:num w:numId="48" w16cid:durableId="910233607">
    <w:abstractNumId w:val="46"/>
  </w:num>
  <w:num w:numId="49" w16cid:durableId="752241096">
    <w:abstractNumId w:val="46"/>
  </w:num>
  <w:num w:numId="50" w16cid:durableId="2009750378">
    <w:abstractNumId w:val="46"/>
  </w:num>
  <w:num w:numId="51" w16cid:durableId="2099476689">
    <w:abstractNumId w:val="46"/>
  </w:num>
  <w:num w:numId="52" w16cid:durableId="1416324991">
    <w:abstractNumId w:val="46"/>
  </w:num>
  <w:num w:numId="53" w16cid:durableId="1832333931">
    <w:abstractNumId w:val="46"/>
  </w:num>
  <w:num w:numId="54" w16cid:durableId="1430271249">
    <w:abstractNumId w:val="46"/>
  </w:num>
  <w:num w:numId="55" w16cid:durableId="646013565">
    <w:abstractNumId w:val="46"/>
  </w:num>
  <w:num w:numId="56" w16cid:durableId="1309749697">
    <w:abstractNumId w:val="13"/>
  </w:num>
  <w:num w:numId="57" w16cid:durableId="1587574736">
    <w:abstractNumId w:val="25"/>
  </w:num>
  <w:num w:numId="58" w16cid:durableId="1400517586">
    <w:abstractNumId w:val="46"/>
  </w:num>
  <w:num w:numId="59" w16cid:durableId="1968731367">
    <w:abstractNumId w:val="15"/>
  </w:num>
  <w:num w:numId="60" w16cid:durableId="800267115">
    <w:abstractNumId w:val="7"/>
  </w:num>
  <w:num w:numId="61" w16cid:durableId="222910841">
    <w:abstractNumId w:val="21"/>
  </w:num>
  <w:num w:numId="62" w16cid:durableId="1537768702">
    <w:abstractNumId w:val="33"/>
  </w:num>
  <w:num w:numId="63" w16cid:durableId="1059597947">
    <w:abstractNumId w:val="20"/>
  </w:num>
  <w:num w:numId="64" w16cid:durableId="941062766">
    <w:abstractNumId w:val="44"/>
  </w:num>
  <w:num w:numId="65" w16cid:durableId="1185434905">
    <w:abstractNumId w:val="30"/>
  </w:num>
  <w:num w:numId="66" w16cid:durableId="891232975">
    <w:abstractNumId w:val="19"/>
  </w:num>
  <w:num w:numId="67" w16cid:durableId="595216512">
    <w:abstractNumId w:val="46"/>
  </w:num>
  <w:num w:numId="68" w16cid:durableId="392123612">
    <w:abstractNumId w:val="46"/>
  </w:num>
  <w:num w:numId="69" w16cid:durableId="1699694442">
    <w:abstractNumId w:val="46"/>
  </w:num>
  <w:num w:numId="70" w16cid:durableId="1383792726">
    <w:abstractNumId w:val="46"/>
  </w:num>
  <w:num w:numId="71" w16cid:durableId="729160004">
    <w:abstractNumId w:val="46"/>
  </w:num>
  <w:num w:numId="72" w16cid:durableId="369260370">
    <w:abstractNumId w:val="29"/>
  </w:num>
  <w:num w:numId="73" w16cid:durableId="1995984269">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BE"/>
    <w:rsid w:val="00000A2A"/>
    <w:rsid w:val="000015DA"/>
    <w:rsid w:val="000022FF"/>
    <w:rsid w:val="00002301"/>
    <w:rsid w:val="00003213"/>
    <w:rsid w:val="00003512"/>
    <w:rsid w:val="00003819"/>
    <w:rsid w:val="000061B5"/>
    <w:rsid w:val="00014014"/>
    <w:rsid w:val="00015580"/>
    <w:rsid w:val="00015969"/>
    <w:rsid w:val="00015D7D"/>
    <w:rsid w:val="00016012"/>
    <w:rsid w:val="00021C9F"/>
    <w:rsid w:val="00023EC8"/>
    <w:rsid w:val="0002447A"/>
    <w:rsid w:val="00024CD6"/>
    <w:rsid w:val="00025BB2"/>
    <w:rsid w:val="00025DAB"/>
    <w:rsid w:val="000271E3"/>
    <w:rsid w:val="00035743"/>
    <w:rsid w:val="00035FFE"/>
    <w:rsid w:val="00036D97"/>
    <w:rsid w:val="00037095"/>
    <w:rsid w:val="000374A7"/>
    <w:rsid w:val="000406CA"/>
    <w:rsid w:val="00041267"/>
    <w:rsid w:val="0004241D"/>
    <w:rsid w:val="0004297D"/>
    <w:rsid w:val="000430B6"/>
    <w:rsid w:val="00043A5E"/>
    <w:rsid w:val="00045351"/>
    <w:rsid w:val="00050EBF"/>
    <w:rsid w:val="000519DB"/>
    <w:rsid w:val="00053370"/>
    <w:rsid w:val="0005519B"/>
    <w:rsid w:val="00055B42"/>
    <w:rsid w:val="0006030B"/>
    <w:rsid w:val="00060731"/>
    <w:rsid w:val="000608CC"/>
    <w:rsid w:val="00060B7E"/>
    <w:rsid w:val="00060F22"/>
    <w:rsid w:val="000628EE"/>
    <w:rsid w:val="00062F23"/>
    <w:rsid w:val="00063A53"/>
    <w:rsid w:val="000655A1"/>
    <w:rsid w:val="0006747D"/>
    <w:rsid w:val="00067C7B"/>
    <w:rsid w:val="00070C3C"/>
    <w:rsid w:val="00071868"/>
    <w:rsid w:val="000725A3"/>
    <w:rsid w:val="00072978"/>
    <w:rsid w:val="0007311E"/>
    <w:rsid w:val="000739E9"/>
    <w:rsid w:val="000741D1"/>
    <w:rsid w:val="00075E52"/>
    <w:rsid w:val="000828F8"/>
    <w:rsid w:val="000829F5"/>
    <w:rsid w:val="00083D8D"/>
    <w:rsid w:val="00090BC6"/>
    <w:rsid w:val="00091712"/>
    <w:rsid w:val="000928D2"/>
    <w:rsid w:val="00096D64"/>
    <w:rsid w:val="00096EDB"/>
    <w:rsid w:val="00097CBC"/>
    <w:rsid w:val="000A141B"/>
    <w:rsid w:val="000A22A2"/>
    <w:rsid w:val="000A247D"/>
    <w:rsid w:val="000A3339"/>
    <w:rsid w:val="000A58B2"/>
    <w:rsid w:val="000A7F78"/>
    <w:rsid w:val="000B164D"/>
    <w:rsid w:val="000B22D8"/>
    <w:rsid w:val="000B2C68"/>
    <w:rsid w:val="000B3295"/>
    <w:rsid w:val="000B6A3E"/>
    <w:rsid w:val="000C03BC"/>
    <w:rsid w:val="000C2689"/>
    <w:rsid w:val="000C5DB4"/>
    <w:rsid w:val="000C7209"/>
    <w:rsid w:val="000C7369"/>
    <w:rsid w:val="000C7D2C"/>
    <w:rsid w:val="000D151A"/>
    <w:rsid w:val="000D1BFD"/>
    <w:rsid w:val="000D45C9"/>
    <w:rsid w:val="000D4774"/>
    <w:rsid w:val="000D7B07"/>
    <w:rsid w:val="000E4689"/>
    <w:rsid w:val="000E6B30"/>
    <w:rsid w:val="000E6E93"/>
    <w:rsid w:val="000F0319"/>
    <w:rsid w:val="000F363F"/>
    <w:rsid w:val="000F3902"/>
    <w:rsid w:val="000F40A1"/>
    <w:rsid w:val="000F4B6E"/>
    <w:rsid w:val="000F5497"/>
    <w:rsid w:val="000F5626"/>
    <w:rsid w:val="000F6E78"/>
    <w:rsid w:val="00101F55"/>
    <w:rsid w:val="001053D5"/>
    <w:rsid w:val="00105F3C"/>
    <w:rsid w:val="00107C2B"/>
    <w:rsid w:val="0011010B"/>
    <w:rsid w:val="001110A0"/>
    <w:rsid w:val="001124E8"/>
    <w:rsid w:val="0011289F"/>
    <w:rsid w:val="00112F89"/>
    <w:rsid w:val="00114CBB"/>
    <w:rsid w:val="00115E18"/>
    <w:rsid w:val="00117910"/>
    <w:rsid w:val="00120442"/>
    <w:rsid w:val="0012096A"/>
    <w:rsid w:val="001215FC"/>
    <w:rsid w:val="001221FF"/>
    <w:rsid w:val="00123034"/>
    <w:rsid w:val="00127444"/>
    <w:rsid w:val="00133403"/>
    <w:rsid w:val="0013395D"/>
    <w:rsid w:val="0013416D"/>
    <w:rsid w:val="001343E9"/>
    <w:rsid w:val="0013632A"/>
    <w:rsid w:val="00137929"/>
    <w:rsid w:val="0014010A"/>
    <w:rsid w:val="001402E5"/>
    <w:rsid w:val="00140F9F"/>
    <w:rsid w:val="00141802"/>
    <w:rsid w:val="0014253C"/>
    <w:rsid w:val="001428E7"/>
    <w:rsid w:val="00143868"/>
    <w:rsid w:val="00144AE4"/>
    <w:rsid w:val="00145610"/>
    <w:rsid w:val="00146F69"/>
    <w:rsid w:val="00147693"/>
    <w:rsid w:val="0014781A"/>
    <w:rsid w:val="00150205"/>
    <w:rsid w:val="00151341"/>
    <w:rsid w:val="00153338"/>
    <w:rsid w:val="00154856"/>
    <w:rsid w:val="00154F2F"/>
    <w:rsid w:val="0015592E"/>
    <w:rsid w:val="0015666E"/>
    <w:rsid w:val="00160425"/>
    <w:rsid w:val="00162F85"/>
    <w:rsid w:val="001633CB"/>
    <w:rsid w:val="00163AB5"/>
    <w:rsid w:val="00163DED"/>
    <w:rsid w:val="0016459A"/>
    <w:rsid w:val="00167E0F"/>
    <w:rsid w:val="00173DE2"/>
    <w:rsid w:val="0017588C"/>
    <w:rsid w:val="00176CD3"/>
    <w:rsid w:val="001800B6"/>
    <w:rsid w:val="00182512"/>
    <w:rsid w:val="00182C9C"/>
    <w:rsid w:val="001836D8"/>
    <w:rsid w:val="00183DA6"/>
    <w:rsid w:val="00185203"/>
    <w:rsid w:val="00185601"/>
    <w:rsid w:val="0018634B"/>
    <w:rsid w:val="001872C6"/>
    <w:rsid w:val="00192672"/>
    <w:rsid w:val="00192F3B"/>
    <w:rsid w:val="00193065"/>
    <w:rsid w:val="00193B6E"/>
    <w:rsid w:val="001946EB"/>
    <w:rsid w:val="00195DD5"/>
    <w:rsid w:val="001977A9"/>
    <w:rsid w:val="001A0AA6"/>
    <w:rsid w:val="001A13A7"/>
    <w:rsid w:val="001A1E83"/>
    <w:rsid w:val="001A2849"/>
    <w:rsid w:val="001A5C01"/>
    <w:rsid w:val="001B1C3F"/>
    <w:rsid w:val="001B70D7"/>
    <w:rsid w:val="001C148E"/>
    <w:rsid w:val="001C4BB0"/>
    <w:rsid w:val="001C5044"/>
    <w:rsid w:val="001D01EA"/>
    <w:rsid w:val="001D1991"/>
    <w:rsid w:val="001D40BD"/>
    <w:rsid w:val="001D48F3"/>
    <w:rsid w:val="001D68C6"/>
    <w:rsid w:val="001D7DBE"/>
    <w:rsid w:val="001D7E33"/>
    <w:rsid w:val="001E0032"/>
    <w:rsid w:val="001E0FB2"/>
    <w:rsid w:val="001E2020"/>
    <w:rsid w:val="001E2107"/>
    <w:rsid w:val="001E3CC6"/>
    <w:rsid w:val="001E479C"/>
    <w:rsid w:val="001E6EBD"/>
    <w:rsid w:val="001F00A3"/>
    <w:rsid w:val="001F589B"/>
    <w:rsid w:val="00201691"/>
    <w:rsid w:val="00201CEB"/>
    <w:rsid w:val="002020A1"/>
    <w:rsid w:val="002022D1"/>
    <w:rsid w:val="00203027"/>
    <w:rsid w:val="00203938"/>
    <w:rsid w:val="0020452A"/>
    <w:rsid w:val="002045A0"/>
    <w:rsid w:val="00204D5A"/>
    <w:rsid w:val="00205E5E"/>
    <w:rsid w:val="002061F0"/>
    <w:rsid w:val="002066F1"/>
    <w:rsid w:val="002077B4"/>
    <w:rsid w:val="002077E6"/>
    <w:rsid w:val="00207BC5"/>
    <w:rsid w:val="00211624"/>
    <w:rsid w:val="00211D35"/>
    <w:rsid w:val="002135D7"/>
    <w:rsid w:val="00213855"/>
    <w:rsid w:val="002140A3"/>
    <w:rsid w:val="00215C55"/>
    <w:rsid w:val="00216C00"/>
    <w:rsid w:val="00221821"/>
    <w:rsid w:val="00221ED5"/>
    <w:rsid w:val="002220D4"/>
    <w:rsid w:val="00223255"/>
    <w:rsid w:val="00223562"/>
    <w:rsid w:val="00224263"/>
    <w:rsid w:val="0022498D"/>
    <w:rsid w:val="00224AA1"/>
    <w:rsid w:val="002265D5"/>
    <w:rsid w:val="00230EFF"/>
    <w:rsid w:val="00231999"/>
    <w:rsid w:val="00231F2C"/>
    <w:rsid w:val="002326DC"/>
    <w:rsid w:val="00232DD6"/>
    <w:rsid w:val="0023361D"/>
    <w:rsid w:val="0023589A"/>
    <w:rsid w:val="00236250"/>
    <w:rsid w:val="00240137"/>
    <w:rsid w:val="00240195"/>
    <w:rsid w:val="0024090F"/>
    <w:rsid w:val="00241DA0"/>
    <w:rsid w:val="00241E0A"/>
    <w:rsid w:val="00242F46"/>
    <w:rsid w:val="00243830"/>
    <w:rsid w:val="002455EE"/>
    <w:rsid w:val="00250662"/>
    <w:rsid w:val="00250B2B"/>
    <w:rsid w:val="00250BCB"/>
    <w:rsid w:val="00253070"/>
    <w:rsid w:val="00253587"/>
    <w:rsid w:val="002535F5"/>
    <w:rsid w:val="00256C2F"/>
    <w:rsid w:val="00260668"/>
    <w:rsid w:val="00260A66"/>
    <w:rsid w:val="002638BE"/>
    <w:rsid w:val="002642C5"/>
    <w:rsid w:val="002658B1"/>
    <w:rsid w:val="002662BB"/>
    <w:rsid w:val="00266F2C"/>
    <w:rsid w:val="00271453"/>
    <w:rsid w:val="00275135"/>
    <w:rsid w:val="00275A9B"/>
    <w:rsid w:val="00276048"/>
    <w:rsid w:val="00277BD3"/>
    <w:rsid w:val="0028000A"/>
    <w:rsid w:val="0028199D"/>
    <w:rsid w:val="00283A2B"/>
    <w:rsid w:val="0028487C"/>
    <w:rsid w:val="002851B5"/>
    <w:rsid w:val="00285D85"/>
    <w:rsid w:val="002873EB"/>
    <w:rsid w:val="0029113C"/>
    <w:rsid w:val="00292D02"/>
    <w:rsid w:val="0029425D"/>
    <w:rsid w:val="002945C4"/>
    <w:rsid w:val="0029529D"/>
    <w:rsid w:val="0029591F"/>
    <w:rsid w:val="00296785"/>
    <w:rsid w:val="002A01B4"/>
    <w:rsid w:val="002A0F90"/>
    <w:rsid w:val="002A3032"/>
    <w:rsid w:val="002A3DF4"/>
    <w:rsid w:val="002A4B56"/>
    <w:rsid w:val="002A53B0"/>
    <w:rsid w:val="002A53C7"/>
    <w:rsid w:val="002A59B6"/>
    <w:rsid w:val="002A5C9E"/>
    <w:rsid w:val="002A6BA0"/>
    <w:rsid w:val="002B37DB"/>
    <w:rsid w:val="002B44D5"/>
    <w:rsid w:val="002B5EFB"/>
    <w:rsid w:val="002B71FB"/>
    <w:rsid w:val="002C048D"/>
    <w:rsid w:val="002C154D"/>
    <w:rsid w:val="002C17D2"/>
    <w:rsid w:val="002C2D44"/>
    <w:rsid w:val="002C2E45"/>
    <w:rsid w:val="002C41F7"/>
    <w:rsid w:val="002C45DC"/>
    <w:rsid w:val="002C4F7F"/>
    <w:rsid w:val="002C5E38"/>
    <w:rsid w:val="002C5F30"/>
    <w:rsid w:val="002C61F5"/>
    <w:rsid w:val="002C6308"/>
    <w:rsid w:val="002C6E9D"/>
    <w:rsid w:val="002D59C0"/>
    <w:rsid w:val="002D6195"/>
    <w:rsid w:val="002E0214"/>
    <w:rsid w:val="002E1BA1"/>
    <w:rsid w:val="002E2813"/>
    <w:rsid w:val="002E2D77"/>
    <w:rsid w:val="002E3F35"/>
    <w:rsid w:val="002E6D06"/>
    <w:rsid w:val="002E6FFA"/>
    <w:rsid w:val="002F0BE6"/>
    <w:rsid w:val="002F0DAE"/>
    <w:rsid w:val="002F11FF"/>
    <w:rsid w:val="002F1AF4"/>
    <w:rsid w:val="002F3A59"/>
    <w:rsid w:val="002F4FD6"/>
    <w:rsid w:val="002F5FBB"/>
    <w:rsid w:val="002F6873"/>
    <w:rsid w:val="00300909"/>
    <w:rsid w:val="00302615"/>
    <w:rsid w:val="00302DA6"/>
    <w:rsid w:val="00304652"/>
    <w:rsid w:val="003054DC"/>
    <w:rsid w:val="00311F88"/>
    <w:rsid w:val="0031434A"/>
    <w:rsid w:val="00314EE1"/>
    <w:rsid w:val="003150CA"/>
    <w:rsid w:val="00315CA0"/>
    <w:rsid w:val="00316F10"/>
    <w:rsid w:val="0032195C"/>
    <w:rsid w:val="00323EC9"/>
    <w:rsid w:val="0032456C"/>
    <w:rsid w:val="00325993"/>
    <w:rsid w:val="003311BA"/>
    <w:rsid w:val="00332732"/>
    <w:rsid w:val="003331F2"/>
    <w:rsid w:val="0033563E"/>
    <w:rsid w:val="00335B72"/>
    <w:rsid w:val="003375F8"/>
    <w:rsid w:val="00337AE3"/>
    <w:rsid w:val="00340C21"/>
    <w:rsid w:val="00340F27"/>
    <w:rsid w:val="00341933"/>
    <w:rsid w:val="003445F2"/>
    <w:rsid w:val="00344DBF"/>
    <w:rsid w:val="0034744A"/>
    <w:rsid w:val="003475C3"/>
    <w:rsid w:val="0035044A"/>
    <w:rsid w:val="0035132A"/>
    <w:rsid w:val="00352204"/>
    <w:rsid w:val="003537EB"/>
    <w:rsid w:val="00353872"/>
    <w:rsid w:val="003540BB"/>
    <w:rsid w:val="00355E56"/>
    <w:rsid w:val="00356CDF"/>
    <w:rsid w:val="00357558"/>
    <w:rsid w:val="00360255"/>
    <w:rsid w:val="00361613"/>
    <w:rsid w:val="00362F82"/>
    <w:rsid w:val="00363890"/>
    <w:rsid w:val="00364922"/>
    <w:rsid w:val="00367336"/>
    <w:rsid w:val="003676B0"/>
    <w:rsid w:val="00367E80"/>
    <w:rsid w:val="003715DF"/>
    <w:rsid w:val="003729D6"/>
    <w:rsid w:val="003730FA"/>
    <w:rsid w:val="00376539"/>
    <w:rsid w:val="00376E90"/>
    <w:rsid w:val="00376F4D"/>
    <w:rsid w:val="00377E4F"/>
    <w:rsid w:val="003811A3"/>
    <w:rsid w:val="00381234"/>
    <w:rsid w:val="00381F11"/>
    <w:rsid w:val="0038664E"/>
    <w:rsid w:val="0038674C"/>
    <w:rsid w:val="003909F1"/>
    <w:rsid w:val="0039209E"/>
    <w:rsid w:val="00396351"/>
    <w:rsid w:val="00396732"/>
    <w:rsid w:val="0039709D"/>
    <w:rsid w:val="00397456"/>
    <w:rsid w:val="00397F00"/>
    <w:rsid w:val="003A2576"/>
    <w:rsid w:val="003A3053"/>
    <w:rsid w:val="003A327E"/>
    <w:rsid w:val="003A3735"/>
    <w:rsid w:val="003A5BA2"/>
    <w:rsid w:val="003B0AA8"/>
    <w:rsid w:val="003B1492"/>
    <w:rsid w:val="003B3113"/>
    <w:rsid w:val="003B3291"/>
    <w:rsid w:val="003B5E65"/>
    <w:rsid w:val="003C4775"/>
    <w:rsid w:val="003C5D8B"/>
    <w:rsid w:val="003D26C3"/>
    <w:rsid w:val="003D2900"/>
    <w:rsid w:val="003D2E1A"/>
    <w:rsid w:val="003D3184"/>
    <w:rsid w:val="003D4823"/>
    <w:rsid w:val="003D64FF"/>
    <w:rsid w:val="003D7601"/>
    <w:rsid w:val="003D7B0C"/>
    <w:rsid w:val="003D7BE1"/>
    <w:rsid w:val="003E1461"/>
    <w:rsid w:val="003E164B"/>
    <w:rsid w:val="003E55DC"/>
    <w:rsid w:val="003F13D4"/>
    <w:rsid w:val="003F2788"/>
    <w:rsid w:val="003F3F1A"/>
    <w:rsid w:val="003F3FC0"/>
    <w:rsid w:val="00403D51"/>
    <w:rsid w:val="00405A6F"/>
    <w:rsid w:val="00405B1F"/>
    <w:rsid w:val="00405EE6"/>
    <w:rsid w:val="004107E2"/>
    <w:rsid w:val="00412274"/>
    <w:rsid w:val="004129DC"/>
    <w:rsid w:val="00416FA3"/>
    <w:rsid w:val="00423233"/>
    <w:rsid w:val="0042345E"/>
    <w:rsid w:val="00423A56"/>
    <w:rsid w:val="00423B13"/>
    <w:rsid w:val="00424F45"/>
    <w:rsid w:val="004254BD"/>
    <w:rsid w:val="0042625A"/>
    <w:rsid w:val="004262B7"/>
    <w:rsid w:val="0042636A"/>
    <w:rsid w:val="00431AB2"/>
    <w:rsid w:val="00432C31"/>
    <w:rsid w:val="00432D1F"/>
    <w:rsid w:val="00434F46"/>
    <w:rsid w:val="0044113B"/>
    <w:rsid w:val="00441346"/>
    <w:rsid w:val="00441654"/>
    <w:rsid w:val="004421F9"/>
    <w:rsid w:val="00444C7F"/>
    <w:rsid w:val="00450C45"/>
    <w:rsid w:val="00450CF8"/>
    <w:rsid w:val="004531B6"/>
    <w:rsid w:val="00455573"/>
    <w:rsid w:val="00456F68"/>
    <w:rsid w:val="004609F8"/>
    <w:rsid w:val="00460D6E"/>
    <w:rsid w:val="004760DD"/>
    <w:rsid w:val="00480B0A"/>
    <w:rsid w:val="00483D1A"/>
    <w:rsid w:val="00485609"/>
    <w:rsid w:val="00493379"/>
    <w:rsid w:val="00493A48"/>
    <w:rsid w:val="004940C2"/>
    <w:rsid w:val="00494F91"/>
    <w:rsid w:val="00495866"/>
    <w:rsid w:val="00496105"/>
    <w:rsid w:val="00496DAB"/>
    <w:rsid w:val="00496DB2"/>
    <w:rsid w:val="00496F5B"/>
    <w:rsid w:val="00497D3C"/>
    <w:rsid w:val="004A170C"/>
    <w:rsid w:val="004A18A5"/>
    <w:rsid w:val="004A5BE6"/>
    <w:rsid w:val="004A63F4"/>
    <w:rsid w:val="004A6A7B"/>
    <w:rsid w:val="004A7008"/>
    <w:rsid w:val="004B126B"/>
    <w:rsid w:val="004B14E4"/>
    <w:rsid w:val="004B39F5"/>
    <w:rsid w:val="004B47E7"/>
    <w:rsid w:val="004B5689"/>
    <w:rsid w:val="004C0930"/>
    <w:rsid w:val="004C0A8C"/>
    <w:rsid w:val="004C15ED"/>
    <w:rsid w:val="004C26EE"/>
    <w:rsid w:val="004C40A6"/>
    <w:rsid w:val="004C6276"/>
    <w:rsid w:val="004C763B"/>
    <w:rsid w:val="004C7F71"/>
    <w:rsid w:val="004D02C1"/>
    <w:rsid w:val="004D0C5B"/>
    <w:rsid w:val="004D28C1"/>
    <w:rsid w:val="004D3E8A"/>
    <w:rsid w:val="004E155F"/>
    <w:rsid w:val="004E18F5"/>
    <w:rsid w:val="004E23F9"/>
    <w:rsid w:val="004E2ECC"/>
    <w:rsid w:val="004E2F1C"/>
    <w:rsid w:val="004E40A0"/>
    <w:rsid w:val="004E6694"/>
    <w:rsid w:val="004F1060"/>
    <w:rsid w:val="004F290B"/>
    <w:rsid w:val="004F2A51"/>
    <w:rsid w:val="004F5188"/>
    <w:rsid w:val="004F6AD0"/>
    <w:rsid w:val="00500AF1"/>
    <w:rsid w:val="005011B2"/>
    <w:rsid w:val="00504C4B"/>
    <w:rsid w:val="00504C54"/>
    <w:rsid w:val="00504D53"/>
    <w:rsid w:val="0050622A"/>
    <w:rsid w:val="00507061"/>
    <w:rsid w:val="005102FD"/>
    <w:rsid w:val="0051175B"/>
    <w:rsid w:val="005148B4"/>
    <w:rsid w:val="0051554E"/>
    <w:rsid w:val="0051622B"/>
    <w:rsid w:val="00520183"/>
    <w:rsid w:val="005208E0"/>
    <w:rsid w:val="00524BC7"/>
    <w:rsid w:val="00524C81"/>
    <w:rsid w:val="00525717"/>
    <w:rsid w:val="00525E62"/>
    <w:rsid w:val="00526676"/>
    <w:rsid w:val="00526855"/>
    <w:rsid w:val="00526A17"/>
    <w:rsid w:val="00526EF7"/>
    <w:rsid w:val="00530278"/>
    <w:rsid w:val="005320B9"/>
    <w:rsid w:val="00533B1F"/>
    <w:rsid w:val="00534319"/>
    <w:rsid w:val="0053620C"/>
    <w:rsid w:val="00536B6C"/>
    <w:rsid w:val="005370B4"/>
    <w:rsid w:val="00537D9B"/>
    <w:rsid w:val="00540475"/>
    <w:rsid w:val="00540A86"/>
    <w:rsid w:val="00541106"/>
    <w:rsid w:val="00541959"/>
    <w:rsid w:val="005463B8"/>
    <w:rsid w:val="005470F4"/>
    <w:rsid w:val="00553C90"/>
    <w:rsid w:val="00555A9D"/>
    <w:rsid w:val="00555F8B"/>
    <w:rsid w:val="0055609F"/>
    <w:rsid w:val="00556421"/>
    <w:rsid w:val="00557A6D"/>
    <w:rsid w:val="00557F4B"/>
    <w:rsid w:val="00557F86"/>
    <w:rsid w:val="00561D2E"/>
    <w:rsid w:val="00563C30"/>
    <w:rsid w:val="0056514B"/>
    <w:rsid w:val="005665F1"/>
    <w:rsid w:val="00567B57"/>
    <w:rsid w:val="00570DE1"/>
    <w:rsid w:val="00570FF0"/>
    <w:rsid w:val="00572F5F"/>
    <w:rsid w:val="005763DB"/>
    <w:rsid w:val="00577B8F"/>
    <w:rsid w:val="00577E62"/>
    <w:rsid w:val="0058003E"/>
    <w:rsid w:val="005809EC"/>
    <w:rsid w:val="00581618"/>
    <w:rsid w:val="00582BE4"/>
    <w:rsid w:val="00582F8A"/>
    <w:rsid w:val="00585A8C"/>
    <w:rsid w:val="00596E29"/>
    <w:rsid w:val="005A0A67"/>
    <w:rsid w:val="005A434B"/>
    <w:rsid w:val="005A4690"/>
    <w:rsid w:val="005A5885"/>
    <w:rsid w:val="005A7813"/>
    <w:rsid w:val="005A7E71"/>
    <w:rsid w:val="005B0480"/>
    <w:rsid w:val="005B0A0C"/>
    <w:rsid w:val="005B0AFE"/>
    <w:rsid w:val="005B0C6A"/>
    <w:rsid w:val="005B29F6"/>
    <w:rsid w:val="005B47AA"/>
    <w:rsid w:val="005B4F71"/>
    <w:rsid w:val="005B5518"/>
    <w:rsid w:val="005B725F"/>
    <w:rsid w:val="005C20C7"/>
    <w:rsid w:val="005C3EF1"/>
    <w:rsid w:val="005C4376"/>
    <w:rsid w:val="005C578A"/>
    <w:rsid w:val="005D0C6F"/>
    <w:rsid w:val="005D161E"/>
    <w:rsid w:val="005D4373"/>
    <w:rsid w:val="005D71EE"/>
    <w:rsid w:val="005D7262"/>
    <w:rsid w:val="005E0026"/>
    <w:rsid w:val="005E18EC"/>
    <w:rsid w:val="005E2CDE"/>
    <w:rsid w:val="005E3B64"/>
    <w:rsid w:val="005E3CF7"/>
    <w:rsid w:val="005E3D98"/>
    <w:rsid w:val="005E41AB"/>
    <w:rsid w:val="005E664F"/>
    <w:rsid w:val="005E6D6E"/>
    <w:rsid w:val="005E7774"/>
    <w:rsid w:val="005F0A51"/>
    <w:rsid w:val="005F0F5C"/>
    <w:rsid w:val="005F16B1"/>
    <w:rsid w:val="005F2378"/>
    <w:rsid w:val="005F2F6E"/>
    <w:rsid w:val="005F395D"/>
    <w:rsid w:val="005F5A39"/>
    <w:rsid w:val="005F6D82"/>
    <w:rsid w:val="005F7C23"/>
    <w:rsid w:val="00601060"/>
    <w:rsid w:val="006017E7"/>
    <w:rsid w:val="00601E12"/>
    <w:rsid w:val="0060221B"/>
    <w:rsid w:val="00603829"/>
    <w:rsid w:val="00603DA3"/>
    <w:rsid w:val="006048CE"/>
    <w:rsid w:val="00604ADF"/>
    <w:rsid w:val="00605EB7"/>
    <w:rsid w:val="00606286"/>
    <w:rsid w:val="006104C9"/>
    <w:rsid w:val="00610BEE"/>
    <w:rsid w:val="00611AF5"/>
    <w:rsid w:val="00611AFD"/>
    <w:rsid w:val="00612750"/>
    <w:rsid w:val="00614C1E"/>
    <w:rsid w:val="00615282"/>
    <w:rsid w:val="006156D1"/>
    <w:rsid w:val="0061709A"/>
    <w:rsid w:val="00617CD5"/>
    <w:rsid w:val="00623E3A"/>
    <w:rsid w:val="00625A3D"/>
    <w:rsid w:val="0062603F"/>
    <w:rsid w:val="00627A4D"/>
    <w:rsid w:val="00630285"/>
    <w:rsid w:val="00630FF9"/>
    <w:rsid w:val="00631368"/>
    <w:rsid w:val="006322DE"/>
    <w:rsid w:val="00633E41"/>
    <w:rsid w:val="00634CA9"/>
    <w:rsid w:val="00636FEF"/>
    <w:rsid w:val="00640CA6"/>
    <w:rsid w:val="0064295A"/>
    <w:rsid w:val="00644A0A"/>
    <w:rsid w:val="006454DF"/>
    <w:rsid w:val="00646E24"/>
    <w:rsid w:val="00647497"/>
    <w:rsid w:val="00647B3A"/>
    <w:rsid w:val="00651C08"/>
    <w:rsid w:val="006525FD"/>
    <w:rsid w:val="00652FAB"/>
    <w:rsid w:val="006532A4"/>
    <w:rsid w:val="0065349B"/>
    <w:rsid w:val="00653552"/>
    <w:rsid w:val="00653E74"/>
    <w:rsid w:val="00654854"/>
    <w:rsid w:val="0065573A"/>
    <w:rsid w:val="006612AE"/>
    <w:rsid w:val="006617A5"/>
    <w:rsid w:val="00661A91"/>
    <w:rsid w:val="006623E2"/>
    <w:rsid w:val="006638D3"/>
    <w:rsid w:val="0066422E"/>
    <w:rsid w:val="006652F0"/>
    <w:rsid w:val="0066541B"/>
    <w:rsid w:val="00665A1A"/>
    <w:rsid w:val="00665F7E"/>
    <w:rsid w:val="00666675"/>
    <w:rsid w:val="00667D09"/>
    <w:rsid w:val="0067024D"/>
    <w:rsid w:val="00671449"/>
    <w:rsid w:val="006714D4"/>
    <w:rsid w:val="00671AFE"/>
    <w:rsid w:val="006767C8"/>
    <w:rsid w:val="006768F3"/>
    <w:rsid w:val="0068040B"/>
    <w:rsid w:val="0068072C"/>
    <w:rsid w:val="006821D3"/>
    <w:rsid w:val="00683F6E"/>
    <w:rsid w:val="00687768"/>
    <w:rsid w:val="00692ECA"/>
    <w:rsid w:val="00696A25"/>
    <w:rsid w:val="006A023B"/>
    <w:rsid w:val="006A05C2"/>
    <w:rsid w:val="006A29F7"/>
    <w:rsid w:val="006A6247"/>
    <w:rsid w:val="006A6D57"/>
    <w:rsid w:val="006A770D"/>
    <w:rsid w:val="006B479A"/>
    <w:rsid w:val="006B48FE"/>
    <w:rsid w:val="006B619F"/>
    <w:rsid w:val="006B61CE"/>
    <w:rsid w:val="006B62BF"/>
    <w:rsid w:val="006B67D9"/>
    <w:rsid w:val="006C0D4C"/>
    <w:rsid w:val="006C314C"/>
    <w:rsid w:val="006C59C3"/>
    <w:rsid w:val="006C6220"/>
    <w:rsid w:val="006C79A4"/>
    <w:rsid w:val="006D0392"/>
    <w:rsid w:val="006D2CED"/>
    <w:rsid w:val="006D2EA7"/>
    <w:rsid w:val="006D527C"/>
    <w:rsid w:val="006D5B45"/>
    <w:rsid w:val="006D74D3"/>
    <w:rsid w:val="006E0306"/>
    <w:rsid w:val="006E0D33"/>
    <w:rsid w:val="006E1243"/>
    <w:rsid w:val="006E287C"/>
    <w:rsid w:val="006E3843"/>
    <w:rsid w:val="006E39BD"/>
    <w:rsid w:val="006E484B"/>
    <w:rsid w:val="006E4B08"/>
    <w:rsid w:val="006E5BE6"/>
    <w:rsid w:val="006E6055"/>
    <w:rsid w:val="006E634C"/>
    <w:rsid w:val="006E7D64"/>
    <w:rsid w:val="006F2399"/>
    <w:rsid w:val="006F245D"/>
    <w:rsid w:val="006F2D64"/>
    <w:rsid w:val="006F49D4"/>
    <w:rsid w:val="006F4D8D"/>
    <w:rsid w:val="006F5C1F"/>
    <w:rsid w:val="00700052"/>
    <w:rsid w:val="0070173C"/>
    <w:rsid w:val="007029D3"/>
    <w:rsid w:val="00702B01"/>
    <w:rsid w:val="00705C86"/>
    <w:rsid w:val="007079CC"/>
    <w:rsid w:val="00707F7E"/>
    <w:rsid w:val="0071022B"/>
    <w:rsid w:val="007102A3"/>
    <w:rsid w:val="00712D46"/>
    <w:rsid w:val="0071554D"/>
    <w:rsid w:val="00716EEB"/>
    <w:rsid w:val="00721E1F"/>
    <w:rsid w:val="00722AEB"/>
    <w:rsid w:val="0072455A"/>
    <w:rsid w:val="007254A2"/>
    <w:rsid w:val="007275F8"/>
    <w:rsid w:val="00730452"/>
    <w:rsid w:val="00731D24"/>
    <w:rsid w:val="00732F07"/>
    <w:rsid w:val="007340D1"/>
    <w:rsid w:val="00735045"/>
    <w:rsid w:val="00740DC1"/>
    <w:rsid w:val="00744BA6"/>
    <w:rsid w:val="00747394"/>
    <w:rsid w:val="007501D2"/>
    <w:rsid w:val="00750335"/>
    <w:rsid w:val="007506EF"/>
    <w:rsid w:val="00750A4F"/>
    <w:rsid w:val="00750DB7"/>
    <w:rsid w:val="00750FEE"/>
    <w:rsid w:val="00751C5D"/>
    <w:rsid w:val="00752F0F"/>
    <w:rsid w:val="00755A1D"/>
    <w:rsid w:val="00755C58"/>
    <w:rsid w:val="00757D34"/>
    <w:rsid w:val="007607F1"/>
    <w:rsid w:val="00764064"/>
    <w:rsid w:val="00764360"/>
    <w:rsid w:val="007646B9"/>
    <w:rsid w:val="007647EA"/>
    <w:rsid w:val="00764C28"/>
    <w:rsid w:val="00765358"/>
    <w:rsid w:val="00765AE5"/>
    <w:rsid w:val="007676DD"/>
    <w:rsid w:val="007720B7"/>
    <w:rsid w:val="00772171"/>
    <w:rsid w:val="007723CC"/>
    <w:rsid w:val="00772A00"/>
    <w:rsid w:val="00773820"/>
    <w:rsid w:val="0077431A"/>
    <w:rsid w:val="00774F98"/>
    <w:rsid w:val="0077547A"/>
    <w:rsid w:val="0077682A"/>
    <w:rsid w:val="007772A5"/>
    <w:rsid w:val="00781341"/>
    <w:rsid w:val="00782075"/>
    <w:rsid w:val="007830E3"/>
    <w:rsid w:val="007831EC"/>
    <w:rsid w:val="00785386"/>
    <w:rsid w:val="007865CA"/>
    <w:rsid w:val="007879BA"/>
    <w:rsid w:val="007902E5"/>
    <w:rsid w:val="0079054B"/>
    <w:rsid w:val="007905D1"/>
    <w:rsid w:val="007907AB"/>
    <w:rsid w:val="00790C0E"/>
    <w:rsid w:val="00790E21"/>
    <w:rsid w:val="00791FEB"/>
    <w:rsid w:val="00795E6D"/>
    <w:rsid w:val="00796342"/>
    <w:rsid w:val="007A0063"/>
    <w:rsid w:val="007A4C21"/>
    <w:rsid w:val="007A5BE6"/>
    <w:rsid w:val="007A7707"/>
    <w:rsid w:val="007B0937"/>
    <w:rsid w:val="007B3739"/>
    <w:rsid w:val="007B38D9"/>
    <w:rsid w:val="007B4BCC"/>
    <w:rsid w:val="007B5056"/>
    <w:rsid w:val="007B50C3"/>
    <w:rsid w:val="007B5CC1"/>
    <w:rsid w:val="007C2191"/>
    <w:rsid w:val="007C29EC"/>
    <w:rsid w:val="007C3713"/>
    <w:rsid w:val="007C3B5B"/>
    <w:rsid w:val="007C3F49"/>
    <w:rsid w:val="007C4259"/>
    <w:rsid w:val="007C4396"/>
    <w:rsid w:val="007C52EB"/>
    <w:rsid w:val="007C59B6"/>
    <w:rsid w:val="007D1EE1"/>
    <w:rsid w:val="007D4144"/>
    <w:rsid w:val="007D5C01"/>
    <w:rsid w:val="007D6A97"/>
    <w:rsid w:val="007E09B6"/>
    <w:rsid w:val="007E1DA6"/>
    <w:rsid w:val="007E486A"/>
    <w:rsid w:val="007E4ACF"/>
    <w:rsid w:val="007E51AF"/>
    <w:rsid w:val="007E5335"/>
    <w:rsid w:val="007E58B2"/>
    <w:rsid w:val="007E5A60"/>
    <w:rsid w:val="007E73B8"/>
    <w:rsid w:val="007F1CF4"/>
    <w:rsid w:val="007F1E9D"/>
    <w:rsid w:val="007F23D2"/>
    <w:rsid w:val="007F5A4E"/>
    <w:rsid w:val="007F7B2E"/>
    <w:rsid w:val="00800058"/>
    <w:rsid w:val="00800971"/>
    <w:rsid w:val="00803BDF"/>
    <w:rsid w:val="008045EA"/>
    <w:rsid w:val="0080513C"/>
    <w:rsid w:val="008052A7"/>
    <w:rsid w:val="008064CE"/>
    <w:rsid w:val="008065C4"/>
    <w:rsid w:val="00807B90"/>
    <w:rsid w:val="008122C4"/>
    <w:rsid w:val="008139ED"/>
    <w:rsid w:val="00813CD1"/>
    <w:rsid w:val="00813E56"/>
    <w:rsid w:val="00814074"/>
    <w:rsid w:val="00815452"/>
    <w:rsid w:val="00815D55"/>
    <w:rsid w:val="00816938"/>
    <w:rsid w:val="00817AB5"/>
    <w:rsid w:val="0083305A"/>
    <w:rsid w:val="0083414A"/>
    <w:rsid w:val="008354DD"/>
    <w:rsid w:val="0084189C"/>
    <w:rsid w:val="00842B80"/>
    <w:rsid w:val="00843D17"/>
    <w:rsid w:val="00843D98"/>
    <w:rsid w:val="0084477C"/>
    <w:rsid w:val="0084716E"/>
    <w:rsid w:val="00850700"/>
    <w:rsid w:val="00852174"/>
    <w:rsid w:val="00853A44"/>
    <w:rsid w:val="00853A53"/>
    <w:rsid w:val="00855279"/>
    <w:rsid w:val="00857459"/>
    <w:rsid w:val="00857580"/>
    <w:rsid w:val="0085766F"/>
    <w:rsid w:val="00857C85"/>
    <w:rsid w:val="008607E4"/>
    <w:rsid w:val="008633C0"/>
    <w:rsid w:val="00863948"/>
    <w:rsid w:val="00864E31"/>
    <w:rsid w:val="008654BC"/>
    <w:rsid w:val="00865D8D"/>
    <w:rsid w:val="00871F83"/>
    <w:rsid w:val="00872E30"/>
    <w:rsid w:val="0087333C"/>
    <w:rsid w:val="00874BCE"/>
    <w:rsid w:val="00875E6E"/>
    <w:rsid w:val="0087690C"/>
    <w:rsid w:val="00877229"/>
    <w:rsid w:val="00877FAE"/>
    <w:rsid w:val="00881583"/>
    <w:rsid w:val="00881726"/>
    <w:rsid w:val="008817AC"/>
    <w:rsid w:val="00882C8C"/>
    <w:rsid w:val="00884AF1"/>
    <w:rsid w:val="00885FD0"/>
    <w:rsid w:val="008877B4"/>
    <w:rsid w:val="008914EF"/>
    <w:rsid w:val="008923FA"/>
    <w:rsid w:val="00893443"/>
    <w:rsid w:val="00894763"/>
    <w:rsid w:val="00894BEF"/>
    <w:rsid w:val="00897D43"/>
    <w:rsid w:val="008A0281"/>
    <w:rsid w:val="008A2A28"/>
    <w:rsid w:val="008A2E75"/>
    <w:rsid w:val="008A429F"/>
    <w:rsid w:val="008A586E"/>
    <w:rsid w:val="008A74E7"/>
    <w:rsid w:val="008B3A57"/>
    <w:rsid w:val="008C2057"/>
    <w:rsid w:val="008C35F1"/>
    <w:rsid w:val="008C647F"/>
    <w:rsid w:val="008C6B6D"/>
    <w:rsid w:val="008D21D1"/>
    <w:rsid w:val="008D2574"/>
    <w:rsid w:val="008D4CA2"/>
    <w:rsid w:val="008D5944"/>
    <w:rsid w:val="008D6261"/>
    <w:rsid w:val="008E1D95"/>
    <w:rsid w:val="008E1EF4"/>
    <w:rsid w:val="008E2832"/>
    <w:rsid w:val="008E44FC"/>
    <w:rsid w:val="008E4B82"/>
    <w:rsid w:val="008E5041"/>
    <w:rsid w:val="008E5AC8"/>
    <w:rsid w:val="008F06F2"/>
    <w:rsid w:val="008F1D3F"/>
    <w:rsid w:val="008F2DEE"/>
    <w:rsid w:val="008F350B"/>
    <w:rsid w:val="008F5D4C"/>
    <w:rsid w:val="008F632F"/>
    <w:rsid w:val="008F660C"/>
    <w:rsid w:val="008F6B10"/>
    <w:rsid w:val="008F729F"/>
    <w:rsid w:val="008F7618"/>
    <w:rsid w:val="008F7872"/>
    <w:rsid w:val="008F7C2C"/>
    <w:rsid w:val="00900F0C"/>
    <w:rsid w:val="00903FAF"/>
    <w:rsid w:val="0090428C"/>
    <w:rsid w:val="009046CA"/>
    <w:rsid w:val="009048B4"/>
    <w:rsid w:val="00904DA6"/>
    <w:rsid w:val="00905DA9"/>
    <w:rsid w:val="009061E6"/>
    <w:rsid w:val="00906C49"/>
    <w:rsid w:val="009070DE"/>
    <w:rsid w:val="009073ED"/>
    <w:rsid w:val="009078BD"/>
    <w:rsid w:val="00907D14"/>
    <w:rsid w:val="009106D0"/>
    <w:rsid w:val="00910E07"/>
    <w:rsid w:val="0091189F"/>
    <w:rsid w:val="00914AE9"/>
    <w:rsid w:val="009171C6"/>
    <w:rsid w:val="00922749"/>
    <w:rsid w:val="009254B8"/>
    <w:rsid w:val="00925FA9"/>
    <w:rsid w:val="009301B0"/>
    <w:rsid w:val="009308CB"/>
    <w:rsid w:val="00931932"/>
    <w:rsid w:val="00933EA6"/>
    <w:rsid w:val="009373D1"/>
    <w:rsid w:val="009417E9"/>
    <w:rsid w:val="009446AE"/>
    <w:rsid w:val="00944D63"/>
    <w:rsid w:val="0094561C"/>
    <w:rsid w:val="00946998"/>
    <w:rsid w:val="00946D01"/>
    <w:rsid w:val="00946F77"/>
    <w:rsid w:val="00950948"/>
    <w:rsid w:val="00951FBB"/>
    <w:rsid w:val="00952347"/>
    <w:rsid w:val="0095485C"/>
    <w:rsid w:val="00956E0A"/>
    <w:rsid w:val="0095778A"/>
    <w:rsid w:val="0096051C"/>
    <w:rsid w:val="00960E44"/>
    <w:rsid w:val="009616C4"/>
    <w:rsid w:val="0096317E"/>
    <w:rsid w:val="0096352E"/>
    <w:rsid w:val="00964A92"/>
    <w:rsid w:val="0097268D"/>
    <w:rsid w:val="009727E1"/>
    <w:rsid w:val="00972854"/>
    <w:rsid w:val="00975A47"/>
    <w:rsid w:val="00975A4E"/>
    <w:rsid w:val="00977B0A"/>
    <w:rsid w:val="00977E7C"/>
    <w:rsid w:val="009806C4"/>
    <w:rsid w:val="00983E28"/>
    <w:rsid w:val="00984400"/>
    <w:rsid w:val="00986B20"/>
    <w:rsid w:val="00986CAD"/>
    <w:rsid w:val="00986E90"/>
    <w:rsid w:val="0098772E"/>
    <w:rsid w:val="00993955"/>
    <w:rsid w:val="00994239"/>
    <w:rsid w:val="009956B2"/>
    <w:rsid w:val="009963AA"/>
    <w:rsid w:val="00997212"/>
    <w:rsid w:val="00997AB5"/>
    <w:rsid w:val="009A005C"/>
    <w:rsid w:val="009A0F07"/>
    <w:rsid w:val="009A1187"/>
    <w:rsid w:val="009A18F5"/>
    <w:rsid w:val="009A283D"/>
    <w:rsid w:val="009A3C09"/>
    <w:rsid w:val="009A4797"/>
    <w:rsid w:val="009A6BBB"/>
    <w:rsid w:val="009A6E30"/>
    <w:rsid w:val="009B0378"/>
    <w:rsid w:val="009B22CF"/>
    <w:rsid w:val="009B38D8"/>
    <w:rsid w:val="009B5835"/>
    <w:rsid w:val="009C0194"/>
    <w:rsid w:val="009C0818"/>
    <w:rsid w:val="009C0ABF"/>
    <w:rsid w:val="009C19FE"/>
    <w:rsid w:val="009C1E40"/>
    <w:rsid w:val="009C7147"/>
    <w:rsid w:val="009C7487"/>
    <w:rsid w:val="009D0066"/>
    <w:rsid w:val="009D37AD"/>
    <w:rsid w:val="009D4902"/>
    <w:rsid w:val="009D5091"/>
    <w:rsid w:val="009D51B3"/>
    <w:rsid w:val="009E170E"/>
    <w:rsid w:val="009E3994"/>
    <w:rsid w:val="009E39DD"/>
    <w:rsid w:val="009E3C79"/>
    <w:rsid w:val="009E4A45"/>
    <w:rsid w:val="009E4D98"/>
    <w:rsid w:val="009E5897"/>
    <w:rsid w:val="009E5C53"/>
    <w:rsid w:val="009E71D0"/>
    <w:rsid w:val="009F311C"/>
    <w:rsid w:val="009F4011"/>
    <w:rsid w:val="009F4150"/>
    <w:rsid w:val="009F5451"/>
    <w:rsid w:val="009F5B67"/>
    <w:rsid w:val="009F5F11"/>
    <w:rsid w:val="009F7205"/>
    <w:rsid w:val="00A000D0"/>
    <w:rsid w:val="00A00FE3"/>
    <w:rsid w:val="00A0107E"/>
    <w:rsid w:val="00A0607F"/>
    <w:rsid w:val="00A07D6A"/>
    <w:rsid w:val="00A07F2C"/>
    <w:rsid w:val="00A105CE"/>
    <w:rsid w:val="00A133C6"/>
    <w:rsid w:val="00A135BD"/>
    <w:rsid w:val="00A14A65"/>
    <w:rsid w:val="00A16E7F"/>
    <w:rsid w:val="00A17F2B"/>
    <w:rsid w:val="00A21CD2"/>
    <w:rsid w:val="00A2304C"/>
    <w:rsid w:val="00A26683"/>
    <w:rsid w:val="00A2798A"/>
    <w:rsid w:val="00A27E12"/>
    <w:rsid w:val="00A30540"/>
    <w:rsid w:val="00A31596"/>
    <w:rsid w:val="00A33A1B"/>
    <w:rsid w:val="00A410A2"/>
    <w:rsid w:val="00A4232F"/>
    <w:rsid w:val="00A427B0"/>
    <w:rsid w:val="00A43CB6"/>
    <w:rsid w:val="00A44ED7"/>
    <w:rsid w:val="00A45407"/>
    <w:rsid w:val="00A47711"/>
    <w:rsid w:val="00A50629"/>
    <w:rsid w:val="00A51BC4"/>
    <w:rsid w:val="00A5296A"/>
    <w:rsid w:val="00A52B68"/>
    <w:rsid w:val="00A53EC8"/>
    <w:rsid w:val="00A56CCB"/>
    <w:rsid w:val="00A60021"/>
    <w:rsid w:val="00A6071D"/>
    <w:rsid w:val="00A60B0E"/>
    <w:rsid w:val="00A6111F"/>
    <w:rsid w:val="00A62BD7"/>
    <w:rsid w:val="00A62C8B"/>
    <w:rsid w:val="00A64398"/>
    <w:rsid w:val="00A64CEC"/>
    <w:rsid w:val="00A678C8"/>
    <w:rsid w:val="00A67CE3"/>
    <w:rsid w:val="00A67D9C"/>
    <w:rsid w:val="00A72B63"/>
    <w:rsid w:val="00A733B9"/>
    <w:rsid w:val="00A73E6B"/>
    <w:rsid w:val="00A77BE9"/>
    <w:rsid w:val="00A80BBB"/>
    <w:rsid w:val="00A80CF1"/>
    <w:rsid w:val="00A80FED"/>
    <w:rsid w:val="00A8182C"/>
    <w:rsid w:val="00A821AC"/>
    <w:rsid w:val="00A8255D"/>
    <w:rsid w:val="00A83F74"/>
    <w:rsid w:val="00A849D6"/>
    <w:rsid w:val="00A876C3"/>
    <w:rsid w:val="00A876D9"/>
    <w:rsid w:val="00A878A6"/>
    <w:rsid w:val="00A92585"/>
    <w:rsid w:val="00A95F8B"/>
    <w:rsid w:val="00A97761"/>
    <w:rsid w:val="00AA1BDD"/>
    <w:rsid w:val="00AA3A96"/>
    <w:rsid w:val="00AA3D23"/>
    <w:rsid w:val="00AA4B83"/>
    <w:rsid w:val="00AB29D1"/>
    <w:rsid w:val="00AB2BE7"/>
    <w:rsid w:val="00AB392D"/>
    <w:rsid w:val="00AB6002"/>
    <w:rsid w:val="00AB6995"/>
    <w:rsid w:val="00AC2B11"/>
    <w:rsid w:val="00AC50BD"/>
    <w:rsid w:val="00AC6ADF"/>
    <w:rsid w:val="00AD0D89"/>
    <w:rsid w:val="00AD2252"/>
    <w:rsid w:val="00AD4F8D"/>
    <w:rsid w:val="00AD691F"/>
    <w:rsid w:val="00AD6E49"/>
    <w:rsid w:val="00AE0029"/>
    <w:rsid w:val="00AE0476"/>
    <w:rsid w:val="00AE1180"/>
    <w:rsid w:val="00AE13A6"/>
    <w:rsid w:val="00AE1B66"/>
    <w:rsid w:val="00AE258C"/>
    <w:rsid w:val="00AE2A24"/>
    <w:rsid w:val="00AE3034"/>
    <w:rsid w:val="00AE4291"/>
    <w:rsid w:val="00AE798D"/>
    <w:rsid w:val="00AF0054"/>
    <w:rsid w:val="00AF1E2E"/>
    <w:rsid w:val="00AF30D7"/>
    <w:rsid w:val="00AF4A9F"/>
    <w:rsid w:val="00AF75C0"/>
    <w:rsid w:val="00B0230D"/>
    <w:rsid w:val="00B0258E"/>
    <w:rsid w:val="00B02C6A"/>
    <w:rsid w:val="00B0491B"/>
    <w:rsid w:val="00B05F12"/>
    <w:rsid w:val="00B106D5"/>
    <w:rsid w:val="00B13738"/>
    <w:rsid w:val="00B14121"/>
    <w:rsid w:val="00B17453"/>
    <w:rsid w:val="00B20726"/>
    <w:rsid w:val="00B21752"/>
    <w:rsid w:val="00B2342A"/>
    <w:rsid w:val="00B2378F"/>
    <w:rsid w:val="00B23D11"/>
    <w:rsid w:val="00B2486D"/>
    <w:rsid w:val="00B30612"/>
    <w:rsid w:val="00B3092E"/>
    <w:rsid w:val="00B30D77"/>
    <w:rsid w:val="00B310A4"/>
    <w:rsid w:val="00B31D35"/>
    <w:rsid w:val="00B345BA"/>
    <w:rsid w:val="00B34987"/>
    <w:rsid w:val="00B353D9"/>
    <w:rsid w:val="00B368FD"/>
    <w:rsid w:val="00B36E91"/>
    <w:rsid w:val="00B37DB3"/>
    <w:rsid w:val="00B40014"/>
    <w:rsid w:val="00B409AA"/>
    <w:rsid w:val="00B42BD9"/>
    <w:rsid w:val="00B474EA"/>
    <w:rsid w:val="00B51FA2"/>
    <w:rsid w:val="00B528C0"/>
    <w:rsid w:val="00B5319F"/>
    <w:rsid w:val="00B60403"/>
    <w:rsid w:val="00B614C9"/>
    <w:rsid w:val="00B643BE"/>
    <w:rsid w:val="00B646AD"/>
    <w:rsid w:val="00B6540B"/>
    <w:rsid w:val="00B66068"/>
    <w:rsid w:val="00B67066"/>
    <w:rsid w:val="00B709E9"/>
    <w:rsid w:val="00B70A16"/>
    <w:rsid w:val="00B70BFC"/>
    <w:rsid w:val="00B7148D"/>
    <w:rsid w:val="00B71A6C"/>
    <w:rsid w:val="00B74353"/>
    <w:rsid w:val="00B74369"/>
    <w:rsid w:val="00B7521B"/>
    <w:rsid w:val="00B75ADF"/>
    <w:rsid w:val="00B75B4C"/>
    <w:rsid w:val="00B7675F"/>
    <w:rsid w:val="00B80383"/>
    <w:rsid w:val="00B80F4D"/>
    <w:rsid w:val="00B85103"/>
    <w:rsid w:val="00B85A82"/>
    <w:rsid w:val="00B86EDC"/>
    <w:rsid w:val="00B87DC3"/>
    <w:rsid w:val="00B92AB1"/>
    <w:rsid w:val="00B93F01"/>
    <w:rsid w:val="00B974E3"/>
    <w:rsid w:val="00BA25BD"/>
    <w:rsid w:val="00BA2ACE"/>
    <w:rsid w:val="00BA5C44"/>
    <w:rsid w:val="00BA601B"/>
    <w:rsid w:val="00BA63E7"/>
    <w:rsid w:val="00BA6B7E"/>
    <w:rsid w:val="00BA6FBD"/>
    <w:rsid w:val="00BB00D4"/>
    <w:rsid w:val="00BB107C"/>
    <w:rsid w:val="00BB1441"/>
    <w:rsid w:val="00BB4065"/>
    <w:rsid w:val="00BB46DD"/>
    <w:rsid w:val="00BB7169"/>
    <w:rsid w:val="00BC0A7B"/>
    <w:rsid w:val="00BC10A7"/>
    <w:rsid w:val="00BC12A3"/>
    <w:rsid w:val="00BC16CB"/>
    <w:rsid w:val="00BC2557"/>
    <w:rsid w:val="00BC257D"/>
    <w:rsid w:val="00BC2E62"/>
    <w:rsid w:val="00BC3342"/>
    <w:rsid w:val="00BC4634"/>
    <w:rsid w:val="00BC5C6C"/>
    <w:rsid w:val="00BC5F13"/>
    <w:rsid w:val="00BC7060"/>
    <w:rsid w:val="00BC71BF"/>
    <w:rsid w:val="00BD08D2"/>
    <w:rsid w:val="00BD0F74"/>
    <w:rsid w:val="00BD1266"/>
    <w:rsid w:val="00BD2983"/>
    <w:rsid w:val="00BD3641"/>
    <w:rsid w:val="00BD5DC3"/>
    <w:rsid w:val="00BE04A7"/>
    <w:rsid w:val="00BE246D"/>
    <w:rsid w:val="00BE618E"/>
    <w:rsid w:val="00BE67FB"/>
    <w:rsid w:val="00BE7080"/>
    <w:rsid w:val="00BF0C86"/>
    <w:rsid w:val="00BF42D6"/>
    <w:rsid w:val="00BF688D"/>
    <w:rsid w:val="00C002FB"/>
    <w:rsid w:val="00C02A0A"/>
    <w:rsid w:val="00C03736"/>
    <w:rsid w:val="00C0496D"/>
    <w:rsid w:val="00C04B6E"/>
    <w:rsid w:val="00C052AD"/>
    <w:rsid w:val="00C05B43"/>
    <w:rsid w:val="00C05F7D"/>
    <w:rsid w:val="00C10F67"/>
    <w:rsid w:val="00C12A23"/>
    <w:rsid w:val="00C157F8"/>
    <w:rsid w:val="00C16C56"/>
    <w:rsid w:val="00C16F31"/>
    <w:rsid w:val="00C17965"/>
    <w:rsid w:val="00C21037"/>
    <w:rsid w:val="00C23C19"/>
    <w:rsid w:val="00C23E5D"/>
    <w:rsid w:val="00C2462E"/>
    <w:rsid w:val="00C30691"/>
    <w:rsid w:val="00C32DF1"/>
    <w:rsid w:val="00C34E02"/>
    <w:rsid w:val="00C372FC"/>
    <w:rsid w:val="00C416F3"/>
    <w:rsid w:val="00C42F22"/>
    <w:rsid w:val="00C433AE"/>
    <w:rsid w:val="00C434E7"/>
    <w:rsid w:val="00C43F3B"/>
    <w:rsid w:val="00C467BF"/>
    <w:rsid w:val="00C5105B"/>
    <w:rsid w:val="00C5120A"/>
    <w:rsid w:val="00C52595"/>
    <w:rsid w:val="00C52826"/>
    <w:rsid w:val="00C52F52"/>
    <w:rsid w:val="00C537DB"/>
    <w:rsid w:val="00C53F2C"/>
    <w:rsid w:val="00C551A7"/>
    <w:rsid w:val="00C5558E"/>
    <w:rsid w:val="00C5627B"/>
    <w:rsid w:val="00C602FC"/>
    <w:rsid w:val="00C61B72"/>
    <w:rsid w:val="00C61DE3"/>
    <w:rsid w:val="00C629C1"/>
    <w:rsid w:val="00C634A1"/>
    <w:rsid w:val="00C64213"/>
    <w:rsid w:val="00C64E81"/>
    <w:rsid w:val="00C652BF"/>
    <w:rsid w:val="00C7035F"/>
    <w:rsid w:val="00C7048F"/>
    <w:rsid w:val="00C70669"/>
    <w:rsid w:val="00C70EDE"/>
    <w:rsid w:val="00C71A05"/>
    <w:rsid w:val="00C7249E"/>
    <w:rsid w:val="00C72D9C"/>
    <w:rsid w:val="00C72E2B"/>
    <w:rsid w:val="00C73C99"/>
    <w:rsid w:val="00C75A21"/>
    <w:rsid w:val="00C75B0C"/>
    <w:rsid w:val="00C76337"/>
    <w:rsid w:val="00C800F8"/>
    <w:rsid w:val="00C80389"/>
    <w:rsid w:val="00C80715"/>
    <w:rsid w:val="00C86A54"/>
    <w:rsid w:val="00C87DCA"/>
    <w:rsid w:val="00C919B0"/>
    <w:rsid w:val="00C923C6"/>
    <w:rsid w:val="00C937E2"/>
    <w:rsid w:val="00C93A94"/>
    <w:rsid w:val="00C95C3E"/>
    <w:rsid w:val="00C97730"/>
    <w:rsid w:val="00CA1995"/>
    <w:rsid w:val="00CA2756"/>
    <w:rsid w:val="00CA4723"/>
    <w:rsid w:val="00CA5049"/>
    <w:rsid w:val="00CA5E4E"/>
    <w:rsid w:val="00CB004D"/>
    <w:rsid w:val="00CB22CE"/>
    <w:rsid w:val="00CB2872"/>
    <w:rsid w:val="00CB4ACE"/>
    <w:rsid w:val="00CC04CA"/>
    <w:rsid w:val="00CC050C"/>
    <w:rsid w:val="00CC34A6"/>
    <w:rsid w:val="00CC3ACD"/>
    <w:rsid w:val="00CC42DF"/>
    <w:rsid w:val="00CC597A"/>
    <w:rsid w:val="00CC62AF"/>
    <w:rsid w:val="00CD0F51"/>
    <w:rsid w:val="00CD1386"/>
    <w:rsid w:val="00CD19F8"/>
    <w:rsid w:val="00CD2DEA"/>
    <w:rsid w:val="00CD310D"/>
    <w:rsid w:val="00CD31FA"/>
    <w:rsid w:val="00CD3CF1"/>
    <w:rsid w:val="00CD514C"/>
    <w:rsid w:val="00CD55A7"/>
    <w:rsid w:val="00CD7418"/>
    <w:rsid w:val="00CD7523"/>
    <w:rsid w:val="00CD7A36"/>
    <w:rsid w:val="00CE0034"/>
    <w:rsid w:val="00CE20C5"/>
    <w:rsid w:val="00CE2543"/>
    <w:rsid w:val="00CE288C"/>
    <w:rsid w:val="00CE4A5B"/>
    <w:rsid w:val="00CE5173"/>
    <w:rsid w:val="00CF0213"/>
    <w:rsid w:val="00CF0DD7"/>
    <w:rsid w:val="00CF38E1"/>
    <w:rsid w:val="00CF39AE"/>
    <w:rsid w:val="00CF3F5E"/>
    <w:rsid w:val="00CF50A1"/>
    <w:rsid w:val="00CF5FAB"/>
    <w:rsid w:val="00CF759E"/>
    <w:rsid w:val="00CF76FA"/>
    <w:rsid w:val="00D02F73"/>
    <w:rsid w:val="00D044BE"/>
    <w:rsid w:val="00D05F9F"/>
    <w:rsid w:val="00D07B91"/>
    <w:rsid w:val="00D120D5"/>
    <w:rsid w:val="00D13D2F"/>
    <w:rsid w:val="00D16CBD"/>
    <w:rsid w:val="00D21598"/>
    <w:rsid w:val="00D221AE"/>
    <w:rsid w:val="00D22DD3"/>
    <w:rsid w:val="00D23343"/>
    <w:rsid w:val="00D238B3"/>
    <w:rsid w:val="00D239F1"/>
    <w:rsid w:val="00D23A65"/>
    <w:rsid w:val="00D24CD5"/>
    <w:rsid w:val="00D26004"/>
    <w:rsid w:val="00D27D35"/>
    <w:rsid w:val="00D31447"/>
    <w:rsid w:val="00D32DCF"/>
    <w:rsid w:val="00D3771F"/>
    <w:rsid w:val="00D37A4B"/>
    <w:rsid w:val="00D4020A"/>
    <w:rsid w:val="00D413BF"/>
    <w:rsid w:val="00D41B8D"/>
    <w:rsid w:val="00D42F20"/>
    <w:rsid w:val="00D43BF2"/>
    <w:rsid w:val="00D44463"/>
    <w:rsid w:val="00D5095E"/>
    <w:rsid w:val="00D51F58"/>
    <w:rsid w:val="00D52A4C"/>
    <w:rsid w:val="00D53B85"/>
    <w:rsid w:val="00D555EA"/>
    <w:rsid w:val="00D62ECF"/>
    <w:rsid w:val="00D62EF6"/>
    <w:rsid w:val="00D63E8D"/>
    <w:rsid w:val="00D64536"/>
    <w:rsid w:val="00D6662D"/>
    <w:rsid w:val="00D67606"/>
    <w:rsid w:val="00D7115C"/>
    <w:rsid w:val="00D71AC9"/>
    <w:rsid w:val="00D7236F"/>
    <w:rsid w:val="00D73AFC"/>
    <w:rsid w:val="00D75C09"/>
    <w:rsid w:val="00D76FA5"/>
    <w:rsid w:val="00D77943"/>
    <w:rsid w:val="00D84613"/>
    <w:rsid w:val="00D85CB7"/>
    <w:rsid w:val="00D867A8"/>
    <w:rsid w:val="00D8683E"/>
    <w:rsid w:val="00D90CB7"/>
    <w:rsid w:val="00D91182"/>
    <w:rsid w:val="00D92853"/>
    <w:rsid w:val="00D92A46"/>
    <w:rsid w:val="00D92B11"/>
    <w:rsid w:val="00D932E3"/>
    <w:rsid w:val="00D94DBE"/>
    <w:rsid w:val="00D963FB"/>
    <w:rsid w:val="00D96D65"/>
    <w:rsid w:val="00D97655"/>
    <w:rsid w:val="00DA0E38"/>
    <w:rsid w:val="00DA0F23"/>
    <w:rsid w:val="00DA16BE"/>
    <w:rsid w:val="00DA16F1"/>
    <w:rsid w:val="00DA2A3C"/>
    <w:rsid w:val="00DA38B9"/>
    <w:rsid w:val="00DA514D"/>
    <w:rsid w:val="00DA5A78"/>
    <w:rsid w:val="00DA5C3D"/>
    <w:rsid w:val="00DA6FCD"/>
    <w:rsid w:val="00DB12D4"/>
    <w:rsid w:val="00DB3221"/>
    <w:rsid w:val="00DB466B"/>
    <w:rsid w:val="00DB7763"/>
    <w:rsid w:val="00DC0D9E"/>
    <w:rsid w:val="00DC2A2F"/>
    <w:rsid w:val="00DC3243"/>
    <w:rsid w:val="00DC5289"/>
    <w:rsid w:val="00DC68C6"/>
    <w:rsid w:val="00DC6BA8"/>
    <w:rsid w:val="00DC7869"/>
    <w:rsid w:val="00DC7B69"/>
    <w:rsid w:val="00DD0FA3"/>
    <w:rsid w:val="00DD1BC4"/>
    <w:rsid w:val="00DD3B12"/>
    <w:rsid w:val="00DD55B1"/>
    <w:rsid w:val="00DD5FC9"/>
    <w:rsid w:val="00DD7F7F"/>
    <w:rsid w:val="00DE21CB"/>
    <w:rsid w:val="00DE3891"/>
    <w:rsid w:val="00DE4519"/>
    <w:rsid w:val="00DE4DD6"/>
    <w:rsid w:val="00DE5543"/>
    <w:rsid w:val="00DE65CA"/>
    <w:rsid w:val="00DE78BB"/>
    <w:rsid w:val="00DF24D4"/>
    <w:rsid w:val="00DF26D8"/>
    <w:rsid w:val="00DF4435"/>
    <w:rsid w:val="00DF488D"/>
    <w:rsid w:val="00DF49A6"/>
    <w:rsid w:val="00DF6FF5"/>
    <w:rsid w:val="00DF7DD0"/>
    <w:rsid w:val="00E009E5"/>
    <w:rsid w:val="00E02052"/>
    <w:rsid w:val="00E02502"/>
    <w:rsid w:val="00E03A78"/>
    <w:rsid w:val="00E0439A"/>
    <w:rsid w:val="00E06170"/>
    <w:rsid w:val="00E065D5"/>
    <w:rsid w:val="00E07CA3"/>
    <w:rsid w:val="00E109F8"/>
    <w:rsid w:val="00E1150C"/>
    <w:rsid w:val="00E11696"/>
    <w:rsid w:val="00E12AD2"/>
    <w:rsid w:val="00E1379C"/>
    <w:rsid w:val="00E143B1"/>
    <w:rsid w:val="00E14A8F"/>
    <w:rsid w:val="00E1640B"/>
    <w:rsid w:val="00E20390"/>
    <w:rsid w:val="00E20A5A"/>
    <w:rsid w:val="00E22774"/>
    <w:rsid w:val="00E22DDB"/>
    <w:rsid w:val="00E22F78"/>
    <w:rsid w:val="00E239F6"/>
    <w:rsid w:val="00E26CFC"/>
    <w:rsid w:val="00E278CA"/>
    <w:rsid w:val="00E32083"/>
    <w:rsid w:val="00E341C4"/>
    <w:rsid w:val="00E361A4"/>
    <w:rsid w:val="00E36D36"/>
    <w:rsid w:val="00E40736"/>
    <w:rsid w:val="00E41564"/>
    <w:rsid w:val="00E445B2"/>
    <w:rsid w:val="00E45FE7"/>
    <w:rsid w:val="00E47425"/>
    <w:rsid w:val="00E4745D"/>
    <w:rsid w:val="00E50244"/>
    <w:rsid w:val="00E52482"/>
    <w:rsid w:val="00E533C2"/>
    <w:rsid w:val="00E55062"/>
    <w:rsid w:val="00E553BD"/>
    <w:rsid w:val="00E578C0"/>
    <w:rsid w:val="00E61A12"/>
    <w:rsid w:val="00E624CC"/>
    <w:rsid w:val="00E634DD"/>
    <w:rsid w:val="00E65523"/>
    <w:rsid w:val="00E70010"/>
    <w:rsid w:val="00E70FE0"/>
    <w:rsid w:val="00E730A2"/>
    <w:rsid w:val="00E741EF"/>
    <w:rsid w:val="00E75359"/>
    <w:rsid w:val="00E75E98"/>
    <w:rsid w:val="00E768BD"/>
    <w:rsid w:val="00E770A9"/>
    <w:rsid w:val="00E777CF"/>
    <w:rsid w:val="00E77F7F"/>
    <w:rsid w:val="00E811CB"/>
    <w:rsid w:val="00E81995"/>
    <w:rsid w:val="00E82462"/>
    <w:rsid w:val="00E82DBD"/>
    <w:rsid w:val="00E83A95"/>
    <w:rsid w:val="00E83E47"/>
    <w:rsid w:val="00E85727"/>
    <w:rsid w:val="00E85E8B"/>
    <w:rsid w:val="00E9050A"/>
    <w:rsid w:val="00E9205A"/>
    <w:rsid w:val="00E922E9"/>
    <w:rsid w:val="00E926A5"/>
    <w:rsid w:val="00E942DE"/>
    <w:rsid w:val="00E94E79"/>
    <w:rsid w:val="00E9554E"/>
    <w:rsid w:val="00E955DA"/>
    <w:rsid w:val="00E964C1"/>
    <w:rsid w:val="00E965E8"/>
    <w:rsid w:val="00E97EDE"/>
    <w:rsid w:val="00EA0E1A"/>
    <w:rsid w:val="00EA1ED2"/>
    <w:rsid w:val="00EA280A"/>
    <w:rsid w:val="00EB24A0"/>
    <w:rsid w:val="00EB2C5A"/>
    <w:rsid w:val="00EB3C12"/>
    <w:rsid w:val="00EB4484"/>
    <w:rsid w:val="00EB5C37"/>
    <w:rsid w:val="00EB77F2"/>
    <w:rsid w:val="00EB78BE"/>
    <w:rsid w:val="00EC1036"/>
    <w:rsid w:val="00EC1293"/>
    <w:rsid w:val="00EC2BF7"/>
    <w:rsid w:val="00EC33DD"/>
    <w:rsid w:val="00EC3947"/>
    <w:rsid w:val="00EC4147"/>
    <w:rsid w:val="00EC50EB"/>
    <w:rsid w:val="00EC516A"/>
    <w:rsid w:val="00EC61C2"/>
    <w:rsid w:val="00ED1595"/>
    <w:rsid w:val="00ED2A40"/>
    <w:rsid w:val="00ED7E61"/>
    <w:rsid w:val="00EE0916"/>
    <w:rsid w:val="00EE38B7"/>
    <w:rsid w:val="00EE4849"/>
    <w:rsid w:val="00EE499C"/>
    <w:rsid w:val="00EE4DC7"/>
    <w:rsid w:val="00EE6765"/>
    <w:rsid w:val="00EF0818"/>
    <w:rsid w:val="00EF0920"/>
    <w:rsid w:val="00EF0C3E"/>
    <w:rsid w:val="00EF2B9C"/>
    <w:rsid w:val="00EF354F"/>
    <w:rsid w:val="00EF359A"/>
    <w:rsid w:val="00EF3912"/>
    <w:rsid w:val="00EF5B7D"/>
    <w:rsid w:val="00F0099F"/>
    <w:rsid w:val="00F02C16"/>
    <w:rsid w:val="00F02FCC"/>
    <w:rsid w:val="00F03294"/>
    <w:rsid w:val="00F0421D"/>
    <w:rsid w:val="00F10DFE"/>
    <w:rsid w:val="00F12438"/>
    <w:rsid w:val="00F148AA"/>
    <w:rsid w:val="00F171FF"/>
    <w:rsid w:val="00F17A6A"/>
    <w:rsid w:val="00F17F7A"/>
    <w:rsid w:val="00F205C5"/>
    <w:rsid w:val="00F218ED"/>
    <w:rsid w:val="00F23492"/>
    <w:rsid w:val="00F23694"/>
    <w:rsid w:val="00F25808"/>
    <w:rsid w:val="00F26200"/>
    <w:rsid w:val="00F27F9F"/>
    <w:rsid w:val="00F30B36"/>
    <w:rsid w:val="00F32C54"/>
    <w:rsid w:val="00F33B8E"/>
    <w:rsid w:val="00F351D8"/>
    <w:rsid w:val="00F35EAE"/>
    <w:rsid w:val="00F36227"/>
    <w:rsid w:val="00F374B9"/>
    <w:rsid w:val="00F423F5"/>
    <w:rsid w:val="00F43250"/>
    <w:rsid w:val="00F432A6"/>
    <w:rsid w:val="00F44160"/>
    <w:rsid w:val="00F4438D"/>
    <w:rsid w:val="00F452F5"/>
    <w:rsid w:val="00F47F71"/>
    <w:rsid w:val="00F50DA7"/>
    <w:rsid w:val="00F50EE4"/>
    <w:rsid w:val="00F541A2"/>
    <w:rsid w:val="00F54435"/>
    <w:rsid w:val="00F55B84"/>
    <w:rsid w:val="00F5663D"/>
    <w:rsid w:val="00F56BC2"/>
    <w:rsid w:val="00F6070B"/>
    <w:rsid w:val="00F60EAF"/>
    <w:rsid w:val="00F64419"/>
    <w:rsid w:val="00F64D66"/>
    <w:rsid w:val="00F65897"/>
    <w:rsid w:val="00F65F73"/>
    <w:rsid w:val="00F67745"/>
    <w:rsid w:val="00F67B4B"/>
    <w:rsid w:val="00F73D54"/>
    <w:rsid w:val="00F74627"/>
    <w:rsid w:val="00F77FFD"/>
    <w:rsid w:val="00F80D62"/>
    <w:rsid w:val="00F81178"/>
    <w:rsid w:val="00F8527E"/>
    <w:rsid w:val="00F86D6A"/>
    <w:rsid w:val="00F86F0F"/>
    <w:rsid w:val="00F875BD"/>
    <w:rsid w:val="00F87706"/>
    <w:rsid w:val="00F90845"/>
    <w:rsid w:val="00F92EB9"/>
    <w:rsid w:val="00F92F15"/>
    <w:rsid w:val="00F95172"/>
    <w:rsid w:val="00F9540D"/>
    <w:rsid w:val="00F954CB"/>
    <w:rsid w:val="00F95605"/>
    <w:rsid w:val="00F95A9D"/>
    <w:rsid w:val="00F96AD6"/>
    <w:rsid w:val="00F96D56"/>
    <w:rsid w:val="00FA10F6"/>
    <w:rsid w:val="00FA2396"/>
    <w:rsid w:val="00FA2791"/>
    <w:rsid w:val="00FA40B6"/>
    <w:rsid w:val="00FA78D5"/>
    <w:rsid w:val="00FA7F85"/>
    <w:rsid w:val="00FB00AE"/>
    <w:rsid w:val="00FB14A8"/>
    <w:rsid w:val="00FB17E8"/>
    <w:rsid w:val="00FB2C72"/>
    <w:rsid w:val="00FB5497"/>
    <w:rsid w:val="00FB7E0A"/>
    <w:rsid w:val="00FC0EC2"/>
    <w:rsid w:val="00FC5762"/>
    <w:rsid w:val="00FC7E43"/>
    <w:rsid w:val="00FD0444"/>
    <w:rsid w:val="00FD0DE3"/>
    <w:rsid w:val="00FD1D89"/>
    <w:rsid w:val="00FD2219"/>
    <w:rsid w:val="00FD2B79"/>
    <w:rsid w:val="00FD48AA"/>
    <w:rsid w:val="00FE09F5"/>
    <w:rsid w:val="00FE0B44"/>
    <w:rsid w:val="00FE0EBB"/>
    <w:rsid w:val="00FE1010"/>
    <w:rsid w:val="00FE12C6"/>
    <w:rsid w:val="00FE188E"/>
    <w:rsid w:val="00FE6416"/>
    <w:rsid w:val="00FE6D8E"/>
    <w:rsid w:val="00FE778E"/>
    <w:rsid w:val="00FF16FE"/>
    <w:rsid w:val="00FF1D91"/>
    <w:rsid w:val="00FF4A92"/>
    <w:rsid w:val="00FF6AAB"/>
    <w:rsid w:val="00FF6C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49FF1"/>
  <w15:docId w15:val="{FD71A7A8-A150-4F7B-9374-23A3AF75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AE798D"/>
    <w:pPr>
      <w:spacing w:line="276" w:lineRule="auto"/>
      <w:ind w:firstLine="284"/>
      <w:jc w:val="both"/>
    </w:pPr>
    <w:rPr>
      <w:lang w:eastAsia="en-US"/>
    </w:rPr>
  </w:style>
  <w:style w:type="paragraph" w:styleId="Nadpis1">
    <w:name w:val="heading 1"/>
    <w:basedOn w:val="Normln"/>
    <w:next w:val="Normln"/>
    <w:link w:val="Nadpis1Char"/>
    <w:uiPriority w:val="99"/>
    <w:qFormat/>
    <w:rsid w:val="00D22DD3"/>
    <w:pPr>
      <w:keepNext/>
      <w:keepLines/>
      <w:numPr>
        <w:numId w:val="12"/>
      </w:numPr>
      <w:tabs>
        <w:tab w:val="left" w:pos="426"/>
      </w:tabs>
      <w:spacing w:before="240" w:after="240"/>
      <w:outlineLvl w:val="0"/>
    </w:pPr>
    <w:rPr>
      <w:rFonts w:cs="Calibri"/>
      <w:b/>
      <w:sz w:val="24"/>
      <w:szCs w:val="24"/>
      <w:lang w:eastAsia="cs-CZ"/>
    </w:rPr>
  </w:style>
  <w:style w:type="paragraph" w:styleId="Nadpis2">
    <w:name w:val="heading 2"/>
    <w:basedOn w:val="Odstavecseseznamem"/>
    <w:next w:val="Normln"/>
    <w:link w:val="Nadpis2Char"/>
    <w:uiPriority w:val="99"/>
    <w:qFormat/>
    <w:rsid w:val="00C551A7"/>
    <w:pPr>
      <w:numPr>
        <w:ilvl w:val="1"/>
        <w:numId w:val="12"/>
      </w:numPr>
      <w:spacing w:after="120"/>
      <w:ind w:left="0" w:firstLine="0"/>
      <w:jc w:val="left"/>
      <w:outlineLvl w:val="1"/>
    </w:pPr>
    <w:rPr>
      <w:rFonts w:cs="Calibri"/>
      <w:b/>
      <w:lang w:eastAsia="cs-CZ"/>
    </w:rPr>
  </w:style>
  <w:style w:type="paragraph" w:styleId="Nadpis3">
    <w:name w:val="heading 3"/>
    <w:basedOn w:val="Normln"/>
    <w:next w:val="Normln"/>
    <w:link w:val="Nadpis3Char"/>
    <w:uiPriority w:val="99"/>
    <w:qFormat/>
    <w:rsid w:val="007879BA"/>
    <w:pPr>
      <w:keepNext/>
      <w:keepLines/>
      <w:numPr>
        <w:ilvl w:val="2"/>
        <w:numId w:val="12"/>
      </w:numPr>
      <w:spacing w:before="240" w:after="120"/>
      <w:ind w:left="720"/>
      <w:contextualSpacing/>
      <w:outlineLvl w:val="2"/>
    </w:pPr>
    <w:rPr>
      <w:b/>
      <w:sz w:val="20"/>
      <w:szCs w:val="20"/>
      <w:lang w:eastAsia="cs-CZ"/>
    </w:rPr>
  </w:style>
  <w:style w:type="paragraph" w:styleId="Nadpis4">
    <w:name w:val="heading 4"/>
    <w:basedOn w:val="Normln"/>
    <w:next w:val="Normln"/>
    <w:link w:val="Nadpis4Char"/>
    <w:uiPriority w:val="99"/>
    <w:qFormat/>
    <w:rsid w:val="00BD1266"/>
    <w:pPr>
      <w:keepNext/>
      <w:keepLines/>
      <w:numPr>
        <w:ilvl w:val="3"/>
        <w:numId w:val="12"/>
      </w:numPr>
      <w:spacing w:before="240" w:after="240"/>
      <w:outlineLvl w:val="3"/>
    </w:pPr>
    <w:rPr>
      <w:b/>
      <w:sz w:val="20"/>
      <w:szCs w:val="20"/>
      <w:lang w:eastAsia="cs-CZ"/>
    </w:rPr>
  </w:style>
  <w:style w:type="paragraph" w:styleId="Nadpis5">
    <w:name w:val="heading 5"/>
    <w:basedOn w:val="Normln"/>
    <w:next w:val="Normln"/>
    <w:link w:val="Nadpis5Char"/>
    <w:uiPriority w:val="99"/>
    <w:qFormat/>
    <w:rsid w:val="00F432A6"/>
    <w:pPr>
      <w:numPr>
        <w:ilvl w:val="4"/>
        <w:numId w:val="12"/>
      </w:numPr>
      <w:tabs>
        <w:tab w:val="left" w:pos="1152"/>
      </w:tabs>
      <w:spacing w:before="240" w:after="60" w:line="240" w:lineRule="atLeast"/>
      <w:outlineLvl w:val="4"/>
    </w:pPr>
    <w:rPr>
      <w:rFonts w:eastAsia="Times New Roman"/>
      <w:sz w:val="20"/>
      <w:szCs w:val="20"/>
      <w:lang w:eastAsia="cs-CZ"/>
    </w:rPr>
  </w:style>
  <w:style w:type="paragraph" w:styleId="Nadpis6">
    <w:name w:val="heading 6"/>
    <w:basedOn w:val="Normln"/>
    <w:next w:val="Normln"/>
    <w:link w:val="Nadpis6Char"/>
    <w:uiPriority w:val="99"/>
    <w:qFormat/>
    <w:rsid w:val="00F432A6"/>
    <w:pPr>
      <w:numPr>
        <w:ilvl w:val="5"/>
        <w:numId w:val="12"/>
      </w:numPr>
      <w:tabs>
        <w:tab w:val="left" w:pos="1152"/>
      </w:tabs>
      <w:spacing w:before="240" w:after="60" w:line="240" w:lineRule="atLeast"/>
      <w:outlineLvl w:val="5"/>
    </w:pPr>
    <w:rPr>
      <w:rFonts w:ascii="Arial" w:hAnsi="Arial"/>
      <w:i/>
      <w:sz w:val="20"/>
      <w:szCs w:val="20"/>
      <w:lang w:eastAsia="cs-CZ"/>
    </w:rPr>
  </w:style>
  <w:style w:type="paragraph" w:styleId="Nadpis7">
    <w:name w:val="heading 7"/>
    <w:basedOn w:val="Normln"/>
    <w:next w:val="Normln"/>
    <w:link w:val="Nadpis7Char"/>
    <w:uiPriority w:val="99"/>
    <w:qFormat/>
    <w:rsid w:val="00F432A6"/>
    <w:pPr>
      <w:numPr>
        <w:ilvl w:val="6"/>
        <w:numId w:val="12"/>
      </w:numPr>
      <w:tabs>
        <w:tab w:val="left" w:pos="1152"/>
      </w:tabs>
      <w:spacing w:before="240" w:after="60" w:line="240" w:lineRule="atLeast"/>
      <w:outlineLvl w:val="6"/>
    </w:pPr>
    <w:rPr>
      <w:rFonts w:ascii="Arial" w:hAnsi="Arial"/>
      <w:sz w:val="20"/>
      <w:szCs w:val="20"/>
      <w:lang w:eastAsia="cs-CZ"/>
    </w:rPr>
  </w:style>
  <w:style w:type="paragraph" w:styleId="Nadpis8">
    <w:name w:val="heading 8"/>
    <w:basedOn w:val="Normln"/>
    <w:next w:val="Normln"/>
    <w:link w:val="Nadpis8Char"/>
    <w:uiPriority w:val="99"/>
    <w:qFormat/>
    <w:rsid w:val="00F432A6"/>
    <w:pPr>
      <w:numPr>
        <w:ilvl w:val="7"/>
        <w:numId w:val="12"/>
      </w:numPr>
      <w:tabs>
        <w:tab w:val="left" w:pos="1152"/>
      </w:tabs>
      <w:spacing w:before="240" w:after="60" w:line="240" w:lineRule="atLeast"/>
      <w:outlineLvl w:val="7"/>
    </w:pPr>
    <w:rPr>
      <w:rFonts w:ascii="Arial" w:hAnsi="Arial"/>
      <w:i/>
      <w:sz w:val="20"/>
      <w:szCs w:val="20"/>
      <w:lang w:eastAsia="cs-CZ"/>
    </w:rPr>
  </w:style>
  <w:style w:type="paragraph" w:styleId="Nadpis9">
    <w:name w:val="heading 9"/>
    <w:basedOn w:val="Normln"/>
    <w:next w:val="Normln"/>
    <w:link w:val="Nadpis9Char"/>
    <w:uiPriority w:val="99"/>
    <w:qFormat/>
    <w:rsid w:val="00F432A6"/>
    <w:pPr>
      <w:numPr>
        <w:ilvl w:val="8"/>
        <w:numId w:val="12"/>
      </w:numPr>
      <w:tabs>
        <w:tab w:val="left" w:pos="1152"/>
      </w:tabs>
      <w:spacing w:before="240" w:after="60" w:line="240" w:lineRule="atLeast"/>
      <w:outlineLvl w:val="8"/>
    </w:pPr>
    <w:rPr>
      <w:rFonts w:ascii="Arial" w:hAnsi="Arial"/>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22DD3"/>
    <w:rPr>
      <w:rFonts w:cs="Calibri"/>
      <w:b/>
      <w:sz w:val="24"/>
      <w:szCs w:val="24"/>
    </w:rPr>
  </w:style>
  <w:style w:type="character" w:customStyle="1" w:styleId="Nadpis2Char">
    <w:name w:val="Nadpis 2 Char"/>
    <w:basedOn w:val="Standardnpsmoodstavce"/>
    <w:link w:val="Nadpis2"/>
    <w:uiPriority w:val="99"/>
    <w:locked/>
    <w:rsid w:val="00C551A7"/>
    <w:rPr>
      <w:rFonts w:cs="Calibri"/>
      <w:b/>
    </w:rPr>
  </w:style>
  <w:style w:type="character" w:customStyle="1" w:styleId="Nadpis3Char">
    <w:name w:val="Nadpis 3 Char"/>
    <w:basedOn w:val="Standardnpsmoodstavce"/>
    <w:link w:val="Nadpis3"/>
    <w:uiPriority w:val="99"/>
    <w:locked/>
    <w:rsid w:val="007879BA"/>
    <w:rPr>
      <w:b/>
      <w:sz w:val="20"/>
      <w:szCs w:val="20"/>
    </w:rPr>
  </w:style>
  <w:style w:type="character" w:customStyle="1" w:styleId="Nadpis4Char">
    <w:name w:val="Nadpis 4 Char"/>
    <w:basedOn w:val="Standardnpsmoodstavce"/>
    <w:link w:val="Nadpis4"/>
    <w:uiPriority w:val="99"/>
    <w:locked/>
    <w:rsid w:val="00BD1266"/>
    <w:rPr>
      <w:b/>
      <w:sz w:val="20"/>
      <w:szCs w:val="20"/>
    </w:rPr>
  </w:style>
  <w:style w:type="character" w:customStyle="1" w:styleId="Nadpis5Char">
    <w:name w:val="Nadpis 5 Char"/>
    <w:basedOn w:val="Standardnpsmoodstavce"/>
    <w:link w:val="Nadpis5"/>
    <w:uiPriority w:val="99"/>
    <w:locked/>
    <w:rsid w:val="00F432A6"/>
    <w:rPr>
      <w:rFonts w:eastAsia="Times New Roman"/>
      <w:sz w:val="20"/>
      <w:szCs w:val="20"/>
    </w:rPr>
  </w:style>
  <w:style w:type="character" w:customStyle="1" w:styleId="Nadpis6Char">
    <w:name w:val="Nadpis 6 Char"/>
    <w:basedOn w:val="Standardnpsmoodstavce"/>
    <w:link w:val="Nadpis6"/>
    <w:uiPriority w:val="99"/>
    <w:locked/>
    <w:rsid w:val="00F432A6"/>
    <w:rPr>
      <w:rFonts w:ascii="Arial" w:hAnsi="Arial"/>
      <w:i/>
      <w:sz w:val="20"/>
      <w:szCs w:val="20"/>
    </w:rPr>
  </w:style>
  <w:style w:type="character" w:customStyle="1" w:styleId="Nadpis7Char">
    <w:name w:val="Nadpis 7 Char"/>
    <w:basedOn w:val="Standardnpsmoodstavce"/>
    <w:link w:val="Nadpis7"/>
    <w:uiPriority w:val="99"/>
    <w:locked/>
    <w:rsid w:val="00F432A6"/>
    <w:rPr>
      <w:rFonts w:ascii="Arial" w:hAnsi="Arial"/>
      <w:sz w:val="20"/>
      <w:szCs w:val="20"/>
    </w:rPr>
  </w:style>
  <w:style w:type="character" w:customStyle="1" w:styleId="Nadpis8Char">
    <w:name w:val="Nadpis 8 Char"/>
    <w:basedOn w:val="Standardnpsmoodstavce"/>
    <w:link w:val="Nadpis8"/>
    <w:uiPriority w:val="99"/>
    <w:locked/>
    <w:rsid w:val="00F432A6"/>
    <w:rPr>
      <w:rFonts w:ascii="Arial" w:hAnsi="Arial"/>
      <w:i/>
      <w:sz w:val="20"/>
      <w:szCs w:val="20"/>
    </w:rPr>
  </w:style>
  <w:style w:type="character" w:customStyle="1" w:styleId="Nadpis9Char">
    <w:name w:val="Nadpis 9 Char"/>
    <w:basedOn w:val="Standardnpsmoodstavce"/>
    <w:link w:val="Nadpis9"/>
    <w:uiPriority w:val="99"/>
    <w:locked/>
    <w:rsid w:val="00F432A6"/>
    <w:rPr>
      <w:rFonts w:ascii="Arial" w:hAnsi="Arial"/>
      <w:i/>
      <w:sz w:val="20"/>
      <w:szCs w:val="20"/>
    </w:rPr>
  </w:style>
  <w:style w:type="paragraph" w:styleId="Odstavecseseznamem">
    <w:name w:val="List Paragraph"/>
    <w:basedOn w:val="Normln"/>
    <w:uiPriority w:val="34"/>
    <w:qFormat/>
    <w:rsid w:val="00D94DBE"/>
    <w:pPr>
      <w:ind w:left="720"/>
      <w:contextualSpacing/>
    </w:pPr>
  </w:style>
  <w:style w:type="character" w:styleId="Zdraznnjemn">
    <w:name w:val="Subtle Emphasis"/>
    <w:basedOn w:val="Standardnpsmoodstavce"/>
    <w:uiPriority w:val="99"/>
    <w:qFormat/>
    <w:rsid w:val="00D94DBE"/>
    <w:rPr>
      <w:rFonts w:cs="Times New Roman"/>
      <w:i/>
      <w:color w:val="808080"/>
    </w:rPr>
  </w:style>
  <w:style w:type="character" w:styleId="Siln">
    <w:name w:val="Strong"/>
    <w:basedOn w:val="Standardnpsmoodstavce"/>
    <w:uiPriority w:val="22"/>
    <w:qFormat/>
    <w:rsid w:val="00D94DBE"/>
    <w:rPr>
      <w:rFonts w:cs="Times New Roman"/>
      <w:b/>
    </w:rPr>
  </w:style>
  <w:style w:type="table" w:styleId="Mkatabulky">
    <w:name w:val="Table Grid"/>
    <w:basedOn w:val="Normlntabulka"/>
    <w:uiPriority w:val="99"/>
    <w:rsid w:val="00D94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6">
    <w:name w:val="Medium Shading 1 Accent 6"/>
    <w:basedOn w:val="Normlntabulka"/>
    <w:uiPriority w:val="99"/>
    <w:rsid w:val="00D94DBE"/>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Zpat">
    <w:name w:val="footer"/>
    <w:basedOn w:val="Normln"/>
    <w:link w:val="ZpatChar"/>
    <w:uiPriority w:val="99"/>
    <w:rsid w:val="00D94DBE"/>
    <w:pPr>
      <w:tabs>
        <w:tab w:val="center" w:pos="4536"/>
        <w:tab w:val="right" w:pos="9072"/>
      </w:tabs>
      <w:spacing w:line="240" w:lineRule="auto"/>
    </w:pPr>
    <w:rPr>
      <w:sz w:val="20"/>
      <w:szCs w:val="20"/>
      <w:lang w:eastAsia="cs-CZ"/>
    </w:rPr>
  </w:style>
  <w:style w:type="character" w:customStyle="1" w:styleId="ZpatChar">
    <w:name w:val="Zápatí Char"/>
    <w:basedOn w:val="Standardnpsmoodstavce"/>
    <w:link w:val="Zpat"/>
    <w:uiPriority w:val="99"/>
    <w:locked/>
    <w:rsid w:val="00D94DBE"/>
    <w:rPr>
      <w:rFonts w:cs="Times New Roman"/>
    </w:rPr>
  </w:style>
  <w:style w:type="character" w:customStyle="1" w:styleId="apple-style-span">
    <w:name w:val="apple-style-span"/>
    <w:uiPriority w:val="99"/>
    <w:rsid w:val="00D94DBE"/>
  </w:style>
  <w:style w:type="character" w:customStyle="1" w:styleId="apple-tab-span">
    <w:name w:val="apple-tab-span"/>
    <w:uiPriority w:val="99"/>
    <w:rsid w:val="00D94DBE"/>
  </w:style>
  <w:style w:type="paragraph" w:styleId="Textbubliny">
    <w:name w:val="Balloon Text"/>
    <w:basedOn w:val="Normln"/>
    <w:link w:val="TextbublinyChar"/>
    <w:uiPriority w:val="99"/>
    <w:semiHidden/>
    <w:rsid w:val="00D94DBE"/>
    <w:pPr>
      <w:spacing w:line="240" w:lineRule="auto"/>
    </w:pPr>
    <w:rPr>
      <w:rFonts w:ascii="Tahoma" w:hAnsi="Tahoma"/>
      <w:sz w:val="16"/>
      <w:szCs w:val="20"/>
      <w:lang w:eastAsia="cs-CZ"/>
    </w:rPr>
  </w:style>
  <w:style w:type="character" w:customStyle="1" w:styleId="TextbublinyChar">
    <w:name w:val="Text bubliny Char"/>
    <w:basedOn w:val="Standardnpsmoodstavce"/>
    <w:link w:val="Textbubliny"/>
    <w:uiPriority w:val="99"/>
    <w:semiHidden/>
    <w:locked/>
    <w:rsid w:val="00D94DBE"/>
    <w:rPr>
      <w:rFonts w:ascii="Tahoma" w:hAnsi="Tahoma" w:cs="Times New Roman"/>
      <w:sz w:val="16"/>
    </w:rPr>
  </w:style>
  <w:style w:type="paragraph" w:styleId="Zhlav">
    <w:name w:val="header"/>
    <w:basedOn w:val="Normln"/>
    <w:link w:val="ZhlavChar"/>
    <w:rsid w:val="000A141B"/>
    <w:pPr>
      <w:tabs>
        <w:tab w:val="center" w:pos="4153"/>
        <w:tab w:val="right" w:pos="8306"/>
      </w:tabs>
      <w:spacing w:line="240" w:lineRule="auto"/>
    </w:pPr>
    <w:rPr>
      <w:sz w:val="20"/>
      <w:szCs w:val="20"/>
      <w:lang w:eastAsia="cs-CZ"/>
    </w:rPr>
  </w:style>
  <w:style w:type="character" w:customStyle="1" w:styleId="ZhlavChar">
    <w:name w:val="Záhlaví Char"/>
    <w:basedOn w:val="Standardnpsmoodstavce"/>
    <w:link w:val="Zhlav"/>
    <w:locked/>
    <w:rsid w:val="000A141B"/>
    <w:rPr>
      <w:rFonts w:cs="Times New Roman"/>
    </w:rPr>
  </w:style>
  <w:style w:type="paragraph" w:styleId="Nzev">
    <w:name w:val="Title"/>
    <w:basedOn w:val="Normln"/>
    <w:next w:val="Normln"/>
    <w:link w:val="NzevChar"/>
    <w:uiPriority w:val="99"/>
    <w:qFormat/>
    <w:rsid w:val="00FF1D91"/>
    <w:pPr>
      <w:spacing w:after="300" w:line="240" w:lineRule="auto"/>
      <w:contextualSpacing/>
      <w:jc w:val="center"/>
    </w:pPr>
    <w:rPr>
      <w:b/>
      <w:spacing w:val="5"/>
      <w:kern w:val="28"/>
      <w:sz w:val="52"/>
      <w:szCs w:val="20"/>
      <w:lang w:eastAsia="cs-CZ"/>
    </w:rPr>
  </w:style>
  <w:style w:type="character" w:customStyle="1" w:styleId="NzevChar">
    <w:name w:val="Název Char"/>
    <w:basedOn w:val="Standardnpsmoodstavce"/>
    <w:link w:val="Nzev"/>
    <w:uiPriority w:val="99"/>
    <w:locked/>
    <w:rsid w:val="00FF1D91"/>
    <w:rPr>
      <w:rFonts w:ascii="Calibri" w:hAnsi="Calibri" w:cs="Times New Roman"/>
      <w:b/>
      <w:spacing w:val="5"/>
      <w:kern w:val="28"/>
      <w:sz w:val="52"/>
    </w:rPr>
  </w:style>
  <w:style w:type="paragraph" w:styleId="Normlnweb">
    <w:name w:val="Normal (Web)"/>
    <w:basedOn w:val="Normln"/>
    <w:uiPriority w:val="99"/>
    <w:rsid w:val="000A141B"/>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rsid w:val="000A141B"/>
    <w:rPr>
      <w:rFonts w:cs="Times New Roman"/>
      <w:color w:val="0000FF"/>
      <w:u w:val="single"/>
    </w:rPr>
  </w:style>
  <w:style w:type="paragraph" w:styleId="Zkladntext">
    <w:name w:val="Body Text"/>
    <w:basedOn w:val="Normln"/>
    <w:link w:val="ZkladntextChar"/>
    <w:uiPriority w:val="99"/>
    <w:rsid w:val="007A4C21"/>
    <w:pPr>
      <w:spacing w:before="120" w:after="60" w:line="240" w:lineRule="atLeast"/>
      <w:ind w:left="238"/>
    </w:pPr>
    <w:rPr>
      <w:rFonts w:eastAsia="Times New Roman"/>
      <w:sz w:val="24"/>
      <w:szCs w:val="20"/>
      <w:lang w:eastAsia="cs-CZ"/>
    </w:rPr>
  </w:style>
  <w:style w:type="character" w:customStyle="1" w:styleId="ZkladntextChar">
    <w:name w:val="Základní text Char"/>
    <w:basedOn w:val="Standardnpsmoodstavce"/>
    <w:link w:val="Zkladntext"/>
    <w:uiPriority w:val="99"/>
    <w:locked/>
    <w:rsid w:val="007A4C21"/>
    <w:rPr>
      <w:rFonts w:eastAsia="Times New Roman" w:cs="Times New Roman"/>
      <w:sz w:val="24"/>
      <w:lang w:eastAsia="cs-CZ"/>
    </w:rPr>
  </w:style>
  <w:style w:type="character" w:styleId="Odkaznakoment">
    <w:name w:val="annotation reference"/>
    <w:basedOn w:val="Standardnpsmoodstavce"/>
    <w:uiPriority w:val="99"/>
    <w:semiHidden/>
    <w:rsid w:val="007A4C21"/>
    <w:rPr>
      <w:rFonts w:cs="Times New Roman"/>
      <w:sz w:val="16"/>
    </w:rPr>
  </w:style>
  <w:style w:type="paragraph" w:styleId="Textkomente">
    <w:name w:val="annotation text"/>
    <w:basedOn w:val="Normln"/>
    <w:link w:val="TextkomenteChar"/>
    <w:uiPriority w:val="99"/>
    <w:semiHidden/>
    <w:rsid w:val="007A4C21"/>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7A4C21"/>
    <w:rPr>
      <w:rFonts w:cs="Times New Roman"/>
      <w:sz w:val="20"/>
    </w:rPr>
  </w:style>
  <w:style w:type="paragraph" w:styleId="Prosttext">
    <w:name w:val="Plain Text"/>
    <w:basedOn w:val="Normln"/>
    <w:link w:val="ProsttextChar"/>
    <w:uiPriority w:val="99"/>
    <w:rsid w:val="007A4C21"/>
    <w:pPr>
      <w:spacing w:line="240" w:lineRule="auto"/>
      <w:ind w:left="238"/>
    </w:pPr>
    <w:rPr>
      <w:rFonts w:ascii="Courier New" w:hAnsi="Courier New"/>
      <w:sz w:val="24"/>
      <w:szCs w:val="20"/>
      <w:lang w:eastAsia="cs-CZ"/>
    </w:rPr>
  </w:style>
  <w:style w:type="character" w:customStyle="1" w:styleId="ProsttextChar">
    <w:name w:val="Prostý text Char"/>
    <w:basedOn w:val="Standardnpsmoodstavce"/>
    <w:link w:val="Prosttext"/>
    <w:uiPriority w:val="99"/>
    <w:locked/>
    <w:rsid w:val="007A4C21"/>
    <w:rPr>
      <w:rFonts w:ascii="Courier New" w:hAnsi="Courier New" w:cs="Times New Roman"/>
      <w:sz w:val="24"/>
      <w:lang w:eastAsia="cs-CZ"/>
    </w:rPr>
  </w:style>
  <w:style w:type="paragraph" w:styleId="Zkladntextodsazen">
    <w:name w:val="Body Text Indent"/>
    <w:basedOn w:val="Normln"/>
    <w:link w:val="ZkladntextodsazenChar"/>
    <w:uiPriority w:val="99"/>
    <w:rsid w:val="007A4C21"/>
    <w:pPr>
      <w:spacing w:after="120"/>
      <w:ind w:left="283"/>
    </w:pPr>
    <w:rPr>
      <w:sz w:val="20"/>
      <w:szCs w:val="20"/>
      <w:lang w:eastAsia="cs-CZ"/>
    </w:rPr>
  </w:style>
  <w:style w:type="character" w:customStyle="1" w:styleId="ZkladntextodsazenChar">
    <w:name w:val="Základní text odsazený Char"/>
    <w:basedOn w:val="Standardnpsmoodstavce"/>
    <w:link w:val="Zkladntextodsazen"/>
    <w:uiPriority w:val="99"/>
    <w:locked/>
    <w:rsid w:val="007A4C21"/>
    <w:rPr>
      <w:rFonts w:cs="Times New Roman"/>
    </w:rPr>
  </w:style>
  <w:style w:type="paragraph" w:customStyle="1" w:styleId="Styl1">
    <w:name w:val="Styl1"/>
    <w:basedOn w:val="Normln"/>
    <w:uiPriority w:val="99"/>
    <w:rsid w:val="00F432A6"/>
    <w:pPr>
      <w:numPr>
        <w:numId w:val="3"/>
      </w:numPr>
      <w:spacing w:line="240" w:lineRule="auto"/>
    </w:pPr>
    <w:rPr>
      <w:rFonts w:eastAsia="Times New Roman"/>
      <w:szCs w:val="24"/>
      <w:lang w:eastAsia="cs-CZ"/>
    </w:rPr>
  </w:style>
  <w:style w:type="paragraph" w:styleId="Pedmtkomente">
    <w:name w:val="annotation subject"/>
    <w:basedOn w:val="Textkomente"/>
    <w:next w:val="Textkomente"/>
    <w:link w:val="PedmtkomenteChar"/>
    <w:uiPriority w:val="99"/>
    <w:semiHidden/>
    <w:rsid w:val="00367E80"/>
    <w:rPr>
      <w:b/>
    </w:rPr>
  </w:style>
  <w:style w:type="character" w:customStyle="1" w:styleId="PedmtkomenteChar">
    <w:name w:val="Předmět komentáře Char"/>
    <w:basedOn w:val="TextkomenteChar"/>
    <w:link w:val="Pedmtkomente"/>
    <w:uiPriority w:val="99"/>
    <w:semiHidden/>
    <w:locked/>
    <w:rsid w:val="00367E80"/>
    <w:rPr>
      <w:rFonts w:cs="Times New Roman"/>
      <w:b/>
      <w:sz w:val="20"/>
    </w:rPr>
  </w:style>
  <w:style w:type="paragraph" w:styleId="Nadpisobsahu">
    <w:name w:val="TOC Heading"/>
    <w:basedOn w:val="Nadpis1"/>
    <w:next w:val="Normln"/>
    <w:uiPriority w:val="99"/>
    <w:qFormat/>
    <w:rsid w:val="006B48FE"/>
    <w:pPr>
      <w:numPr>
        <w:numId w:val="0"/>
      </w:numPr>
      <w:jc w:val="left"/>
      <w:outlineLvl w:val="9"/>
    </w:pPr>
    <w:rPr>
      <w:rFonts w:ascii="Cambria" w:hAnsi="Cambria"/>
      <w:color w:val="365F91"/>
    </w:rPr>
  </w:style>
  <w:style w:type="paragraph" w:styleId="Obsah1">
    <w:name w:val="toc 1"/>
    <w:basedOn w:val="Normln"/>
    <w:next w:val="Normln"/>
    <w:autoRedefine/>
    <w:uiPriority w:val="39"/>
    <w:rsid w:val="006B48FE"/>
    <w:pPr>
      <w:spacing w:after="100"/>
    </w:pPr>
  </w:style>
  <w:style w:type="paragraph" w:styleId="Obsah2">
    <w:name w:val="toc 2"/>
    <w:basedOn w:val="Normln"/>
    <w:next w:val="Normln"/>
    <w:autoRedefine/>
    <w:uiPriority w:val="39"/>
    <w:rsid w:val="006B48FE"/>
    <w:pPr>
      <w:spacing w:after="100"/>
      <w:ind w:left="220"/>
    </w:pPr>
  </w:style>
  <w:style w:type="paragraph" w:styleId="Obsah3">
    <w:name w:val="toc 3"/>
    <w:basedOn w:val="Normln"/>
    <w:next w:val="Normln"/>
    <w:autoRedefine/>
    <w:uiPriority w:val="39"/>
    <w:rsid w:val="006B48FE"/>
    <w:pPr>
      <w:spacing w:after="100"/>
      <w:ind w:left="440"/>
    </w:pPr>
  </w:style>
  <w:style w:type="paragraph" w:customStyle="1" w:styleId="Default">
    <w:name w:val="Default"/>
    <w:rsid w:val="00F6070B"/>
    <w:pPr>
      <w:autoSpaceDE w:val="0"/>
      <w:autoSpaceDN w:val="0"/>
      <w:adjustRightInd w:val="0"/>
    </w:pPr>
    <w:rPr>
      <w:rFonts w:ascii="Times New Roman" w:hAnsi="Times New Roman"/>
      <w:color w:val="000000"/>
      <w:sz w:val="24"/>
      <w:szCs w:val="24"/>
      <w:lang w:eastAsia="en-US"/>
    </w:rPr>
  </w:style>
  <w:style w:type="character" w:styleId="slostrnky">
    <w:name w:val="page number"/>
    <w:basedOn w:val="Standardnpsmoodstavce"/>
    <w:rsid w:val="00DA2A3C"/>
    <w:rPr>
      <w:rFonts w:cs="Times New Roman"/>
    </w:rPr>
  </w:style>
  <w:style w:type="paragraph" w:styleId="Revize">
    <w:name w:val="Revision"/>
    <w:hidden/>
    <w:uiPriority w:val="99"/>
    <w:semiHidden/>
    <w:rsid w:val="00AE2A24"/>
    <w:rPr>
      <w:lang w:eastAsia="en-US"/>
    </w:rPr>
  </w:style>
  <w:style w:type="paragraph" w:styleId="Obsah4">
    <w:name w:val="toc 4"/>
    <w:basedOn w:val="Normln"/>
    <w:next w:val="Normln"/>
    <w:autoRedefine/>
    <w:uiPriority w:val="39"/>
    <w:rsid w:val="00154F2F"/>
    <w:pPr>
      <w:tabs>
        <w:tab w:val="right" w:leader="dot" w:pos="9629"/>
      </w:tabs>
      <w:spacing w:after="100"/>
      <w:ind w:left="660"/>
    </w:pPr>
    <w:rPr>
      <w:rFonts w:cstheme="minorHAnsi"/>
      <w:noProof/>
    </w:rPr>
  </w:style>
  <w:style w:type="paragraph" w:styleId="Rozloendokumentu">
    <w:name w:val="Document Map"/>
    <w:basedOn w:val="Normln"/>
    <w:link w:val="RozloendokumentuChar"/>
    <w:uiPriority w:val="99"/>
    <w:semiHidden/>
    <w:locked/>
    <w:rsid w:val="003537EB"/>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styleId="Bezmezer">
    <w:name w:val="No Spacing"/>
    <w:uiPriority w:val="1"/>
    <w:qFormat/>
    <w:rsid w:val="00AE798D"/>
    <w:pPr>
      <w:ind w:firstLine="284"/>
      <w:jc w:val="both"/>
    </w:pPr>
    <w:rPr>
      <w:lang w:eastAsia="en-US"/>
    </w:rPr>
  </w:style>
  <w:style w:type="paragraph" w:styleId="Titulek">
    <w:name w:val="caption"/>
    <w:basedOn w:val="Normln"/>
    <w:next w:val="Normln"/>
    <w:uiPriority w:val="35"/>
    <w:unhideWhenUsed/>
    <w:qFormat/>
    <w:locked/>
    <w:rsid w:val="003445F2"/>
    <w:pPr>
      <w:spacing w:after="200" w:line="240" w:lineRule="auto"/>
    </w:pPr>
    <w:rPr>
      <w:i/>
      <w:iCs/>
      <w:color w:val="1F497D" w:themeColor="text2"/>
      <w:sz w:val="18"/>
      <w:szCs w:val="18"/>
    </w:rPr>
  </w:style>
  <w:style w:type="paragraph" w:styleId="Seznamobrzk">
    <w:name w:val="table of figures"/>
    <w:basedOn w:val="Normln"/>
    <w:next w:val="Normln"/>
    <w:uiPriority w:val="99"/>
    <w:unhideWhenUsed/>
    <w:locked/>
    <w:rsid w:val="00C0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7702">
      <w:bodyDiv w:val="1"/>
      <w:marLeft w:val="0"/>
      <w:marRight w:val="0"/>
      <w:marTop w:val="0"/>
      <w:marBottom w:val="0"/>
      <w:divBdr>
        <w:top w:val="none" w:sz="0" w:space="0" w:color="auto"/>
        <w:left w:val="none" w:sz="0" w:space="0" w:color="auto"/>
        <w:bottom w:val="none" w:sz="0" w:space="0" w:color="auto"/>
        <w:right w:val="none" w:sz="0" w:space="0" w:color="auto"/>
      </w:divBdr>
    </w:div>
    <w:div w:id="127287214">
      <w:bodyDiv w:val="1"/>
      <w:marLeft w:val="0"/>
      <w:marRight w:val="0"/>
      <w:marTop w:val="0"/>
      <w:marBottom w:val="0"/>
      <w:divBdr>
        <w:top w:val="none" w:sz="0" w:space="0" w:color="auto"/>
        <w:left w:val="none" w:sz="0" w:space="0" w:color="auto"/>
        <w:bottom w:val="none" w:sz="0" w:space="0" w:color="auto"/>
        <w:right w:val="none" w:sz="0" w:space="0" w:color="auto"/>
      </w:divBdr>
    </w:div>
    <w:div w:id="236328683">
      <w:bodyDiv w:val="1"/>
      <w:marLeft w:val="0"/>
      <w:marRight w:val="0"/>
      <w:marTop w:val="0"/>
      <w:marBottom w:val="0"/>
      <w:divBdr>
        <w:top w:val="none" w:sz="0" w:space="0" w:color="auto"/>
        <w:left w:val="none" w:sz="0" w:space="0" w:color="auto"/>
        <w:bottom w:val="none" w:sz="0" w:space="0" w:color="auto"/>
        <w:right w:val="none" w:sz="0" w:space="0" w:color="auto"/>
      </w:divBdr>
    </w:div>
    <w:div w:id="254360096">
      <w:bodyDiv w:val="1"/>
      <w:marLeft w:val="0"/>
      <w:marRight w:val="0"/>
      <w:marTop w:val="0"/>
      <w:marBottom w:val="0"/>
      <w:divBdr>
        <w:top w:val="none" w:sz="0" w:space="0" w:color="auto"/>
        <w:left w:val="none" w:sz="0" w:space="0" w:color="auto"/>
        <w:bottom w:val="none" w:sz="0" w:space="0" w:color="auto"/>
        <w:right w:val="none" w:sz="0" w:space="0" w:color="auto"/>
      </w:divBdr>
    </w:div>
    <w:div w:id="271479554">
      <w:bodyDiv w:val="1"/>
      <w:marLeft w:val="0"/>
      <w:marRight w:val="0"/>
      <w:marTop w:val="0"/>
      <w:marBottom w:val="0"/>
      <w:divBdr>
        <w:top w:val="none" w:sz="0" w:space="0" w:color="auto"/>
        <w:left w:val="none" w:sz="0" w:space="0" w:color="auto"/>
        <w:bottom w:val="none" w:sz="0" w:space="0" w:color="auto"/>
        <w:right w:val="none" w:sz="0" w:space="0" w:color="auto"/>
      </w:divBdr>
    </w:div>
    <w:div w:id="320040966">
      <w:bodyDiv w:val="1"/>
      <w:marLeft w:val="0"/>
      <w:marRight w:val="0"/>
      <w:marTop w:val="0"/>
      <w:marBottom w:val="0"/>
      <w:divBdr>
        <w:top w:val="none" w:sz="0" w:space="0" w:color="auto"/>
        <w:left w:val="none" w:sz="0" w:space="0" w:color="auto"/>
        <w:bottom w:val="none" w:sz="0" w:space="0" w:color="auto"/>
        <w:right w:val="none" w:sz="0" w:space="0" w:color="auto"/>
      </w:divBdr>
    </w:div>
    <w:div w:id="392119750">
      <w:bodyDiv w:val="1"/>
      <w:marLeft w:val="0"/>
      <w:marRight w:val="0"/>
      <w:marTop w:val="0"/>
      <w:marBottom w:val="0"/>
      <w:divBdr>
        <w:top w:val="none" w:sz="0" w:space="0" w:color="auto"/>
        <w:left w:val="none" w:sz="0" w:space="0" w:color="auto"/>
        <w:bottom w:val="none" w:sz="0" w:space="0" w:color="auto"/>
        <w:right w:val="none" w:sz="0" w:space="0" w:color="auto"/>
      </w:divBdr>
    </w:div>
    <w:div w:id="539781718">
      <w:marLeft w:val="0"/>
      <w:marRight w:val="0"/>
      <w:marTop w:val="0"/>
      <w:marBottom w:val="0"/>
      <w:divBdr>
        <w:top w:val="none" w:sz="0" w:space="0" w:color="auto"/>
        <w:left w:val="none" w:sz="0" w:space="0" w:color="auto"/>
        <w:bottom w:val="none" w:sz="0" w:space="0" w:color="auto"/>
        <w:right w:val="none" w:sz="0" w:space="0" w:color="auto"/>
      </w:divBdr>
    </w:div>
    <w:div w:id="539781719">
      <w:marLeft w:val="0"/>
      <w:marRight w:val="0"/>
      <w:marTop w:val="0"/>
      <w:marBottom w:val="0"/>
      <w:divBdr>
        <w:top w:val="none" w:sz="0" w:space="0" w:color="auto"/>
        <w:left w:val="none" w:sz="0" w:space="0" w:color="auto"/>
        <w:bottom w:val="none" w:sz="0" w:space="0" w:color="auto"/>
        <w:right w:val="none" w:sz="0" w:space="0" w:color="auto"/>
      </w:divBdr>
    </w:div>
    <w:div w:id="539781720">
      <w:marLeft w:val="0"/>
      <w:marRight w:val="0"/>
      <w:marTop w:val="0"/>
      <w:marBottom w:val="0"/>
      <w:divBdr>
        <w:top w:val="none" w:sz="0" w:space="0" w:color="auto"/>
        <w:left w:val="none" w:sz="0" w:space="0" w:color="auto"/>
        <w:bottom w:val="none" w:sz="0" w:space="0" w:color="auto"/>
        <w:right w:val="none" w:sz="0" w:space="0" w:color="auto"/>
      </w:divBdr>
    </w:div>
    <w:div w:id="539781721">
      <w:marLeft w:val="0"/>
      <w:marRight w:val="0"/>
      <w:marTop w:val="0"/>
      <w:marBottom w:val="0"/>
      <w:divBdr>
        <w:top w:val="none" w:sz="0" w:space="0" w:color="auto"/>
        <w:left w:val="none" w:sz="0" w:space="0" w:color="auto"/>
        <w:bottom w:val="none" w:sz="0" w:space="0" w:color="auto"/>
        <w:right w:val="none" w:sz="0" w:space="0" w:color="auto"/>
      </w:divBdr>
    </w:div>
    <w:div w:id="539781722">
      <w:marLeft w:val="0"/>
      <w:marRight w:val="0"/>
      <w:marTop w:val="0"/>
      <w:marBottom w:val="0"/>
      <w:divBdr>
        <w:top w:val="none" w:sz="0" w:space="0" w:color="auto"/>
        <w:left w:val="none" w:sz="0" w:space="0" w:color="auto"/>
        <w:bottom w:val="none" w:sz="0" w:space="0" w:color="auto"/>
        <w:right w:val="none" w:sz="0" w:space="0" w:color="auto"/>
      </w:divBdr>
    </w:div>
    <w:div w:id="539781723">
      <w:marLeft w:val="0"/>
      <w:marRight w:val="0"/>
      <w:marTop w:val="0"/>
      <w:marBottom w:val="0"/>
      <w:divBdr>
        <w:top w:val="none" w:sz="0" w:space="0" w:color="auto"/>
        <w:left w:val="none" w:sz="0" w:space="0" w:color="auto"/>
        <w:bottom w:val="none" w:sz="0" w:space="0" w:color="auto"/>
        <w:right w:val="none" w:sz="0" w:space="0" w:color="auto"/>
      </w:divBdr>
      <w:divsChild>
        <w:div w:id="539781724">
          <w:marLeft w:val="0"/>
          <w:marRight w:val="0"/>
          <w:marTop w:val="0"/>
          <w:marBottom w:val="0"/>
          <w:divBdr>
            <w:top w:val="none" w:sz="0" w:space="0" w:color="auto"/>
            <w:left w:val="none" w:sz="0" w:space="0" w:color="auto"/>
            <w:bottom w:val="none" w:sz="0" w:space="0" w:color="auto"/>
            <w:right w:val="none" w:sz="0" w:space="0" w:color="auto"/>
          </w:divBdr>
        </w:div>
        <w:div w:id="539781730">
          <w:marLeft w:val="0"/>
          <w:marRight w:val="0"/>
          <w:marTop w:val="0"/>
          <w:marBottom w:val="0"/>
          <w:divBdr>
            <w:top w:val="none" w:sz="0" w:space="0" w:color="auto"/>
            <w:left w:val="none" w:sz="0" w:space="0" w:color="auto"/>
            <w:bottom w:val="none" w:sz="0" w:space="0" w:color="auto"/>
            <w:right w:val="none" w:sz="0" w:space="0" w:color="auto"/>
          </w:divBdr>
        </w:div>
      </w:divsChild>
    </w:div>
    <w:div w:id="539781725">
      <w:marLeft w:val="0"/>
      <w:marRight w:val="0"/>
      <w:marTop w:val="0"/>
      <w:marBottom w:val="0"/>
      <w:divBdr>
        <w:top w:val="none" w:sz="0" w:space="0" w:color="auto"/>
        <w:left w:val="none" w:sz="0" w:space="0" w:color="auto"/>
        <w:bottom w:val="none" w:sz="0" w:space="0" w:color="auto"/>
        <w:right w:val="none" w:sz="0" w:space="0" w:color="auto"/>
      </w:divBdr>
    </w:div>
    <w:div w:id="539781726">
      <w:marLeft w:val="0"/>
      <w:marRight w:val="0"/>
      <w:marTop w:val="0"/>
      <w:marBottom w:val="0"/>
      <w:divBdr>
        <w:top w:val="none" w:sz="0" w:space="0" w:color="auto"/>
        <w:left w:val="none" w:sz="0" w:space="0" w:color="auto"/>
        <w:bottom w:val="none" w:sz="0" w:space="0" w:color="auto"/>
        <w:right w:val="none" w:sz="0" w:space="0" w:color="auto"/>
      </w:divBdr>
    </w:div>
    <w:div w:id="539781727">
      <w:marLeft w:val="0"/>
      <w:marRight w:val="0"/>
      <w:marTop w:val="0"/>
      <w:marBottom w:val="0"/>
      <w:divBdr>
        <w:top w:val="none" w:sz="0" w:space="0" w:color="auto"/>
        <w:left w:val="none" w:sz="0" w:space="0" w:color="auto"/>
        <w:bottom w:val="none" w:sz="0" w:space="0" w:color="auto"/>
        <w:right w:val="none" w:sz="0" w:space="0" w:color="auto"/>
      </w:divBdr>
    </w:div>
    <w:div w:id="539781728">
      <w:marLeft w:val="0"/>
      <w:marRight w:val="0"/>
      <w:marTop w:val="0"/>
      <w:marBottom w:val="0"/>
      <w:divBdr>
        <w:top w:val="none" w:sz="0" w:space="0" w:color="auto"/>
        <w:left w:val="none" w:sz="0" w:space="0" w:color="auto"/>
        <w:bottom w:val="none" w:sz="0" w:space="0" w:color="auto"/>
        <w:right w:val="none" w:sz="0" w:space="0" w:color="auto"/>
      </w:divBdr>
    </w:div>
    <w:div w:id="539781729">
      <w:marLeft w:val="0"/>
      <w:marRight w:val="0"/>
      <w:marTop w:val="0"/>
      <w:marBottom w:val="0"/>
      <w:divBdr>
        <w:top w:val="none" w:sz="0" w:space="0" w:color="auto"/>
        <w:left w:val="none" w:sz="0" w:space="0" w:color="auto"/>
        <w:bottom w:val="none" w:sz="0" w:space="0" w:color="auto"/>
        <w:right w:val="none" w:sz="0" w:space="0" w:color="auto"/>
      </w:divBdr>
    </w:div>
    <w:div w:id="539781731">
      <w:marLeft w:val="0"/>
      <w:marRight w:val="0"/>
      <w:marTop w:val="0"/>
      <w:marBottom w:val="0"/>
      <w:divBdr>
        <w:top w:val="none" w:sz="0" w:space="0" w:color="auto"/>
        <w:left w:val="none" w:sz="0" w:space="0" w:color="auto"/>
        <w:bottom w:val="none" w:sz="0" w:space="0" w:color="auto"/>
        <w:right w:val="none" w:sz="0" w:space="0" w:color="auto"/>
      </w:divBdr>
    </w:div>
    <w:div w:id="539781732">
      <w:marLeft w:val="0"/>
      <w:marRight w:val="0"/>
      <w:marTop w:val="0"/>
      <w:marBottom w:val="0"/>
      <w:divBdr>
        <w:top w:val="none" w:sz="0" w:space="0" w:color="auto"/>
        <w:left w:val="none" w:sz="0" w:space="0" w:color="auto"/>
        <w:bottom w:val="none" w:sz="0" w:space="0" w:color="auto"/>
        <w:right w:val="none" w:sz="0" w:space="0" w:color="auto"/>
      </w:divBdr>
    </w:div>
    <w:div w:id="547498009">
      <w:bodyDiv w:val="1"/>
      <w:marLeft w:val="0"/>
      <w:marRight w:val="0"/>
      <w:marTop w:val="0"/>
      <w:marBottom w:val="0"/>
      <w:divBdr>
        <w:top w:val="none" w:sz="0" w:space="0" w:color="auto"/>
        <w:left w:val="none" w:sz="0" w:space="0" w:color="auto"/>
        <w:bottom w:val="none" w:sz="0" w:space="0" w:color="auto"/>
        <w:right w:val="none" w:sz="0" w:space="0" w:color="auto"/>
      </w:divBdr>
    </w:div>
    <w:div w:id="556169215">
      <w:bodyDiv w:val="1"/>
      <w:marLeft w:val="0"/>
      <w:marRight w:val="0"/>
      <w:marTop w:val="0"/>
      <w:marBottom w:val="0"/>
      <w:divBdr>
        <w:top w:val="none" w:sz="0" w:space="0" w:color="auto"/>
        <w:left w:val="none" w:sz="0" w:space="0" w:color="auto"/>
        <w:bottom w:val="none" w:sz="0" w:space="0" w:color="auto"/>
        <w:right w:val="none" w:sz="0" w:space="0" w:color="auto"/>
      </w:divBdr>
    </w:div>
    <w:div w:id="710156826">
      <w:bodyDiv w:val="1"/>
      <w:marLeft w:val="0"/>
      <w:marRight w:val="0"/>
      <w:marTop w:val="0"/>
      <w:marBottom w:val="0"/>
      <w:divBdr>
        <w:top w:val="none" w:sz="0" w:space="0" w:color="auto"/>
        <w:left w:val="none" w:sz="0" w:space="0" w:color="auto"/>
        <w:bottom w:val="none" w:sz="0" w:space="0" w:color="auto"/>
        <w:right w:val="none" w:sz="0" w:space="0" w:color="auto"/>
      </w:divBdr>
    </w:div>
    <w:div w:id="743532981">
      <w:bodyDiv w:val="1"/>
      <w:marLeft w:val="0"/>
      <w:marRight w:val="0"/>
      <w:marTop w:val="0"/>
      <w:marBottom w:val="0"/>
      <w:divBdr>
        <w:top w:val="none" w:sz="0" w:space="0" w:color="auto"/>
        <w:left w:val="none" w:sz="0" w:space="0" w:color="auto"/>
        <w:bottom w:val="none" w:sz="0" w:space="0" w:color="auto"/>
        <w:right w:val="none" w:sz="0" w:space="0" w:color="auto"/>
      </w:divBdr>
    </w:div>
    <w:div w:id="781924817">
      <w:bodyDiv w:val="1"/>
      <w:marLeft w:val="0"/>
      <w:marRight w:val="0"/>
      <w:marTop w:val="0"/>
      <w:marBottom w:val="0"/>
      <w:divBdr>
        <w:top w:val="none" w:sz="0" w:space="0" w:color="auto"/>
        <w:left w:val="none" w:sz="0" w:space="0" w:color="auto"/>
        <w:bottom w:val="none" w:sz="0" w:space="0" w:color="auto"/>
        <w:right w:val="none" w:sz="0" w:space="0" w:color="auto"/>
      </w:divBdr>
    </w:div>
    <w:div w:id="798886726">
      <w:bodyDiv w:val="1"/>
      <w:marLeft w:val="0"/>
      <w:marRight w:val="0"/>
      <w:marTop w:val="0"/>
      <w:marBottom w:val="0"/>
      <w:divBdr>
        <w:top w:val="none" w:sz="0" w:space="0" w:color="auto"/>
        <w:left w:val="none" w:sz="0" w:space="0" w:color="auto"/>
        <w:bottom w:val="none" w:sz="0" w:space="0" w:color="auto"/>
        <w:right w:val="none" w:sz="0" w:space="0" w:color="auto"/>
      </w:divBdr>
    </w:div>
    <w:div w:id="1025331625">
      <w:bodyDiv w:val="1"/>
      <w:marLeft w:val="0"/>
      <w:marRight w:val="0"/>
      <w:marTop w:val="0"/>
      <w:marBottom w:val="0"/>
      <w:divBdr>
        <w:top w:val="none" w:sz="0" w:space="0" w:color="auto"/>
        <w:left w:val="none" w:sz="0" w:space="0" w:color="auto"/>
        <w:bottom w:val="none" w:sz="0" w:space="0" w:color="auto"/>
        <w:right w:val="none" w:sz="0" w:space="0" w:color="auto"/>
      </w:divBdr>
    </w:div>
    <w:div w:id="1117218711">
      <w:bodyDiv w:val="1"/>
      <w:marLeft w:val="0"/>
      <w:marRight w:val="0"/>
      <w:marTop w:val="0"/>
      <w:marBottom w:val="0"/>
      <w:divBdr>
        <w:top w:val="none" w:sz="0" w:space="0" w:color="auto"/>
        <w:left w:val="none" w:sz="0" w:space="0" w:color="auto"/>
        <w:bottom w:val="none" w:sz="0" w:space="0" w:color="auto"/>
        <w:right w:val="none" w:sz="0" w:space="0" w:color="auto"/>
      </w:divBdr>
    </w:div>
    <w:div w:id="1157726004">
      <w:bodyDiv w:val="1"/>
      <w:marLeft w:val="0"/>
      <w:marRight w:val="0"/>
      <w:marTop w:val="0"/>
      <w:marBottom w:val="0"/>
      <w:divBdr>
        <w:top w:val="none" w:sz="0" w:space="0" w:color="auto"/>
        <w:left w:val="none" w:sz="0" w:space="0" w:color="auto"/>
        <w:bottom w:val="none" w:sz="0" w:space="0" w:color="auto"/>
        <w:right w:val="none" w:sz="0" w:space="0" w:color="auto"/>
      </w:divBdr>
    </w:div>
    <w:div w:id="1159228589">
      <w:bodyDiv w:val="1"/>
      <w:marLeft w:val="0"/>
      <w:marRight w:val="0"/>
      <w:marTop w:val="0"/>
      <w:marBottom w:val="0"/>
      <w:divBdr>
        <w:top w:val="none" w:sz="0" w:space="0" w:color="auto"/>
        <w:left w:val="none" w:sz="0" w:space="0" w:color="auto"/>
        <w:bottom w:val="none" w:sz="0" w:space="0" w:color="auto"/>
        <w:right w:val="none" w:sz="0" w:space="0" w:color="auto"/>
      </w:divBdr>
    </w:div>
    <w:div w:id="1240869918">
      <w:bodyDiv w:val="1"/>
      <w:marLeft w:val="0"/>
      <w:marRight w:val="0"/>
      <w:marTop w:val="0"/>
      <w:marBottom w:val="0"/>
      <w:divBdr>
        <w:top w:val="none" w:sz="0" w:space="0" w:color="auto"/>
        <w:left w:val="none" w:sz="0" w:space="0" w:color="auto"/>
        <w:bottom w:val="none" w:sz="0" w:space="0" w:color="auto"/>
        <w:right w:val="none" w:sz="0" w:space="0" w:color="auto"/>
      </w:divBdr>
    </w:div>
    <w:div w:id="1301498483">
      <w:bodyDiv w:val="1"/>
      <w:marLeft w:val="0"/>
      <w:marRight w:val="0"/>
      <w:marTop w:val="0"/>
      <w:marBottom w:val="0"/>
      <w:divBdr>
        <w:top w:val="none" w:sz="0" w:space="0" w:color="auto"/>
        <w:left w:val="none" w:sz="0" w:space="0" w:color="auto"/>
        <w:bottom w:val="none" w:sz="0" w:space="0" w:color="auto"/>
        <w:right w:val="none" w:sz="0" w:space="0" w:color="auto"/>
      </w:divBdr>
    </w:div>
    <w:div w:id="1333484554">
      <w:bodyDiv w:val="1"/>
      <w:marLeft w:val="0"/>
      <w:marRight w:val="0"/>
      <w:marTop w:val="0"/>
      <w:marBottom w:val="0"/>
      <w:divBdr>
        <w:top w:val="none" w:sz="0" w:space="0" w:color="auto"/>
        <w:left w:val="none" w:sz="0" w:space="0" w:color="auto"/>
        <w:bottom w:val="none" w:sz="0" w:space="0" w:color="auto"/>
        <w:right w:val="none" w:sz="0" w:space="0" w:color="auto"/>
      </w:divBdr>
    </w:div>
    <w:div w:id="1347246787">
      <w:bodyDiv w:val="1"/>
      <w:marLeft w:val="0"/>
      <w:marRight w:val="0"/>
      <w:marTop w:val="0"/>
      <w:marBottom w:val="0"/>
      <w:divBdr>
        <w:top w:val="none" w:sz="0" w:space="0" w:color="auto"/>
        <w:left w:val="none" w:sz="0" w:space="0" w:color="auto"/>
        <w:bottom w:val="none" w:sz="0" w:space="0" w:color="auto"/>
        <w:right w:val="none" w:sz="0" w:space="0" w:color="auto"/>
      </w:divBdr>
    </w:div>
    <w:div w:id="1355379881">
      <w:bodyDiv w:val="1"/>
      <w:marLeft w:val="0"/>
      <w:marRight w:val="0"/>
      <w:marTop w:val="0"/>
      <w:marBottom w:val="0"/>
      <w:divBdr>
        <w:top w:val="none" w:sz="0" w:space="0" w:color="auto"/>
        <w:left w:val="none" w:sz="0" w:space="0" w:color="auto"/>
        <w:bottom w:val="none" w:sz="0" w:space="0" w:color="auto"/>
        <w:right w:val="none" w:sz="0" w:space="0" w:color="auto"/>
      </w:divBdr>
    </w:div>
    <w:div w:id="1365061779">
      <w:bodyDiv w:val="1"/>
      <w:marLeft w:val="0"/>
      <w:marRight w:val="0"/>
      <w:marTop w:val="0"/>
      <w:marBottom w:val="0"/>
      <w:divBdr>
        <w:top w:val="none" w:sz="0" w:space="0" w:color="auto"/>
        <w:left w:val="none" w:sz="0" w:space="0" w:color="auto"/>
        <w:bottom w:val="none" w:sz="0" w:space="0" w:color="auto"/>
        <w:right w:val="none" w:sz="0" w:space="0" w:color="auto"/>
      </w:divBdr>
    </w:div>
    <w:div w:id="1378699295">
      <w:bodyDiv w:val="1"/>
      <w:marLeft w:val="0"/>
      <w:marRight w:val="0"/>
      <w:marTop w:val="0"/>
      <w:marBottom w:val="0"/>
      <w:divBdr>
        <w:top w:val="none" w:sz="0" w:space="0" w:color="auto"/>
        <w:left w:val="none" w:sz="0" w:space="0" w:color="auto"/>
        <w:bottom w:val="none" w:sz="0" w:space="0" w:color="auto"/>
        <w:right w:val="none" w:sz="0" w:space="0" w:color="auto"/>
      </w:divBdr>
    </w:div>
    <w:div w:id="1441877736">
      <w:bodyDiv w:val="1"/>
      <w:marLeft w:val="0"/>
      <w:marRight w:val="0"/>
      <w:marTop w:val="0"/>
      <w:marBottom w:val="0"/>
      <w:divBdr>
        <w:top w:val="none" w:sz="0" w:space="0" w:color="auto"/>
        <w:left w:val="none" w:sz="0" w:space="0" w:color="auto"/>
        <w:bottom w:val="none" w:sz="0" w:space="0" w:color="auto"/>
        <w:right w:val="none" w:sz="0" w:space="0" w:color="auto"/>
      </w:divBdr>
    </w:div>
    <w:div w:id="1496065409">
      <w:bodyDiv w:val="1"/>
      <w:marLeft w:val="0"/>
      <w:marRight w:val="0"/>
      <w:marTop w:val="0"/>
      <w:marBottom w:val="0"/>
      <w:divBdr>
        <w:top w:val="none" w:sz="0" w:space="0" w:color="auto"/>
        <w:left w:val="none" w:sz="0" w:space="0" w:color="auto"/>
        <w:bottom w:val="none" w:sz="0" w:space="0" w:color="auto"/>
        <w:right w:val="none" w:sz="0" w:space="0" w:color="auto"/>
      </w:divBdr>
    </w:div>
    <w:div w:id="1499881042">
      <w:bodyDiv w:val="1"/>
      <w:marLeft w:val="0"/>
      <w:marRight w:val="0"/>
      <w:marTop w:val="0"/>
      <w:marBottom w:val="0"/>
      <w:divBdr>
        <w:top w:val="none" w:sz="0" w:space="0" w:color="auto"/>
        <w:left w:val="none" w:sz="0" w:space="0" w:color="auto"/>
        <w:bottom w:val="none" w:sz="0" w:space="0" w:color="auto"/>
        <w:right w:val="none" w:sz="0" w:space="0" w:color="auto"/>
      </w:divBdr>
    </w:div>
    <w:div w:id="1610771988">
      <w:bodyDiv w:val="1"/>
      <w:marLeft w:val="0"/>
      <w:marRight w:val="0"/>
      <w:marTop w:val="0"/>
      <w:marBottom w:val="0"/>
      <w:divBdr>
        <w:top w:val="none" w:sz="0" w:space="0" w:color="auto"/>
        <w:left w:val="none" w:sz="0" w:space="0" w:color="auto"/>
        <w:bottom w:val="none" w:sz="0" w:space="0" w:color="auto"/>
        <w:right w:val="none" w:sz="0" w:space="0" w:color="auto"/>
      </w:divBdr>
    </w:div>
    <w:div w:id="1675571968">
      <w:bodyDiv w:val="1"/>
      <w:marLeft w:val="0"/>
      <w:marRight w:val="0"/>
      <w:marTop w:val="0"/>
      <w:marBottom w:val="0"/>
      <w:divBdr>
        <w:top w:val="none" w:sz="0" w:space="0" w:color="auto"/>
        <w:left w:val="none" w:sz="0" w:space="0" w:color="auto"/>
        <w:bottom w:val="none" w:sz="0" w:space="0" w:color="auto"/>
        <w:right w:val="none" w:sz="0" w:space="0" w:color="auto"/>
      </w:divBdr>
    </w:div>
    <w:div w:id="1685285159">
      <w:bodyDiv w:val="1"/>
      <w:marLeft w:val="0"/>
      <w:marRight w:val="0"/>
      <w:marTop w:val="0"/>
      <w:marBottom w:val="0"/>
      <w:divBdr>
        <w:top w:val="none" w:sz="0" w:space="0" w:color="auto"/>
        <w:left w:val="none" w:sz="0" w:space="0" w:color="auto"/>
        <w:bottom w:val="none" w:sz="0" w:space="0" w:color="auto"/>
        <w:right w:val="none" w:sz="0" w:space="0" w:color="auto"/>
      </w:divBdr>
    </w:div>
    <w:div w:id="1775246984">
      <w:bodyDiv w:val="1"/>
      <w:marLeft w:val="0"/>
      <w:marRight w:val="0"/>
      <w:marTop w:val="0"/>
      <w:marBottom w:val="0"/>
      <w:divBdr>
        <w:top w:val="none" w:sz="0" w:space="0" w:color="auto"/>
        <w:left w:val="none" w:sz="0" w:space="0" w:color="auto"/>
        <w:bottom w:val="none" w:sz="0" w:space="0" w:color="auto"/>
        <w:right w:val="none" w:sz="0" w:space="0" w:color="auto"/>
      </w:divBdr>
    </w:div>
    <w:div w:id="1775517548">
      <w:bodyDiv w:val="1"/>
      <w:marLeft w:val="0"/>
      <w:marRight w:val="0"/>
      <w:marTop w:val="0"/>
      <w:marBottom w:val="0"/>
      <w:divBdr>
        <w:top w:val="none" w:sz="0" w:space="0" w:color="auto"/>
        <w:left w:val="none" w:sz="0" w:space="0" w:color="auto"/>
        <w:bottom w:val="none" w:sz="0" w:space="0" w:color="auto"/>
        <w:right w:val="none" w:sz="0" w:space="0" w:color="auto"/>
      </w:divBdr>
    </w:div>
    <w:div w:id="1862232778">
      <w:bodyDiv w:val="1"/>
      <w:marLeft w:val="0"/>
      <w:marRight w:val="0"/>
      <w:marTop w:val="0"/>
      <w:marBottom w:val="0"/>
      <w:divBdr>
        <w:top w:val="none" w:sz="0" w:space="0" w:color="auto"/>
        <w:left w:val="none" w:sz="0" w:space="0" w:color="auto"/>
        <w:bottom w:val="none" w:sz="0" w:space="0" w:color="auto"/>
        <w:right w:val="none" w:sz="0" w:space="0" w:color="auto"/>
      </w:divBdr>
      <w:divsChild>
        <w:div w:id="1047489496">
          <w:marLeft w:val="0"/>
          <w:marRight w:val="0"/>
          <w:marTop w:val="0"/>
          <w:marBottom w:val="0"/>
          <w:divBdr>
            <w:top w:val="none" w:sz="0" w:space="0" w:color="auto"/>
            <w:left w:val="none" w:sz="0" w:space="0" w:color="auto"/>
            <w:bottom w:val="none" w:sz="0" w:space="0" w:color="auto"/>
            <w:right w:val="none" w:sz="0" w:space="0" w:color="auto"/>
          </w:divBdr>
          <w:divsChild>
            <w:div w:id="1439259062">
              <w:marLeft w:val="0"/>
              <w:marRight w:val="0"/>
              <w:marTop w:val="0"/>
              <w:marBottom w:val="0"/>
              <w:divBdr>
                <w:top w:val="none" w:sz="0" w:space="0" w:color="auto"/>
                <w:left w:val="none" w:sz="0" w:space="0" w:color="auto"/>
                <w:bottom w:val="none" w:sz="0" w:space="0" w:color="auto"/>
                <w:right w:val="none" w:sz="0" w:space="0" w:color="auto"/>
              </w:divBdr>
              <w:divsChild>
                <w:div w:id="2128086916">
                  <w:marLeft w:val="0"/>
                  <w:marRight w:val="0"/>
                  <w:marTop w:val="0"/>
                  <w:marBottom w:val="0"/>
                  <w:divBdr>
                    <w:top w:val="none" w:sz="0" w:space="0" w:color="auto"/>
                    <w:left w:val="none" w:sz="0" w:space="0" w:color="auto"/>
                    <w:bottom w:val="none" w:sz="0" w:space="0" w:color="auto"/>
                    <w:right w:val="none" w:sz="0" w:space="0" w:color="auto"/>
                  </w:divBdr>
                  <w:divsChild>
                    <w:div w:id="1097559625">
                      <w:marLeft w:val="0"/>
                      <w:marRight w:val="0"/>
                      <w:marTop w:val="0"/>
                      <w:marBottom w:val="0"/>
                      <w:divBdr>
                        <w:top w:val="none" w:sz="0" w:space="0" w:color="auto"/>
                        <w:left w:val="none" w:sz="0" w:space="0" w:color="auto"/>
                        <w:bottom w:val="none" w:sz="0" w:space="0" w:color="auto"/>
                        <w:right w:val="none" w:sz="0" w:space="0" w:color="auto"/>
                      </w:divBdr>
                      <w:divsChild>
                        <w:div w:id="367801503">
                          <w:marLeft w:val="0"/>
                          <w:marRight w:val="0"/>
                          <w:marTop w:val="0"/>
                          <w:marBottom w:val="0"/>
                          <w:divBdr>
                            <w:top w:val="none" w:sz="0" w:space="0" w:color="auto"/>
                            <w:left w:val="none" w:sz="0" w:space="0" w:color="auto"/>
                            <w:bottom w:val="none" w:sz="0" w:space="0" w:color="auto"/>
                            <w:right w:val="none" w:sz="0" w:space="0" w:color="auto"/>
                          </w:divBdr>
                          <w:divsChild>
                            <w:div w:id="5952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341080">
      <w:bodyDiv w:val="1"/>
      <w:marLeft w:val="0"/>
      <w:marRight w:val="0"/>
      <w:marTop w:val="0"/>
      <w:marBottom w:val="0"/>
      <w:divBdr>
        <w:top w:val="none" w:sz="0" w:space="0" w:color="auto"/>
        <w:left w:val="none" w:sz="0" w:space="0" w:color="auto"/>
        <w:bottom w:val="none" w:sz="0" w:space="0" w:color="auto"/>
        <w:right w:val="none" w:sz="0" w:space="0" w:color="auto"/>
      </w:divBdr>
    </w:div>
    <w:div w:id="1980449934">
      <w:bodyDiv w:val="1"/>
      <w:marLeft w:val="0"/>
      <w:marRight w:val="0"/>
      <w:marTop w:val="0"/>
      <w:marBottom w:val="0"/>
      <w:divBdr>
        <w:top w:val="none" w:sz="0" w:space="0" w:color="auto"/>
        <w:left w:val="none" w:sz="0" w:space="0" w:color="auto"/>
        <w:bottom w:val="none" w:sz="0" w:space="0" w:color="auto"/>
        <w:right w:val="none" w:sz="0" w:space="0" w:color="auto"/>
      </w:divBdr>
    </w:div>
    <w:div w:id="1997686322">
      <w:bodyDiv w:val="1"/>
      <w:marLeft w:val="0"/>
      <w:marRight w:val="0"/>
      <w:marTop w:val="0"/>
      <w:marBottom w:val="0"/>
      <w:divBdr>
        <w:top w:val="none" w:sz="0" w:space="0" w:color="auto"/>
        <w:left w:val="none" w:sz="0" w:space="0" w:color="auto"/>
        <w:bottom w:val="none" w:sz="0" w:space="0" w:color="auto"/>
        <w:right w:val="none" w:sz="0" w:space="0" w:color="auto"/>
      </w:divBdr>
    </w:div>
    <w:div w:id="2008285767">
      <w:bodyDiv w:val="1"/>
      <w:marLeft w:val="0"/>
      <w:marRight w:val="0"/>
      <w:marTop w:val="0"/>
      <w:marBottom w:val="0"/>
      <w:divBdr>
        <w:top w:val="none" w:sz="0" w:space="0" w:color="auto"/>
        <w:left w:val="none" w:sz="0" w:space="0" w:color="auto"/>
        <w:bottom w:val="none" w:sz="0" w:space="0" w:color="auto"/>
        <w:right w:val="none" w:sz="0" w:space="0" w:color="auto"/>
      </w:divBdr>
    </w:div>
    <w:div w:id="2016104470">
      <w:bodyDiv w:val="1"/>
      <w:marLeft w:val="0"/>
      <w:marRight w:val="0"/>
      <w:marTop w:val="0"/>
      <w:marBottom w:val="0"/>
      <w:divBdr>
        <w:top w:val="none" w:sz="0" w:space="0" w:color="auto"/>
        <w:left w:val="none" w:sz="0" w:space="0" w:color="auto"/>
        <w:bottom w:val="none" w:sz="0" w:space="0" w:color="auto"/>
        <w:right w:val="none" w:sz="0" w:space="0" w:color="auto"/>
      </w:divBdr>
    </w:div>
    <w:div w:id="20874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Procento" TargetMode="Externa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hyperlink" Target="https://cs.wikipedia.org/wiki/Energie" TargetMode="External"/><Relationship Id="rId17" Type="http://schemas.openxmlformats.org/officeDocument/2006/relationships/diagramQuickStyle" Target="diagrams/quickStyle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eader" Target="header2.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diagramQuickStyle" Target="diagrams/quickStyle2.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67264F-443A-498E-B25C-FF68C22E0FBF}" type="doc">
      <dgm:prSet loTypeId="urn:microsoft.com/office/officeart/2005/8/layout/hierarchy3" loCatId="hierarchy" qsTypeId="urn:microsoft.com/office/officeart/2005/8/quickstyle/simple3" qsCatId="simple" csTypeId="urn:microsoft.com/office/officeart/2005/8/colors/accent6_1" csCatId="accent6" phldr="1"/>
      <dgm:spPr/>
      <dgm:t>
        <a:bodyPr/>
        <a:lstStyle/>
        <a:p>
          <a:endParaRPr lang="cs-CZ"/>
        </a:p>
      </dgm:t>
    </dgm:pt>
    <dgm:pt modelId="{A079BE69-9F3E-44FC-9DC6-BE799DDAE6EC}" type="pres">
      <dgm:prSet presAssocID="{E967264F-443A-498E-B25C-FF68C22E0FBF}" presName="diagram" presStyleCnt="0">
        <dgm:presLayoutVars>
          <dgm:chPref val="1"/>
          <dgm:dir/>
          <dgm:animOne val="branch"/>
          <dgm:animLvl val="lvl"/>
          <dgm:resizeHandles/>
        </dgm:presLayoutVars>
      </dgm:prSet>
      <dgm:spPr/>
    </dgm:pt>
  </dgm:ptLst>
  <dgm:cxnLst>
    <dgm:cxn modelId="{E5B2E4F9-C1C1-41F3-8DD3-7FAA6CD29EE9}" type="presOf" srcId="{E967264F-443A-498E-B25C-FF68C22E0FBF}" destId="{A079BE69-9F3E-44FC-9DC6-BE799DDAE6EC}" srcOrd="0"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D5BA40-2A7C-4F29-B3A8-7C4EFFECA4CD}"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cs-CZ"/>
        </a:p>
      </dgm:t>
    </dgm:pt>
    <dgm:pt modelId="{63EDA55E-B579-4D92-8339-2C95F4D13D83}">
      <dgm:prSet phldrT="[Text]">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r>
            <a:rPr lang="cs-CZ"/>
            <a:t>Představitel vedení města (PVm)</a:t>
          </a:r>
        </a:p>
      </dgm:t>
    </dgm:pt>
    <dgm:pt modelId="{17F5F0DF-82B0-45F6-9973-350E33FC9C8D}" type="parTrans" cxnId="{45E849C3-06FE-4149-94C6-EB32A744D5B6}">
      <dgm:prSet/>
      <dgm:spPr/>
      <dgm:t>
        <a:bodyPr/>
        <a:lstStyle/>
        <a:p>
          <a:endParaRPr lang="cs-CZ"/>
        </a:p>
      </dgm:t>
    </dgm:pt>
    <dgm:pt modelId="{ED6EFE35-52C0-4069-919F-AD16C25366C5}" type="sibTrans" cxnId="{45E849C3-06FE-4149-94C6-EB32A744D5B6}">
      <dgm:prSet/>
      <dgm:spPr/>
      <dgm:t>
        <a:bodyPr/>
        <a:lstStyle/>
        <a:p>
          <a:endParaRPr lang="cs-CZ"/>
        </a:p>
      </dgm:t>
    </dgm:pt>
    <dgm:pt modelId="{77990D0D-66A8-4774-AA8C-F8D1AEAE5642}">
      <dgm:prSet phldrT="[Text]">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r>
            <a:rPr lang="cs-CZ"/>
            <a:t>Energetický manažer města (EMm)</a:t>
          </a:r>
        </a:p>
      </dgm:t>
    </dgm:pt>
    <dgm:pt modelId="{E3669209-EA97-404C-A480-77673830689B}" type="parTrans" cxnId="{6D535369-6EF3-48F4-A18C-D21EBBD3BFBB}">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cs-CZ"/>
        </a:p>
      </dgm:t>
    </dgm:pt>
    <dgm:pt modelId="{5D96EEC1-814F-4678-A6EE-B1437C20BAD3}" type="sibTrans" cxnId="{6D535369-6EF3-48F4-A18C-D21EBBD3BFBB}">
      <dgm:prSet/>
      <dgm:spPr/>
      <dgm:t>
        <a:bodyPr/>
        <a:lstStyle/>
        <a:p>
          <a:endParaRPr lang="cs-CZ"/>
        </a:p>
      </dgm:t>
    </dgm:pt>
    <dgm:pt modelId="{10A96F63-2A97-4048-9338-E6E13B67F7E4}">
      <dgm:prSet>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r>
            <a:rPr lang="cs-CZ"/>
            <a:t>Představitel vedení organizace (PVo)</a:t>
          </a:r>
        </a:p>
      </dgm:t>
    </dgm:pt>
    <dgm:pt modelId="{78A1E7D3-BE39-4129-A9DF-6CA8E992ECE5}" type="parTrans" cxnId="{B50C426A-7893-444F-ABFC-F76005C879CF}">
      <dgm:prSet>
        <dgm:style>
          <a:lnRef idx="1">
            <a:schemeClr val="accent6"/>
          </a:lnRef>
          <a:fillRef idx="0">
            <a:schemeClr val="accent6"/>
          </a:fillRef>
          <a:effectRef idx="0">
            <a:schemeClr val="accent6"/>
          </a:effectRef>
          <a:fontRef idx="minor">
            <a:schemeClr val="tx1"/>
          </a:fontRef>
        </dgm:style>
      </dgm:prSet>
      <dgm:spPr>
        <a:ln w="19050"/>
      </dgm:spPr>
      <dgm:t>
        <a:bodyPr/>
        <a:lstStyle/>
        <a:p>
          <a:endParaRPr lang="cs-CZ"/>
        </a:p>
      </dgm:t>
    </dgm:pt>
    <dgm:pt modelId="{96C6028E-720F-4705-8971-09A08A6DC73A}" type="sibTrans" cxnId="{B50C426A-7893-444F-ABFC-F76005C879CF}">
      <dgm:prSet/>
      <dgm:spPr/>
      <dgm:t>
        <a:bodyPr/>
        <a:lstStyle/>
        <a:p>
          <a:endParaRPr lang="cs-CZ"/>
        </a:p>
      </dgm:t>
    </dgm:pt>
    <dgm:pt modelId="{6C543122-E0F6-4DC2-8A2B-02501B2C0A2C}">
      <dgm:prSet>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r>
            <a:rPr lang="cs-CZ"/>
            <a:t>Energetický administrátor (EAo)</a:t>
          </a:r>
        </a:p>
      </dgm:t>
    </dgm:pt>
    <dgm:pt modelId="{8608A8E5-1FA1-436C-AEA3-93474EADBAD7}" type="parTrans" cxnId="{58D48693-3C4C-4932-B6DB-741903262D59}">
      <dgm:prSet>
        <dgm:style>
          <a:lnRef idx="1">
            <a:schemeClr val="accent6"/>
          </a:lnRef>
          <a:fillRef idx="0">
            <a:schemeClr val="accent6"/>
          </a:fillRef>
          <a:effectRef idx="0">
            <a:schemeClr val="accent6"/>
          </a:effectRef>
          <a:fontRef idx="minor">
            <a:schemeClr val="tx1"/>
          </a:fontRef>
        </dgm:style>
      </dgm:prSet>
      <dgm:spPr/>
      <dgm:t>
        <a:bodyPr/>
        <a:lstStyle/>
        <a:p>
          <a:endParaRPr lang="cs-CZ"/>
        </a:p>
      </dgm:t>
    </dgm:pt>
    <dgm:pt modelId="{B91A838E-1F30-4583-A8B7-4EB73A20D9D4}" type="sibTrans" cxnId="{58D48693-3C4C-4932-B6DB-741903262D59}">
      <dgm:prSet/>
      <dgm:spPr/>
      <dgm:t>
        <a:bodyPr/>
        <a:lstStyle/>
        <a:p>
          <a:endParaRPr lang="cs-CZ"/>
        </a:p>
      </dgm:t>
    </dgm:pt>
    <dgm:pt modelId="{B6CB4A8B-095B-481B-99D5-CF4E0BFD4FAB}">
      <dgm:prSet>
        <dgm:style>
          <a:lnRef idx="2">
            <a:schemeClr val="accent6"/>
          </a:lnRef>
          <a:fillRef idx="1">
            <a:schemeClr val="lt1"/>
          </a:fillRef>
          <a:effectRef idx="0">
            <a:schemeClr val="accent6"/>
          </a:effectRef>
          <a:fontRef idx="minor">
            <a:schemeClr val="dk1"/>
          </a:fontRef>
        </dgm:style>
      </dgm:prSet>
      <dgm:spPr>
        <a:solidFill>
          <a:schemeClr val="accent6">
            <a:lumMod val="20000"/>
            <a:lumOff val="80000"/>
          </a:schemeClr>
        </a:solidFill>
      </dgm:spPr>
      <dgm:t>
        <a:bodyPr/>
        <a:lstStyle/>
        <a:p>
          <a:r>
            <a:rPr lang="cs-CZ"/>
            <a:t>Provozní pravovník (PP)</a:t>
          </a:r>
        </a:p>
      </dgm:t>
    </dgm:pt>
    <dgm:pt modelId="{C01E7121-BEFC-4703-B91D-756F20D54C0D}" type="parTrans" cxnId="{246C44A4-FFEB-4DF0-A672-C16524FADF29}">
      <dgm:prSet>
        <dgm:style>
          <a:lnRef idx="1">
            <a:schemeClr val="accent6"/>
          </a:lnRef>
          <a:fillRef idx="0">
            <a:schemeClr val="accent6"/>
          </a:fillRef>
          <a:effectRef idx="0">
            <a:schemeClr val="accent6"/>
          </a:effectRef>
          <a:fontRef idx="minor">
            <a:schemeClr val="tx1"/>
          </a:fontRef>
        </dgm:style>
      </dgm:prSet>
      <dgm:spPr/>
      <dgm:t>
        <a:bodyPr/>
        <a:lstStyle/>
        <a:p>
          <a:endParaRPr lang="cs-CZ"/>
        </a:p>
      </dgm:t>
    </dgm:pt>
    <dgm:pt modelId="{80C868E7-A09C-47AC-823B-690363E5E76E}" type="sibTrans" cxnId="{246C44A4-FFEB-4DF0-A672-C16524FADF29}">
      <dgm:prSet/>
      <dgm:spPr/>
      <dgm:t>
        <a:bodyPr/>
        <a:lstStyle/>
        <a:p>
          <a:endParaRPr lang="cs-CZ"/>
        </a:p>
      </dgm:t>
    </dgm:pt>
    <dgm:pt modelId="{E49890AC-C4AE-4B85-B55D-F6B63C7EDC29}" type="pres">
      <dgm:prSet presAssocID="{21D5BA40-2A7C-4F29-B3A8-7C4EFFECA4CD}" presName="mainComposite" presStyleCnt="0">
        <dgm:presLayoutVars>
          <dgm:chPref val="1"/>
          <dgm:dir/>
          <dgm:animOne val="branch"/>
          <dgm:animLvl val="lvl"/>
          <dgm:resizeHandles val="exact"/>
        </dgm:presLayoutVars>
      </dgm:prSet>
      <dgm:spPr/>
    </dgm:pt>
    <dgm:pt modelId="{5747CEEA-766F-4341-8938-91FE9ECE9D0F}" type="pres">
      <dgm:prSet presAssocID="{21D5BA40-2A7C-4F29-B3A8-7C4EFFECA4CD}" presName="hierFlow" presStyleCnt="0"/>
      <dgm:spPr/>
    </dgm:pt>
    <dgm:pt modelId="{25C2FCCC-9696-4BF9-B8FA-BE467729619E}" type="pres">
      <dgm:prSet presAssocID="{21D5BA40-2A7C-4F29-B3A8-7C4EFFECA4CD}" presName="hierChild1" presStyleCnt="0">
        <dgm:presLayoutVars>
          <dgm:chPref val="1"/>
          <dgm:animOne val="branch"/>
          <dgm:animLvl val="lvl"/>
        </dgm:presLayoutVars>
      </dgm:prSet>
      <dgm:spPr/>
    </dgm:pt>
    <dgm:pt modelId="{82617830-B340-4AF7-A5F4-22EEDBBC9E13}" type="pres">
      <dgm:prSet presAssocID="{63EDA55E-B579-4D92-8339-2C95F4D13D83}" presName="Name14" presStyleCnt="0"/>
      <dgm:spPr/>
    </dgm:pt>
    <dgm:pt modelId="{5481FC4B-74E6-4A1C-BA2B-32505FA7B15E}" type="pres">
      <dgm:prSet presAssocID="{63EDA55E-B579-4D92-8339-2C95F4D13D83}" presName="level1Shape" presStyleLbl="node0" presStyleIdx="0" presStyleCnt="1">
        <dgm:presLayoutVars>
          <dgm:chPref val="3"/>
        </dgm:presLayoutVars>
      </dgm:prSet>
      <dgm:spPr/>
    </dgm:pt>
    <dgm:pt modelId="{759F5DC9-B419-4B2A-ADC4-6771A77D5346}" type="pres">
      <dgm:prSet presAssocID="{63EDA55E-B579-4D92-8339-2C95F4D13D83}" presName="hierChild2" presStyleCnt="0"/>
      <dgm:spPr/>
    </dgm:pt>
    <dgm:pt modelId="{B5EB0437-02EC-41C8-A743-03C70C71270B}" type="pres">
      <dgm:prSet presAssocID="{E3669209-EA97-404C-A480-77673830689B}" presName="Name19" presStyleLbl="parChTrans1D2" presStyleIdx="0" presStyleCnt="1"/>
      <dgm:spPr/>
    </dgm:pt>
    <dgm:pt modelId="{562BEBB8-48A9-4832-85C6-C14C651C8331}" type="pres">
      <dgm:prSet presAssocID="{77990D0D-66A8-4774-AA8C-F8D1AEAE5642}" presName="Name21" presStyleCnt="0"/>
      <dgm:spPr/>
    </dgm:pt>
    <dgm:pt modelId="{A82D968D-2598-4CDD-BBFE-D878BC12BBE5}" type="pres">
      <dgm:prSet presAssocID="{77990D0D-66A8-4774-AA8C-F8D1AEAE5642}" presName="level2Shape" presStyleLbl="node2" presStyleIdx="0" presStyleCnt="1"/>
      <dgm:spPr/>
    </dgm:pt>
    <dgm:pt modelId="{9F560AEC-489E-4E56-A990-BF4C7B0885CF}" type="pres">
      <dgm:prSet presAssocID="{77990D0D-66A8-4774-AA8C-F8D1AEAE5642}" presName="hierChild3" presStyleCnt="0"/>
      <dgm:spPr/>
    </dgm:pt>
    <dgm:pt modelId="{2CE2A4B4-B5C5-4B1E-A502-DCD6D48B6513}" type="pres">
      <dgm:prSet presAssocID="{78A1E7D3-BE39-4129-A9DF-6CA8E992ECE5}" presName="Name19" presStyleLbl="parChTrans1D3" presStyleIdx="0" presStyleCnt="1"/>
      <dgm:spPr/>
    </dgm:pt>
    <dgm:pt modelId="{01A3E493-AA39-47E3-8D93-59BF7D84D92E}" type="pres">
      <dgm:prSet presAssocID="{10A96F63-2A97-4048-9338-E6E13B67F7E4}" presName="Name21" presStyleCnt="0"/>
      <dgm:spPr/>
    </dgm:pt>
    <dgm:pt modelId="{C9A7E2E3-E208-4153-9E1A-B22385793141}" type="pres">
      <dgm:prSet presAssocID="{10A96F63-2A97-4048-9338-E6E13B67F7E4}" presName="level2Shape" presStyleLbl="node3" presStyleIdx="0" presStyleCnt="1"/>
      <dgm:spPr/>
    </dgm:pt>
    <dgm:pt modelId="{36AD9D33-2D9D-4C12-9462-7B3B91177D8A}" type="pres">
      <dgm:prSet presAssocID="{10A96F63-2A97-4048-9338-E6E13B67F7E4}" presName="hierChild3" presStyleCnt="0"/>
      <dgm:spPr/>
    </dgm:pt>
    <dgm:pt modelId="{25475D45-BCF1-4F0A-9C55-4C9E98DBC530}" type="pres">
      <dgm:prSet presAssocID="{8608A8E5-1FA1-436C-AEA3-93474EADBAD7}" presName="Name19" presStyleLbl="parChTrans1D4" presStyleIdx="0" presStyleCnt="2"/>
      <dgm:spPr/>
    </dgm:pt>
    <dgm:pt modelId="{F2BB29C8-4FB2-4671-9647-F55D6DB368AB}" type="pres">
      <dgm:prSet presAssocID="{6C543122-E0F6-4DC2-8A2B-02501B2C0A2C}" presName="Name21" presStyleCnt="0"/>
      <dgm:spPr/>
    </dgm:pt>
    <dgm:pt modelId="{61AE8BAA-DE1C-411B-9AA8-5FA54A305931}" type="pres">
      <dgm:prSet presAssocID="{6C543122-E0F6-4DC2-8A2B-02501B2C0A2C}" presName="level2Shape" presStyleLbl="node4" presStyleIdx="0" presStyleCnt="2"/>
      <dgm:spPr/>
    </dgm:pt>
    <dgm:pt modelId="{A47C420B-A552-43B6-80C6-883F8D8F957F}" type="pres">
      <dgm:prSet presAssocID="{6C543122-E0F6-4DC2-8A2B-02501B2C0A2C}" presName="hierChild3" presStyleCnt="0"/>
      <dgm:spPr/>
    </dgm:pt>
    <dgm:pt modelId="{BA96FEAE-198D-4E1A-8C6A-264A94B5E1C3}" type="pres">
      <dgm:prSet presAssocID="{C01E7121-BEFC-4703-B91D-756F20D54C0D}" presName="Name19" presStyleLbl="parChTrans1D4" presStyleIdx="1" presStyleCnt="2"/>
      <dgm:spPr/>
    </dgm:pt>
    <dgm:pt modelId="{78878CD6-63BD-4B8A-BC21-BA65410D0C96}" type="pres">
      <dgm:prSet presAssocID="{B6CB4A8B-095B-481B-99D5-CF4E0BFD4FAB}" presName="Name21" presStyleCnt="0"/>
      <dgm:spPr/>
    </dgm:pt>
    <dgm:pt modelId="{45D2D8EC-BAB2-4DBE-B683-5B1211C66C00}" type="pres">
      <dgm:prSet presAssocID="{B6CB4A8B-095B-481B-99D5-CF4E0BFD4FAB}" presName="level2Shape" presStyleLbl="node4" presStyleIdx="1" presStyleCnt="2"/>
      <dgm:spPr/>
    </dgm:pt>
    <dgm:pt modelId="{3482895C-1DE8-4CFB-8715-69A8C3C45AF1}" type="pres">
      <dgm:prSet presAssocID="{B6CB4A8B-095B-481B-99D5-CF4E0BFD4FAB}" presName="hierChild3" presStyleCnt="0"/>
      <dgm:spPr/>
    </dgm:pt>
    <dgm:pt modelId="{449A943F-DE29-4EE5-9C8F-8A2EA9B4B395}" type="pres">
      <dgm:prSet presAssocID="{21D5BA40-2A7C-4F29-B3A8-7C4EFFECA4CD}" presName="bgShapesFlow" presStyleCnt="0"/>
      <dgm:spPr/>
    </dgm:pt>
  </dgm:ptLst>
  <dgm:cxnLst>
    <dgm:cxn modelId="{7686F63B-B7CE-48D3-B5B7-15776B0A8033}" type="presOf" srcId="{8608A8E5-1FA1-436C-AEA3-93474EADBAD7}" destId="{25475D45-BCF1-4F0A-9C55-4C9E98DBC530}" srcOrd="0" destOrd="0" presId="urn:microsoft.com/office/officeart/2005/8/layout/hierarchy6"/>
    <dgm:cxn modelId="{2BB86D45-F69A-4E00-9BA6-8A0BBFBBF25A}" type="presOf" srcId="{63EDA55E-B579-4D92-8339-2C95F4D13D83}" destId="{5481FC4B-74E6-4A1C-BA2B-32505FA7B15E}" srcOrd="0" destOrd="0" presId="urn:microsoft.com/office/officeart/2005/8/layout/hierarchy6"/>
    <dgm:cxn modelId="{6DED4846-9576-440C-AAEB-418CA6579031}" type="presOf" srcId="{77990D0D-66A8-4774-AA8C-F8D1AEAE5642}" destId="{A82D968D-2598-4CDD-BBFE-D878BC12BBE5}" srcOrd="0" destOrd="0" presId="urn:microsoft.com/office/officeart/2005/8/layout/hierarchy6"/>
    <dgm:cxn modelId="{0AB07946-F2B1-44E2-A900-3656D479D00F}" type="presOf" srcId="{6C543122-E0F6-4DC2-8A2B-02501B2C0A2C}" destId="{61AE8BAA-DE1C-411B-9AA8-5FA54A305931}" srcOrd="0" destOrd="0" presId="urn:microsoft.com/office/officeart/2005/8/layout/hierarchy6"/>
    <dgm:cxn modelId="{D0E46B67-D88C-4773-BFD3-2E4C81FF5759}" type="presOf" srcId="{10A96F63-2A97-4048-9338-E6E13B67F7E4}" destId="{C9A7E2E3-E208-4153-9E1A-B22385793141}" srcOrd="0" destOrd="0" presId="urn:microsoft.com/office/officeart/2005/8/layout/hierarchy6"/>
    <dgm:cxn modelId="{6D535369-6EF3-48F4-A18C-D21EBBD3BFBB}" srcId="{63EDA55E-B579-4D92-8339-2C95F4D13D83}" destId="{77990D0D-66A8-4774-AA8C-F8D1AEAE5642}" srcOrd="0" destOrd="0" parTransId="{E3669209-EA97-404C-A480-77673830689B}" sibTransId="{5D96EEC1-814F-4678-A6EE-B1437C20BAD3}"/>
    <dgm:cxn modelId="{B50C426A-7893-444F-ABFC-F76005C879CF}" srcId="{77990D0D-66A8-4774-AA8C-F8D1AEAE5642}" destId="{10A96F63-2A97-4048-9338-E6E13B67F7E4}" srcOrd="0" destOrd="0" parTransId="{78A1E7D3-BE39-4129-A9DF-6CA8E992ECE5}" sibTransId="{96C6028E-720F-4705-8971-09A08A6DC73A}"/>
    <dgm:cxn modelId="{E3923F4C-2235-4CC4-99A6-E5ACBC37CE17}" type="presOf" srcId="{B6CB4A8B-095B-481B-99D5-CF4E0BFD4FAB}" destId="{45D2D8EC-BAB2-4DBE-B683-5B1211C66C00}" srcOrd="0" destOrd="0" presId="urn:microsoft.com/office/officeart/2005/8/layout/hierarchy6"/>
    <dgm:cxn modelId="{A8C5A259-654C-4FFA-BF3A-425F416EC584}" type="presOf" srcId="{E3669209-EA97-404C-A480-77673830689B}" destId="{B5EB0437-02EC-41C8-A743-03C70C71270B}" srcOrd="0" destOrd="0" presId="urn:microsoft.com/office/officeart/2005/8/layout/hierarchy6"/>
    <dgm:cxn modelId="{58D48693-3C4C-4932-B6DB-741903262D59}" srcId="{10A96F63-2A97-4048-9338-E6E13B67F7E4}" destId="{6C543122-E0F6-4DC2-8A2B-02501B2C0A2C}" srcOrd="0" destOrd="0" parTransId="{8608A8E5-1FA1-436C-AEA3-93474EADBAD7}" sibTransId="{B91A838E-1F30-4583-A8B7-4EB73A20D9D4}"/>
    <dgm:cxn modelId="{85D8A6A2-A9EB-44EE-93F6-1B91D232CB7D}" type="presOf" srcId="{C01E7121-BEFC-4703-B91D-756F20D54C0D}" destId="{BA96FEAE-198D-4E1A-8C6A-264A94B5E1C3}" srcOrd="0" destOrd="0" presId="urn:microsoft.com/office/officeart/2005/8/layout/hierarchy6"/>
    <dgm:cxn modelId="{246C44A4-FFEB-4DF0-A672-C16524FADF29}" srcId="{10A96F63-2A97-4048-9338-E6E13B67F7E4}" destId="{B6CB4A8B-095B-481B-99D5-CF4E0BFD4FAB}" srcOrd="1" destOrd="0" parTransId="{C01E7121-BEFC-4703-B91D-756F20D54C0D}" sibTransId="{80C868E7-A09C-47AC-823B-690363E5E76E}"/>
    <dgm:cxn modelId="{45E849C3-06FE-4149-94C6-EB32A744D5B6}" srcId="{21D5BA40-2A7C-4F29-B3A8-7C4EFFECA4CD}" destId="{63EDA55E-B579-4D92-8339-2C95F4D13D83}" srcOrd="0" destOrd="0" parTransId="{17F5F0DF-82B0-45F6-9973-350E33FC9C8D}" sibTransId="{ED6EFE35-52C0-4069-919F-AD16C25366C5}"/>
    <dgm:cxn modelId="{2BEA0BC8-84E7-4FC7-9C76-D039360C6602}" type="presOf" srcId="{21D5BA40-2A7C-4F29-B3A8-7C4EFFECA4CD}" destId="{E49890AC-C4AE-4B85-B55D-F6B63C7EDC29}" srcOrd="0" destOrd="0" presId="urn:microsoft.com/office/officeart/2005/8/layout/hierarchy6"/>
    <dgm:cxn modelId="{BFA8D1CA-D8A8-4883-9EAD-F4CEF642AFC7}" type="presOf" srcId="{78A1E7D3-BE39-4129-A9DF-6CA8E992ECE5}" destId="{2CE2A4B4-B5C5-4B1E-A502-DCD6D48B6513}" srcOrd="0" destOrd="0" presId="urn:microsoft.com/office/officeart/2005/8/layout/hierarchy6"/>
    <dgm:cxn modelId="{17BE19E1-16DD-46D8-95B4-1BB541915211}" type="presParOf" srcId="{E49890AC-C4AE-4B85-B55D-F6B63C7EDC29}" destId="{5747CEEA-766F-4341-8938-91FE9ECE9D0F}" srcOrd="0" destOrd="0" presId="urn:microsoft.com/office/officeart/2005/8/layout/hierarchy6"/>
    <dgm:cxn modelId="{5F966650-7785-4079-B689-FDCC0DCE43AE}" type="presParOf" srcId="{5747CEEA-766F-4341-8938-91FE9ECE9D0F}" destId="{25C2FCCC-9696-4BF9-B8FA-BE467729619E}" srcOrd="0" destOrd="0" presId="urn:microsoft.com/office/officeart/2005/8/layout/hierarchy6"/>
    <dgm:cxn modelId="{89703121-89A9-4171-87E6-05DAF700D6C1}" type="presParOf" srcId="{25C2FCCC-9696-4BF9-B8FA-BE467729619E}" destId="{82617830-B340-4AF7-A5F4-22EEDBBC9E13}" srcOrd="0" destOrd="0" presId="urn:microsoft.com/office/officeart/2005/8/layout/hierarchy6"/>
    <dgm:cxn modelId="{040D852E-79B4-41A5-B2E6-A45379531E53}" type="presParOf" srcId="{82617830-B340-4AF7-A5F4-22EEDBBC9E13}" destId="{5481FC4B-74E6-4A1C-BA2B-32505FA7B15E}" srcOrd="0" destOrd="0" presId="urn:microsoft.com/office/officeart/2005/8/layout/hierarchy6"/>
    <dgm:cxn modelId="{0CC30024-4DBA-4211-A24B-3BAD0311EE3C}" type="presParOf" srcId="{82617830-B340-4AF7-A5F4-22EEDBBC9E13}" destId="{759F5DC9-B419-4B2A-ADC4-6771A77D5346}" srcOrd="1" destOrd="0" presId="urn:microsoft.com/office/officeart/2005/8/layout/hierarchy6"/>
    <dgm:cxn modelId="{CEB0D101-DDB5-4DF3-8E6B-9CD27AF04088}" type="presParOf" srcId="{759F5DC9-B419-4B2A-ADC4-6771A77D5346}" destId="{B5EB0437-02EC-41C8-A743-03C70C71270B}" srcOrd="0" destOrd="0" presId="urn:microsoft.com/office/officeart/2005/8/layout/hierarchy6"/>
    <dgm:cxn modelId="{96A8C683-204A-419E-951B-3749EFE946DD}" type="presParOf" srcId="{759F5DC9-B419-4B2A-ADC4-6771A77D5346}" destId="{562BEBB8-48A9-4832-85C6-C14C651C8331}" srcOrd="1" destOrd="0" presId="urn:microsoft.com/office/officeart/2005/8/layout/hierarchy6"/>
    <dgm:cxn modelId="{9933D7C5-BF3E-4199-BE9D-E0AD918E6837}" type="presParOf" srcId="{562BEBB8-48A9-4832-85C6-C14C651C8331}" destId="{A82D968D-2598-4CDD-BBFE-D878BC12BBE5}" srcOrd="0" destOrd="0" presId="urn:microsoft.com/office/officeart/2005/8/layout/hierarchy6"/>
    <dgm:cxn modelId="{FD10982C-7F41-459E-871F-F824632228F1}" type="presParOf" srcId="{562BEBB8-48A9-4832-85C6-C14C651C8331}" destId="{9F560AEC-489E-4E56-A990-BF4C7B0885CF}" srcOrd="1" destOrd="0" presId="urn:microsoft.com/office/officeart/2005/8/layout/hierarchy6"/>
    <dgm:cxn modelId="{795DC946-B275-4E46-9228-03311A1394FE}" type="presParOf" srcId="{9F560AEC-489E-4E56-A990-BF4C7B0885CF}" destId="{2CE2A4B4-B5C5-4B1E-A502-DCD6D48B6513}" srcOrd="0" destOrd="0" presId="urn:microsoft.com/office/officeart/2005/8/layout/hierarchy6"/>
    <dgm:cxn modelId="{72D771A0-457A-4DEF-95C3-5D03964CB869}" type="presParOf" srcId="{9F560AEC-489E-4E56-A990-BF4C7B0885CF}" destId="{01A3E493-AA39-47E3-8D93-59BF7D84D92E}" srcOrd="1" destOrd="0" presId="urn:microsoft.com/office/officeart/2005/8/layout/hierarchy6"/>
    <dgm:cxn modelId="{0BB64051-1F70-495D-94A4-26E539A45BFF}" type="presParOf" srcId="{01A3E493-AA39-47E3-8D93-59BF7D84D92E}" destId="{C9A7E2E3-E208-4153-9E1A-B22385793141}" srcOrd="0" destOrd="0" presId="urn:microsoft.com/office/officeart/2005/8/layout/hierarchy6"/>
    <dgm:cxn modelId="{E80D0069-2E95-4F90-8366-4321E3E338E9}" type="presParOf" srcId="{01A3E493-AA39-47E3-8D93-59BF7D84D92E}" destId="{36AD9D33-2D9D-4C12-9462-7B3B91177D8A}" srcOrd="1" destOrd="0" presId="urn:microsoft.com/office/officeart/2005/8/layout/hierarchy6"/>
    <dgm:cxn modelId="{1DC4C8AD-CB0B-4726-A5BA-1F9618595158}" type="presParOf" srcId="{36AD9D33-2D9D-4C12-9462-7B3B91177D8A}" destId="{25475D45-BCF1-4F0A-9C55-4C9E98DBC530}" srcOrd="0" destOrd="0" presId="urn:microsoft.com/office/officeart/2005/8/layout/hierarchy6"/>
    <dgm:cxn modelId="{8917D709-C3DA-481E-8FEB-6D7DBC9A08CE}" type="presParOf" srcId="{36AD9D33-2D9D-4C12-9462-7B3B91177D8A}" destId="{F2BB29C8-4FB2-4671-9647-F55D6DB368AB}" srcOrd="1" destOrd="0" presId="urn:microsoft.com/office/officeart/2005/8/layout/hierarchy6"/>
    <dgm:cxn modelId="{BDD3DE06-C7EB-46A8-8254-303D46C37C71}" type="presParOf" srcId="{F2BB29C8-4FB2-4671-9647-F55D6DB368AB}" destId="{61AE8BAA-DE1C-411B-9AA8-5FA54A305931}" srcOrd="0" destOrd="0" presId="urn:microsoft.com/office/officeart/2005/8/layout/hierarchy6"/>
    <dgm:cxn modelId="{CC40FB51-748B-4763-A9CE-B8F7C8FD29D7}" type="presParOf" srcId="{F2BB29C8-4FB2-4671-9647-F55D6DB368AB}" destId="{A47C420B-A552-43B6-80C6-883F8D8F957F}" srcOrd="1" destOrd="0" presId="urn:microsoft.com/office/officeart/2005/8/layout/hierarchy6"/>
    <dgm:cxn modelId="{8BF0181A-A715-4E54-9F33-3A29196B891C}" type="presParOf" srcId="{36AD9D33-2D9D-4C12-9462-7B3B91177D8A}" destId="{BA96FEAE-198D-4E1A-8C6A-264A94B5E1C3}" srcOrd="2" destOrd="0" presId="urn:microsoft.com/office/officeart/2005/8/layout/hierarchy6"/>
    <dgm:cxn modelId="{34AAF9C8-9253-478A-B899-B0DD91DC0A4A}" type="presParOf" srcId="{36AD9D33-2D9D-4C12-9462-7B3B91177D8A}" destId="{78878CD6-63BD-4B8A-BC21-BA65410D0C96}" srcOrd="3" destOrd="0" presId="urn:microsoft.com/office/officeart/2005/8/layout/hierarchy6"/>
    <dgm:cxn modelId="{9F979688-0A56-4EBE-8F47-D88F1BB90276}" type="presParOf" srcId="{78878CD6-63BD-4B8A-BC21-BA65410D0C96}" destId="{45D2D8EC-BAB2-4DBE-B683-5B1211C66C00}" srcOrd="0" destOrd="0" presId="urn:microsoft.com/office/officeart/2005/8/layout/hierarchy6"/>
    <dgm:cxn modelId="{4DFFDEB4-264F-4892-B1D2-CD26E094F70F}" type="presParOf" srcId="{78878CD6-63BD-4B8A-BC21-BA65410D0C96}" destId="{3482895C-1DE8-4CFB-8715-69A8C3C45AF1}" srcOrd="1" destOrd="0" presId="urn:microsoft.com/office/officeart/2005/8/layout/hierarchy6"/>
    <dgm:cxn modelId="{AFADFF79-ADE1-4F13-8D43-E10396AE4D0F}" type="presParOf" srcId="{E49890AC-C4AE-4B85-B55D-F6B63C7EDC29}" destId="{449A943F-DE29-4EE5-9C8F-8A2EA9B4B395}"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1FC4B-74E6-4A1C-BA2B-32505FA7B15E}">
      <dsp:nvSpPr>
        <dsp:cNvPr id="0" name=""/>
        <dsp:cNvSpPr/>
      </dsp:nvSpPr>
      <dsp:spPr>
        <a:xfrm>
          <a:off x="2110877" y="181"/>
          <a:ext cx="982069" cy="654713"/>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Představitel vedení města (PVm)</a:t>
          </a:r>
        </a:p>
      </dsp:txBody>
      <dsp:txXfrm>
        <a:off x="2130053" y="19357"/>
        <a:ext cx="943717" cy="616361"/>
      </dsp:txXfrm>
    </dsp:sp>
    <dsp:sp modelId="{B5EB0437-02EC-41C8-A743-03C70C71270B}">
      <dsp:nvSpPr>
        <dsp:cNvPr id="0" name=""/>
        <dsp:cNvSpPr/>
      </dsp:nvSpPr>
      <dsp:spPr>
        <a:xfrm>
          <a:off x="2556192" y="654894"/>
          <a:ext cx="91440" cy="261885"/>
        </a:xfrm>
        <a:custGeom>
          <a:avLst/>
          <a:gdLst/>
          <a:ahLst/>
          <a:cxnLst/>
          <a:rect l="0" t="0" r="0" b="0"/>
          <a:pathLst>
            <a:path>
              <a:moveTo>
                <a:pt x="45720" y="0"/>
              </a:moveTo>
              <a:lnTo>
                <a:pt x="45720" y="261885"/>
              </a:lnTo>
            </a:path>
          </a:pathLst>
        </a:custGeom>
        <a:noFill/>
        <a:ln w="19050" cap="flat" cmpd="sng" algn="ctr">
          <a:solidFill>
            <a:schemeClr val="accent6">
              <a:shade val="95000"/>
              <a:satMod val="105000"/>
            </a:schemeClr>
          </a:solidFill>
          <a:prstDash val="solid"/>
        </a:ln>
        <a:effectLst/>
      </dsp:spPr>
      <dsp:style>
        <a:lnRef idx="1">
          <a:schemeClr val="accent6"/>
        </a:lnRef>
        <a:fillRef idx="0">
          <a:schemeClr val="accent6"/>
        </a:fillRef>
        <a:effectRef idx="0">
          <a:schemeClr val="accent6"/>
        </a:effectRef>
        <a:fontRef idx="minor">
          <a:schemeClr val="tx1"/>
        </a:fontRef>
      </dsp:style>
    </dsp:sp>
    <dsp:sp modelId="{A82D968D-2598-4CDD-BBFE-D878BC12BBE5}">
      <dsp:nvSpPr>
        <dsp:cNvPr id="0" name=""/>
        <dsp:cNvSpPr/>
      </dsp:nvSpPr>
      <dsp:spPr>
        <a:xfrm>
          <a:off x="2110877" y="916779"/>
          <a:ext cx="982069" cy="654713"/>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Energetický manažer města (EMm)</a:t>
          </a:r>
        </a:p>
      </dsp:txBody>
      <dsp:txXfrm>
        <a:off x="2130053" y="935955"/>
        <a:ext cx="943717" cy="616361"/>
      </dsp:txXfrm>
    </dsp:sp>
    <dsp:sp modelId="{2CE2A4B4-B5C5-4B1E-A502-DCD6D48B6513}">
      <dsp:nvSpPr>
        <dsp:cNvPr id="0" name=""/>
        <dsp:cNvSpPr/>
      </dsp:nvSpPr>
      <dsp:spPr>
        <a:xfrm>
          <a:off x="2556192" y="1571492"/>
          <a:ext cx="91440" cy="261885"/>
        </a:xfrm>
        <a:custGeom>
          <a:avLst/>
          <a:gdLst/>
          <a:ahLst/>
          <a:cxnLst/>
          <a:rect l="0" t="0" r="0" b="0"/>
          <a:pathLst>
            <a:path>
              <a:moveTo>
                <a:pt x="45720" y="0"/>
              </a:moveTo>
              <a:lnTo>
                <a:pt x="45720" y="261885"/>
              </a:lnTo>
            </a:path>
          </a:pathLst>
        </a:custGeom>
        <a:noFill/>
        <a:ln w="19050" cap="flat" cmpd="sng" algn="ctr">
          <a:solidFill>
            <a:schemeClr val="accent6">
              <a:shade val="95000"/>
              <a:satMod val="105000"/>
            </a:schemeClr>
          </a:solidFill>
          <a:prstDash val="solid"/>
        </a:ln>
        <a:effectLst/>
      </dsp:spPr>
      <dsp:style>
        <a:lnRef idx="1">
          <a:schemeClr val="accent6"/>
        </a:lnRef>
        <a:fillRef idx="0">
          <a:schemeClr val="accent6"/>
        </a:fillRef>
        <a:effectRef idx="0">
          <a:schemeClr val="accent6"/>
        </a:effectRef>
        <a:fontRef idx="minor">
          <a:schemeClr val="tx1"/>
        </a:fontRef>
      </dsp:style>
    </dsp:sp>
    <dsp:sp modelId="{C9A7E2E3-E208-4153-9E1A-B22385793141}">
      <dsp:nvSpPr>
        <dsp:cNvPr id="0" name=""/>
        <dsp:cNvSpPr/>
      </dsp:nvSpPr>
      <dsp:spPr>
        <a:xfrm>
          <a:off x="2110877" y="1833377"/>
          <a:ext cx="982069" cy="654713"/>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Představitel vedení organizace (PVo)</a:t>
          </a:r>
        </a:p>
      </dsp:txBody>
      <dsp:txXfrm>
        <a:off x="2130053" y="1852553"/>
        <a:ext cx="943717" cy="616361"/>
      </dsp:txXfrm>
    </dsp:sp>
    <dsp:sp modelId="{25475D45-BCF1-4F0A-9C55-4C9E98DBC530}">
      <dsp:nvSpPr>
        <dsp:cNvPr id="0" name=""/>
        <dsp:cNvSpPr/>
      </dsp:nvSpPr>
      <dsp:spPr>
        <a:xfrm>
          <a:off x="1963567" y="2488090"/>
          <a:ext cx="638345" cy="261885"/>
        </a:xfrm>
        <a:custGeom>
          <a:avLst/>
          <a:gdLst/>
          <a:ahLst/>
          <a:cxnLst/>
          <a:rect l="0" t="0" r="0" b="0"/>
          <a:pathLst>
            <a:path>
              <a:moveTo>
                <a:pt x="638345" y="0"/>
              </a:moveTo>
              <a:lnTo>
                <a:pt x="638345" y="130942"/>
              </a:lnTo>
              <a:lnTo>
                <a:pt x="0" y="130942"/>
              </a:lnTo>
              <a:lnTo>
                <a:pt x="0" y="261885"/>
              </a:lnTo>
            </a:path>
          </a:pathLst>
        </a:custGeom>
        <a:noFill/>
        <a:ln w="9525" cap="flat" cmpd="sng" algn="ctr">
          <a:solidFill>
            <a:schemeClr val="accent6">
              <a:shade val="95000"/>
              <a:satMod val="105000"/>
            </a:schemeClr>
          </a:solidFill>
          <a:prstDash val="solid"/>
        </a:ln>
        <a:effectLst/>
      </dsp:spPr>
      <dsp:style>
        <a:lnRef idx="1">
          <a:schemeClr val="accent6"/>
        </a:lnRef>
        <a:fillRef idx="0">
          <a:schemeClr val="accent6"/>
        </a:fillRef>
        <a:effectRef idx="0">
          <a:schemeClr val="accent6"/>
        </a:effectRef>
        <a:fontRef idx="minor">
          <a:schemeClr val="tx1"/>
        </a:fontRef>
      </dsp:style>
    </dsp:sp>
    <dsp:sp modelId="{61AE8BAA-DE1C-411B-9AA8-5FA54A305931}">
      <dsp:nvSpPr>
        <dsp:cNvPr id="0" name=""/>
        <dsp:cNvSpPr/>
      </dsp:nvSpPr>
      <dsp:spPr>
        <a:xfrm>
          <a:off x="1472532" y="2749975"/>
          <a:ext cx="982069" cy="654713"/>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Energetický administrátor (EAo)</a:t>
          </a:r>
        </a:p>
      </dsp:txBody>
      <dsp:txXfrm>
        <a:off x="1491708" y="2769151"/>
        <a:ext cx="943717" cy="616361"/>
      </dsp:txXfrm>
    </dsp:sp>
    <dsp:sp modelId="{BA96FEAE-198D-4E1A-8C6A-264A94B5E1C3}">
      <dsp:nvSpPr>
        <dsp:cNvPr id="0" name=""/>
        <dsp:cNvSpPr/>
      </dsp:nvSpPr>
      <dsp:spPr>
        <a:xfrm>
          <a:off x="2601912" y="2488090"/>
          <a:ext cx="638345" cy="261885"/>
        </a:xfrm>
        <a:custGeom>
          <a:avLst/>
          <a:gdLst/>
          <a:ahLst/>
          <a:cxnLst/>
          <a:rect l="0" t="0" r="0" b="0"/>
          <a:pathLst>
            <a:path>
              <a:moveTo>
                <a:pt x="0" y="0"/>
              </a:moveTo>
              <a:lnTo>
                <a:pt x="0" y="130942"/>
              </a:lnTo>
              <a:lnTo>
                <a:pt x="638345" y="130942"/>
              </a:lnTo>
              <a:lnTo>
                <a:pt x="638345" y="261885"/>
              </a:lnTo>
            </a:path>
          </a:pathLst>
        </a:custGeom>
        <a:noFill/>
        <a:ln w="9525" cap="flat" cmpd="sng" algn="ctr">
          <a:solidFill>
            <a:schemeClr val="accent6">
              <a:shade val="95000"/>
              <a:satMod val="105000"/>
            </a:schemeClr>
          </a:solidFill>
          <a:prstDash val="solid"/>
        </a:ln>
        <a:effectLst/>
      </dsp:spPr>
      <dsp:style>
        <a:lnRef idx="1">
          <a:schemeClr val="accent6"/>
        </a:lnRef>
        <a:fillRef idx="0">
          <a:schemeClr val="accent6"/>
        </a:fillRef>
        <a:effectRef idx="0">
          <a:schemeClr val="accent6"/>
        </a:effectRef>
        <a:fontRef idx="minor">
          <a:schemeClr val="tx1"/>
        </a:fontRef>
      </dsp:style>
    </dsp:sp>
    <dsp:sp modelId="{45D2D8EC-BAB2-4DBE-B683-5B1211C66C00}">
      <dsp:nvSpPr>
        <dsp:cNvPr id="0" name=""/>
        <dsp:cNvSpPr/>
      </dsp:nvSpPr>
      <dsp:spPr>
        <a:xfrm>
          <a:off x="2749222" y="2749975"/>
          <a:ext cx="982069" cy="654713"/>
        </a:xfrm>
        <a:prstGeom prst="roundRect">
          <a:avLst>
            <a:gd name="adj" fmla="val 10000"/>
          </a:avLst>
        </a:prstGeom>
        <a:solidFill>
          <a:schemeClr val="accent6">
            <a:lumMod val="20000"/>
            <a:lumOff val="80000"/>
          </a:schemeClr>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Provozní pravovník (PP)</a:t>
          </a:r>
        </a:p>
      </dsp:txBody>
      <dsp:txXfrm>
        <a:off x="2768398" y="2769151"/>
        <a:ext cx="943717" cy="6163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2DCF0A6D5561E4DBB805DDBC77DB6F6" ma:contentTypeVersion="24" ma:contentTypeDescription="Vytvoří nový dokument" ma:contentTypeScope="" ma:versionID="d3caf56af423cd464fa1a192637c0e5a">
  <xsd:schema xmlns:xsd="http://www.w3.org/2001/XMLSchema" xmlns:xs="http://www.w3.org/2001/XMLSchema" xmlns:p="http://schemas.microsoft.com/office/2006/metadata/properties" xmlns:ns2="e80532a1-dc43-4444-af92-6264526fb488" xmlns:ns3="e73c04d4-da3b-496f-87bc-bc7ff8e36d89" targetNamespace="http://schemas.microsoft.com/office/2006/metadata/properties" ma:root="true" ma:fieldsID="e0d4c55778106de67ce4f5c4746ad44f" ns2:_="" ns3:_="">
    <xsd:import namespace="e80532a1-dc43-4444-af92-6264526fb488"/>
    <xsd:import namespace="e73c04d4-da3b-496f-87bc-bc7ff8e36d89"/>
    <xsd:element name="properties">
      <xsd:complexType>
        <xsd:sequence>
          <xsd:element name="documentManagement">
            <xsd:complexType>
              <xsd:all>
                <xsd:element ref="ns2:Odbor" minOccurs="0"/>
                <xsd:element ref="ns3:Zpracovatel"/>
                <xsd:element ref="ns3:stavd" minOccurs="0"/>
                <xsd:element ref="ns3:typdok" minOccurs="0"/>
                <xsd:element ref="ns3:OIM" minOccurs="0"/>
                <xsd:element ref="ns3:NR" minOccurs="0"/>
                <xsd:element ref="ns3:DR" minOccurs="0"/>
                <xsd:element ref="ns3:Revidovat" minOccurs="0"/>
                <xsd:element ref="ns3:SD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532a1-dc43-4444-af92-6264526fb488" elementFormDefault="qualified">
    <xsd:import namespace="http://schemas.microsoft.com/office/2006/documentManagement/types"/>
    <xsd:import namespace="http://schemas.microsoft.com/office/infopath/2007/PartnerControls"/>
    <xsd:element name="Odbor" ma:index="2" nillable="true" ma:displayName="Působnost" ma:list="{1d7b4f66-6dc5-4f5e-978f-af1059422e54}" ma:internalName="Odbor"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73c04d4-da3b-496f-87bc-bc7ff8e36d89" elementFormDefault="qualified">
    <xsd:import namespace="http://schemas.microsoft.com/office/2006/documentManagement/types"/>
    <xsd:import namespace="http://schemas.microsoft.com/office/infopath/2007/PartnerControls"/>
    <xsd:element name="Zpracovatel" ma:index="3" ma:displayName="Zpracovatel" ma:list="UserInfo" ma:SharePointGroup="0"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vd" ma:index="4" nillable="true" ma:displayName="Stav dokumentu tvorba" ma:default="(1) Zpracování" ma:format="Dropdown" ma:internalName="stavd">
      <xsd:simpleType>
        <xsd:restriction base="dms:Choice">
          <xsd:enumeration value="(1) Zpracování"/>
          <xsd:enumeration value="(2) Připomínkování"/>
          <xsd:enumeration value="(3) Připomínky zapracovány"/>
          <xsd:enumeration value="(4) Ověřeno"/>
          <xsd:enumeration value="(5) Schváleno"/>
          <xsd:enumeration value="(6) Vydáno (publikace)"/>
          <xsd:enumeration value="(7) Naplánování revize"/>
        </xsd:restriction>
      </xsd:simpleType>
    </xsd:element>
    <xsd:element name="typdok" ma:index="5" nillable="true" ma:displayName="Typ dokumentu" ma:default="Směrnice" ma:format="Dropdown" ma:internalName="typdok">
      <xsd:simpleType>
        <xsd:restriction base="dms:Choice">
          <xsd:enumeration value="Směrnice"/>
          <xsd:enumeration value="Instrukce"/>
          <xsd:enumeration value="Mapy"/>
        </xsd:restriction>
      </xsd:simpleType>
    </xsd:element>
    <xsd:element name="OIM" ma:index="6" nillable="true" ma:displayName="Odeslat informaci mailem" ma:default="0" ma:internalName="OIM">
      <xsd:simpleType>
        <xsd:restriction base="dms:Boolean"/>
      </xsd:simpleType>
    </xsd:element>
    <xsd:element name="NR" ma:index="7" nillable="true" ma:displayName="Naplánovat revizi" ma:default="0" ma:internalName="NR">
      <xsd:simpleType>
        <xsd:restriction base="dms:Boolean"/>
      </xsd:simpleType>
    </xsd:element>
    <xsd:element name="DR" ma:index="8" nillable="true" ma:displayName="Datum revize" ma:format="DateOnly" ma:internalName="DR">
      <xsd:simpleType>
        <xsd:restriction base="dms:DateTime"/>
      </xsd:simpleType>
    </xsd:element>
    <xsd:element name="Revidovat" ma:index="9" nillable="true" ma:displayName="Proces revize" ma:default="0" ma:internalName="Revidovat">
      <xsd:simpleType>
        <xsd:restriction base="dms:Boolean"/>
      </xsd:simpleType>
    </xsd:element>
    <xsd:element name="SD2" ma:index="22" nillable="true" ma:displayName="STAV()" ma:default="PLATNÝ" ma:hidden="true" ma:internalName="_x0053_D2"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D2 xmlns="e73c04d4-da3b-496f-87bc-bc7ff8e36d89">PLATNÝ</SD2>
    <Revidovat xmlns="e73c04d4-da3b-496f-87bc-bc7ff8e36d89">false</Revidovat>
    <DR xmlns="e73c04d4-da3b-496f-87bc-bc7ff8e36d89" xsi:nil="true"/>
    <OIM xmlns="e73c04d4-da3b-496f-87bc-bc7ff8e36d89">false</OIM>
    <typdok xmlns="e73c04d4-da3b-496f-87bc-bc7ff8e36d89">Směrnice</typdok>
    <stavd xmlns="e73c04d4-da3b-496f-87bc-bc7ff8e36d89">(5) Schváleno</stavd>
    <NR xmlns="e73c04d4-da3b-496f-87bc-bc7ff8e36d89">false</NR>
    <Zpracovatel xmlns="e73c04d4-da3b-496f-87bc-bc7ff8e36d89">
      <UserInfo>
        <DisplayName>Studecká Naděžda, Ing.</DisplayName>
        <AccountId>70</AccountId>
        <AccountType/>
      </UserInfo>
    </Zpracovatel>
    <Odbor xmlns="e80532a1-dc43-4444-af92-6264526fb488">12</Odb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16CFB-990A-4444-8386-BAD1014ED835}">
  <ds:schemaRefs>
    <ds:schemaRef ds:uri="http://schemas.openxmlformats.org/officeDocument/2006/bibliography"/>
  </ds:schemaRefs>
</ds:datastoreItem>
</file>

<file path=customXml/itemProps2.xml><?xml version="1.0" encoding="utf-8"?>
<ds:datastoreItem xmlns:ds="http://schemas.openxmlformats.org/officeDocument/2006/customXml" ds:itemID="{57ADDFDA-C79C-46D6-BC60-A8B1931C9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532a1-dc43-4444-af92-6264526fb488"/>
    <ds:schemaRef ds:uri="e73c04d4-da3b-496f-87bc-bc7ff8e3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DA860-DA26-427D-8F22-DDF1E2D94C44}">
  <ds:schemaRefs>
    <ds:schemaRef ds:uri="http://schemas.microsoft.com/office/2006/metadata/properties"/>
    <ds:schemaRef ds:uri="http://schemas.microsoft.com/office/infopath/2007/PartnerControls"/>
    <ds:schemaRef ds:uri="e73c04d4-da3b-496f-87bc-bc7ff8e36d89"/>
    <ds:schemaRef ds:uri="e80532a1-dc43-4444-af92-6264526fb488"/>
  </ds:schemaRefs>
</ds:datastoreItem>
</file>

<file path=customXml/itemProps4.xml><?xml version="1.0" encoding="utf-8"?>
<ds:datastoreItem xmlns:ds="http://schemas.openxmlformats.org/officeDocument/2006/customXml" ds:itemID="{F7FC917C-0539-43FB-9607-EC510A4FF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8303</Words>
  <Characters>48994</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Topitsch</dc:creator>
  <cp:keywords/>
  <dc:description/>
  <cp:lastModifiedBy>Michal Rek</cp:lastModifiedBy>
  <cp:revision>4</cp:revision>
  <cp:lastPrinted>2024-05-20T09:20:00Z</cp:lastPrinted>
  <dcterms:created xsi:type="dcterms:W3CDTF">2025-06-09T11:42:00Z</dcterms:created>
  <dcterms:modified xsi:type="dcterms:W3CDTF">2025-06-09T11:46:00Z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0x01010022DCF0A6D5561E4DBB805DDBC77DB6F6</vt:lpwstr>
  </property>
</Properties>
</file>