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31A4" w14:textId="77777777" w:rsidR="0047506E" w:rsidRDefault="0047506E" w:rsidP="008F721D">
      <w:pPr>
        <w:spacing w:after="1920"/>
        <w:rPr>
          <w:rFonts w:cs="Calibri"/>
          <w:szCs w:val="20"/>
        </w:rPr>
      </w:pPr>
    </w:p>
    <w:p w14:paraId="3F067891" w14:textId="6C5BE3C0" w:rsidR="000E1FA6" w:rsidRPr="00513275" w:rsidRDefault="000E1FA6" w:rsidP="00CB48C5">
      <w:bookmarkStart w:id="0" w:name="_Hlk199841747"/>
      <w:bookmarkStart w:id="1" w:name="_Hlk199841949"/>
      <w:bookmarkStart w:id="2" w:name="_Hlk199841992"/>
      <w:r w:rsidRPr="00513275">
        <w:t>Název vnitřního předpisu:</w:t>
      </w:r>
    </w:p>
    <w:p w14:paraId="764C210C" w14:textId="50F5ACD8" w:rsidR="000E1FA6" w:rsidRPr="00F718AD" w:rsidRDefault="005E1DA5" w:rsidP="00627E59">
      <w:pPr>
        <w:pStyle w:val="Nadpis1"/>
        <w:numPr>
          <w:ilvl w:val="0"/>
          <w:numId w:val="0"/>
        </w:numPr>
        <w:jc w:val="both"/>
        <w:rPr>
          <w:sz w:val="52"/>
          <w:szCs w:val="52"/>
        </w:rPr>
      </w:pPr>
      <w:bookmarkStart w:id="3" w:name="_Toc191454452"/>
      <w:bookmarkStart w:id="4" w:name="_Hlk199840953"/>
      <w:r w:rsidRPr="005E1DA5">
        <w:rPr>
          <w:sz w:val="52"/>
          <w:szCs w:val="52"/>
        </w:rPr>
        <w:t>Směrnice energetického managementu dle ČSN EN ISO 5000</w:t>
      </w:r>
      <w:r>
        <w:rPr>
          <w:sz w:val="52"/>
          <w:szCs w:val="52"/>
        </w:rPr>
        <w:t>1</w:t>
      </w:r>
      <w:bookmarkEnd w:id="3"/>
    </w:p>
    <w:bookmarkEnd w:id="4"/>
    <w:p w14:paraId="619CC969" w14:textId="61F479E7" w:rsidR="000E1FA6" w:rsidRPr="00513275" w:rsidRDefault="000E1FA6" w:rsidP="000E1FA6">
      <w:pPr>
        <w:spacing w:after="240"/>
        <w:rPr>
          <w:rFonts w:cs="Calibri"/>
          <w:szCs w:val="20"/>
        </w:rPr>
      </w:pPr>
      <w:r>
        <w:rPr>
          <w:rFonts w:cs="Calibri"/>
          <w:szCs w:val="20"/>
        </w:rPr>
        <w:t>Druh</w:t>
      </w:r>
      <w:r w:rsidRPr="00513275">
        <w:rPr>
          <w:rFonts w:cs="Calibri"/>
          <w:szCs w:val="20"/>
        </w:rPr>
        <w:t xml:space="preserve"> vnitřního předpisu:</w:t>
      </w:r>
    </w:p>
    <w:p w14:paraId="153580A7" w14:textId="6F4C79CE" w:rsidR="000F4373" w:rsidRDefault="005E1DA5" w:rsidP="00513275">
      <w:pPr>
        <w:spacing w:after="240"/>
        <w:rPr>
          <w:rFonts w:cs="Calibri"/>
          <w:b/>
          <w:smallCaps/>
          <w:sz w:val="52"/>
          <w:szCs w:val="52"/>
        </w:rPr>
      </w:pPr>
      <w:r>
        <w:rPr>
          <w:rFonts w:cs="Calibri"/>
          <w:b/>
          <w:smallCaps/>
          <w:sz w:val="52"/>
          <w:szCs w:val="52"/>
        </w:rPr>
        <w:t>SMĚRNICE</w:t>
      </w:r>
    </w:p>
    <w:p w14:paraId="1B8EC985" w14:textId="409533ED" w:rsidR="00513275" w:rsidRPr="00513275" w:rsidRDefault="00513275" w:rsidP="00513275">
      <w:pPr>
        <w:spacing w:after="240"/>
        <w:rPr>
          <w:rFonts w:cs="Calibri"/>
          <w:szCs w:val="20"/>
        </w:rPr>
      </w:pPr>
      <w:r w:rsidRPr="00513275">
        <w:rPr>
          <w:rFonts w:cs="Calibri"/>
          <w:szCs w:val="20"/>
        </w:rPr>
        <w:t>Číslo</w:t>
      </w:r>
      <w:r w:rsidR="000E1FA6">
        <w:rPr>
          <w:rFonts w:cs="Calibri"/>
          <w:szCs w:val="20"/>
        </w:rPr>
        <w:t xml:space="preserve"> </w:t>
      </w:r>
      <w:r w:rsidR="000E1FA6" w:rsidRPr="00513275">
        <w:rPr>
          <w:rFonts w:cs="Calibri"/>
          <w:szCs w:val="20"/>
        </w:rPr>
        <w:t>vnitřního předpisu</w:t>
      </w:r>
      <w:r w:rsidRPr="00513275">
        <w:rPr>
          <w:rFonts w:cs="Calibri"/>
          <w:szCs w:val="20"/>
        </w:rPr>
        <w:t>:</w:t>
      </w:r>
    </w:p>
    <w:tbl>
      <w:tblPr>
        <w:tblpPr w:leftFromText="141" w:rightFromText="141" w:vertAnchor="text" w:horzAnchor="margin" w:tblpY="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8F721D" w:rsidRPr="0046352D" w14:paraId="430D2C76" w14:textId="77777777" w:rsidTr="008F721D"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17D5E235" w14:textId="77777777" w:rsidR="008F721D" w:rsidRPr="0046352D" w:rsidRDefault="008F721D" w:rsidP="008F721D">
            <w:pPr>
              <w:pStyle w:val="Bezmezer"/>
              <w:jc w:val="left"/>
            </w:pPr>
            <w:r w:rsidRPr="0046352D">
              <w:t>Vydal (schválil):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0353DB35" w14:textId="77777777" w:rsidR="008F721D" w:rsidRPr="00CD39B6" w:rsidRDefault="008F721D" w:rsidP="008F721D">
            <w:pPr>
              <w:pStyle w:val="Bezmezer"/>
              <w:jc w:val="left"/>
            </w:pPr>
            <w:r>
              <w:rPr>
                <w:rFonts w:eastAsia="Calibri"/>
              </w:rPr>
              <w:t>Zastupitelstvo města Příbor na svém zasedání č. 19/25 konaného dne 18.06.2025</w:t>
            </w:r>
          </w:p>
        </w:tc>
      </w:tr>
      <w:tr w:rsidR="008F721D" w:rsidRPr="0046352D" w14:paraId="20826AF5" w14:textId="77777777" w:rsidTr="008F721D"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6B6F8B26" w14:textId="77777777" w:rsidR="008F721D" w:rsidRPr="0074565B" w:rsidRDefault="008F721D" w:rsidP="008F721D">
            <w:pPr>
              <w:pStyle w:val="Bezmezer"/>
              <w:jc w:val="left"/>
            </w:pPr>
            <w:r w:rsidRPr="0074565B">
              <w:t>Datum účinnosti: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313A314F" w14:textId="77777777" w:rsidR="008F721D" w:rsidRPr="0074565B" w:rsidRDefault="008F721D" w:rsidP="008F721D">
            <w:pPr>
              <w:pStyle w:val="Bezmezer"/>
              <w:jc w:val="left"/>
            </w:pPr>
            <w:r>
              <w:rPr>
                <w:rFonts w:eastAsia="Calibri"/>
              </w:rPr>
              <w:t>01.07.2025</w:t>
            </w:r>
          </w:p>
        </w:tc>
      </w:tr>
      <w:tr w:rsidR="008F721D" w:rsidRPr="0046352D" w14:paraId="299DCD03" w14:textId="77777777" w:rsidTr="008F721D"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464E08E1" w14:textId="77777777" w:rsidR="008F721D" w:rsidRPr="0046352D" w:rsidRDefault="008F721D" w:rsidP="008F721D">
            <w:pPr>
              <w:pStyle w:val="Bezmezer"/>
              <w:jc w:val="left"/>
            </w:pPr>
            <w:r>
              <w:t>Závaznost: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3AB76B57" w14:textId="77777777" w:rsidR="008F721D" w:rsidRPr="00B45CC8" w:rsidRDefault="008F721D" w:rsidP="008F721D">
            <w:pPr>
              <w:pStyle w:val="Bezmezer"/>
              <w:jc w:val="left"/>
            </w:pPr>
            <w:r>
              <w:rPr>
                <w:rFonts w:eastAsia="Calibri"/>
              </w:rPr>
              <w:t>Zaměstnanci města Příbor a jeho příspěvkových organizací</w:t>
            </w:r>
          </w:p>
        </w:tc>
      </w:tr>
      <w:tr w:rsidR="008F721D" w:rsidRPr="0046352D" w14:paraId="3B038A5A" w14:textId="77777777" w:rsidTr="008F721D">
        <w:tc>
          <w:tcPr>
            <w:tcW w:w="3114" w:type="dxa"/>
            <w:shd w:val="clear" w:color="auto" w:fill="auto"/>
            <w:tcMar>
              <w:top w:w="28" w:type="dxa"/>
              <w:bottom w:w="28" w:type="dxa"/>
            </w:tcMar>
          </w:tcPr>
          <w:p w14:paraId="25CEAEDA" w14:textId="77777777" w:rsidR="008F721D" w:rsidRPr="0046352D" w:rsidRDefault="008F721D" w:rsidP="008F721D">
            <w:pPr>
              <w:pStyle w:val="Bezmezer"/>
              <w:jc w:val="left"/>
            </w:pPr>
            <w:r w:rsidRPr="0046352D">
              <w:t>Zpracoval:</w:t>
            </w:r>
          </w:p>
        </w:tc>
        <w:tc>
          <w:tcPr>
            <w:tcW w:w="5946" w:type="dxa"/>
            <w:shd w:val="clear" w:color="auto" w:fill="auto"/>
            <w:tcMar>
              <w:top w:w="28" w:type="dxa"/>
              <w:bottom w:w="28" w:type="dxa"/>
            </w:tcMar>
          </w:tcPr>
          <w:p w14:paraId="0516B4F8" w14:textId="77777777" w:rsidR="008F721D" w:rsidRDefault="008F721D" w:rsidP="008F721D">
            <w:pPr>
              <w:pStyle w:val="Bezmezer"/>
              <w:jc w:val="left"/>
            </w:pPr>
            <w:r>
              <w:t>ENSYTRA s.r.o.</w:t>
            </w:r>
          </w:p>
          <w:p w14:paraId="5329446A" w14:textId="77777777" w:rsidR="008F721D" w:rsidRDefault="008F721D" w:rsidP="008F721D">
            <w:pPr>
              <w:pStyle w:val="Bezmezer"/>
              <w:jc w:val="left"/>
            </w:pPr>
            <w:r>
              <w:t>náměstí Svobody 931/22, 789 85 Mohelnice</w:t>
            </w:r>
          </w:p>
          <w:p w14:paraId="71328ACB" w14:textId="77777777" w:rsidR="008F721D" w:rsidRPr="0046352D" w:rsidRDefault="008F721D" w:rsidP="008F721D">
            <w:pPr>
              <w:pStyle w:val="Bezmezer"/>
              <w:jc w:val="left"/>
            </w:pPr>
            <w:r>
              <w:t xml:space="preserve">IČO: 285 82 </w:t>
            </w:r>
            <w:proofErr w:type="gramStart"/>
            <w:r>
              <w:t>136  |</w:t>
            </w:r>
            <w:proofErr w:type="gramEnd"/>
            <w:r>
              <w:t xml:space="preserve">  WEB: www.ensytra.cz</w:t>
            </w:r>
          </w:p>
        </w:tc>
      </w:tr>
    </w:tbl>
    <w:bookmarkEnd w:id="1"/>
    <w:p w14:paraId="4FD5B567" w14:textId="221A9E37" w:rsidR="00513275" w:rsidRPr="00A97247" w:rsidRDefault="00A97247" w:rsidP="000E1FA6">
      <w:pPr>
        <w:spacing w:after="2400"/>
        <w:rPr>
          <w:rFonts w:cs="Calibri"/>
          <w:b/>
          <w:bCs/>
          <w:sz w:val="52"/>
          <w:szCs w:val="52"/>
        </w:rPr>
      </w:pPr>
      <w:r w:rsidRPr="00A97247">
        <w:rPr>
          <w:rFonts w:cs="Calibri"/>
          <w:b/>
          <w:bCs/>
          <w:sz w:val="52"/>
          <w:szCs w:val="52"/>
        </w:rPr>
        <w:t>3</w:t>
      </w:r>
      <w:r w:rsidR="000F4373" w:rsidRPr="00A97247">
        <w:rPr>
          <w:rFonts w:cs="Calibri"/>
          <w:b/>
          <w:bCs/>
          <w:sz w:val="52"/>
          <w:szCs w:val="52"/>
        </w:rPr>
        <w:t>/202</w:t>
      </w:r>
      <w:r w:rsidR="005E1DA5" w:rsidRPr="00A97247">
        <w:rPr>
          <w:rFonts w:cs="Calibri"/>
          <w:b/>
          <w:bCs/>
          <w:sz w:val="52"/>
          <w:szCs w:val="52"/>
        </w:rPr>
        <w:t>5</w:t>
      </w:r>
    </w:p>
    <w:p w14:paraId="5A69B57D" w14:textId="0BCA89EB" w:rsidR="007B49C0" w:rsidRPr="00E01ECD" w:rsidRDefault="007B49C0" w:rsidP="003F3C7F">
      <w:pPr>
        <w:pStyle w:val="Obsah1"/>
      </w:pPr>
      <w:r>
        <w:br w:type="page"/>
      </w:r>
      <w:bookmarkStart w:id="5" w:name="_Hlk199842010"/>
      <w:bookmarkStart w:id="6" w:name="_Hlk199842053"/>
      <w:bookmarkEnd w:id="2"/>
      <w:r w:rsidRPr="00332D66">
        <w:rPr>
          <w:b/>
          <w:bCs/>
        </w:rPr>
        <w:lastRenderedPageBreak/>
        <w:t>Obsah</w:t>
      </w:r>
      <w:r w:rsidRPr="00E01ECD">
        <w:t>:</w:t>
      </w:r>
    </w:p>
    <w:bookmarkStart w:id="7" w:name="_Hlk199841076"/>
    <w:p w14:paraId="474D7618" w14:textId="359CC69D" w:rsidR="00332D66" w:rsidRDefault="007B49C0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r w:rsidRPr="00410CE7">
        <w:rPr>
          <w:rStyle w:val="Hypertextovodkaz"/>
          <w:color w:val="auto"/>
        </w:rPr>
        <w:fldChar w:fldCharType="begin"/>
      </w:r>
      <w:r w:rsidRPr="00410CE7">
        <w:rPr>
          <w:rStyle w:val="Hypertextovodkaz"/>
          <w:color w:val="auto"/>
        </w:rPr>
        <w:instrText xml:space="preserve"> TOC \o "1-1" \h \z \u </w:instrText>
      </w:r>
      <w:r w:rsidRPr="00410CE7">
        <w:rPr>
          <w:rStyle w:val="Hypertextovodkaz"/>
          <w:color w:val="auto"/>
        </w:rPr>
        <w:fldChar w:fldCharType="separate"/>
      </w:r>
      <w:bookmarkStart w:id="8" w:name="_Hlk199841154"/>
      <w:bookmarkStart w:id="9" w:name="_Hlk199841198"/>
      <w:r w:rsidR="00332D66">
        <w:fldChar w:fldCharType="begin"/>
      </w:r>
      <w:r w:rsidR="00332D66">
        <w:instrText>HYPERLINK \l "_Toc191454452"</w:instrText>
      </w:r>
      <w:r w:rsidR="00332D66">
        <w:fldChar w:fldCharType="separate"/>
      </w:r>
      <w:r w:rsidR="00332D66" w:rsidRPr="00001C39">
        <w:rPr>
          <w:rStyle w:val="Hypertextovodkaz"/>
        </w:rPr>
        <w:t>Směrnice energetického managementu dle ČSN EN ISO 50001</w:t>
      </w:r>
      <w:r w:rsidR="00332D66">
        <w:rPr>
          <w:webHidden/>
        </w:rPr>
        <w:tab/>
      </w:r>
      <w:r w:rsidR="00332D66">
        <w:rPr>
          <w:webHidden/>
        </w:rPr>
        <w:fldChar w:fldCharType="begin"/>
      </w:r>
      <w:r w:rsidR="00332D66">
        <w:rPr>
          <w:webHidden/>
        </w:rPr>
        <w:instrText xml:space="preserve"> PAGEREF _Toc191454452 \h </w:instrText>
      </w:r>
      <w:r w:rsidR="00332D66">
        <w:rPr>
          <w:webHidden/>
        </w:rPr>
      </w:r>
      <w:r w:rsidR="00332D66">
        <w:rPr>
          <w:webHidden/>
        </w:rPr>
        <w:fldChar w:fldCharType="separate"/>
      </w:r>
      <w:r w:rsidR="00332D66">
        <w:rPr>
          <w:webHidden/>
        </w:rPr>
        <w:t>1</w:t>
      </w:r>
      <w:r w:rsidR="00332D66">
        <w:rPr>
          <w:webHidden/>
        </w:rPr>
        <w:fldChar w:fldCharType="end"/>
      </w:r>
      <w:r w:rsidR="00332D66">
        <w:fldChar w:fldCharType="end"/>
      </w:r>
    </w:p>
    <w:bookmarkStart w:id="10" w:name="_Hlk199841045"/>
    <w:bookmarkEnd w:id="9"/>
    <w:p w14:paraId="01B85E80" w14:textId="1E2DBEDF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r>
        <w:fldChar w:fldCharType="begin"/>
      </w:r>
      <w:r>
        <w:instrText>HYPERLINK \l "_Toc191454453"</w:instrText>
      </w:r>
      <w:r>
        <w:fldChar w:fldCharType="separate"/>
      </w:r>
      <w:r w:rsidRPr="00001C39">
        <w:rPr>
          <w:rStyle w:val="Hypertextovodkaz"/>
        </w:rPr>
        <w:t>Čl. I. Úvodní ustanovení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_Toc191454453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2</w:t>
      </w:r>
      <w:r>
        <w:rPr>
          <w:webHidden/>
        </w:rPr>
        <w:fldChar w:fldCharType="end"/>
      </w:r>
      <w:r>
        <w:fldChar w:fldCharType="end"/>
      </w:r>
    </w:p>
    <w:p w14:paraId="190DF792" w14:textId="4D63CD7C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54" w:history="1">
        <w:r w:rsidRPr="00001C39">
          <w:rPr>
            <w:rStyle w:val="Hypertextovodkaz"/>
          </w:rPr>
          <w:t>Čl. II. Rozsah systému managementu hospodaření s energií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DF4FD1" w14:textId="0A467769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55" w:history="1">
        <w:r w:rsidRPr="00001C39">
          <w:rPr>
            <w:rStyle w:val="Hypertextovodkaz"/>
          </w:rPr>
          <w:t>Čl. III. Role, odpovědnosti a pravomoci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D05E31C" w14:textId="793B4D25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56" w:history="1">
        <w:r w:rsidRPr="00001C39">
          <w:rPr>
            <w:rStyle w:val="Hypertextovodkaz"/>
          </w:rPr>
          <w:t>Čl. IV. Energetické cíle a Akční plány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E68F60" w14:textId="55912EA1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57" w:history="1">
        <w:r w:rsidRPr="00001C39">
          <w:rPr>
            <w:rStyle w:val="Hypertextovodkaz"/>
          </w:rPr>
          <w:t>Čl. V. Přezkoumání spotřeby energie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917266C" w14:textId="33D80D50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58" w:history="1">
        <w:r w:rsidRPr="00001C39">
          <w:rPr>
            <w:rStyle w:val="Hypertextovodkaz"/>
          </w:rPr>
          <w:t>Čl. VI. Hodnocení souladu s požadavky právních předpisů a jinými požadavky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29E130" w14:textId="3DB22B9C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59" w:history="1">
        <w:r w:rsidRPr="00001C39">
          <w:rPr>
            <w:rStyle w:val="Hypertextovodkaz"/>
          </w:rPr>
          <w:t>Čl. VII. Zdroje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9B0D41E" w14:textId="25B0D6F0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60" w:history="1">
        <w:r w:rsidRPr="00001C39">
          <w:rPr>
            <w:rStyle w:val="Hypertextovodkaz"/>
          </w:rPr>
          <w:t>Čl. VIII. Podpora a komunikace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FC64908" w14:textId="4F90C90A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61" w:history="1">
        <w:r w:rsidRPr="00001C39">
          <w:rPr>
            <w:rStyle w:val="Hypertextovodkaz"/>
          </w:rPr>
          <w:t>Čl. IX. Dokumentované informace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4EC9258" w14:textId="06979132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62" w:history="1">
        <w:r w:rsidRPr="00001C39">
          <w:rPr>
            <w:rStyle w:val="Hypertextovodkaz"/>
          </w:rPr>
          <w:t>Čl. X. Plánování a řízení provozu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2B71D07" w14:textId="6EE6276E" w:rsidR="00332D66" w:rsidRDefault="00332D66">
      <w:pPr>
        <w:pStyle w:val="Obsa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91454463" w:history="1">
        <w:r w:rsidRPr="00001C39">
          <w:rPr>
            <w:rStyle w:val="Hypertextovodkaz"/>
          </w:rPr>
          <w:t>Čl. XI. Související dokumentace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_Toc191454463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bookmarkEnd w:id="8"/>
    <w:bookmarkEnd w:id="10"/>
    <w:p w14:paraId="185D45E5" w14:textId="15E14DF8" w:rsidR="00AF2CD7" w:rsidRDefault="007B49C0" w:rsidP="003F3C7F">
      <w:pPr>
        <w:pStyle w:val="Obsah1"/>
      </w:pPr>
      <w:r w:rsidRPr="00410CE7">
        <w:rPr>
          <w:rStyle w:val="Hypertextovodkaz"/>
          <w:color w:val="auto"/>
        </w:rPr>
        <w:fldChar w:fldCharType="end"/>
      </w:r>
      <w:bookmarkEnd w:id="7"/>
    </w:p>
    <w:p w14:paraId="391B41F9" w14:textId="28EC347E" w:rsidR="00AF2CD7" w:rsidRPr="00C46086" w:rsidRDefault="00AF2CD7" w:rsidP="00DA2B78">
      <w:pPr>
        <w:pStyle w:val="Nadpis1"/>
        <w:ind w:right="1132"/>
      </w:pPr>
      <w:bookmarkStart w:id="11" w:name="_Hlk158628708"/>
      <w:r w:rsidRPr="00C46086">
        <w:br/>
      </w:r>
      <w:bookmarkStart w:id="12" w:name="_Toc191454453"/>
      <w:r w:rsidR="000F4373" w:rsidRPr="000F4373">
        <w:t>Úvodní ustanovení</w:t>
      </w:r>
      <w:bookmarkEnd w:id="12"/>
    </w:p>
    <w:p w14:paraId="549E99D8" w14:textId="28530524" w:rsidR="00FE3511" w:rsidRPr="00FE3511" w:rsidRDefault="00FE3511" w:rsidP="00FE3511">
      <w:pPr>
        <w:pStyle w:val="Odstavecvlnku"/>
        <w:numPr>
          <w:ilvl w:val="0"/>
          <w:numId w:val="7"/>
        </w:numPr>
        <w:rPr>
          <w:rFonts w:cs="Calibri"/>
        </w:rPr>
      </w:pPr>
      <w:bookmarkStart w:id="13" w:name="_Hlk199841276"/>
      <w:r>
        <w:rPr>
          <w:rFonts w:cs="Calibri"/>
        </w:rPr>
        <w:t>Tato směrnice</w:t>
      </w:r>
      <w:r w:rsidRPr="00FE3511">
        <w:rPr>
          <w:rFonts w:cs="Calibri"/>
        </w:rPr>
        <w:t xml:space="preserve"> specifikuje požadavky pro vytváření, zavádění, udržování a zlepšování systému managementu hospodaření s energií (dále také „EnMS“) dle ČSN EN 50001:2019. </w:t>
      </w:r>
    </w:p>
    <w:p w14:paraId="6380DFE3" w14:textId="77777777" w:rsidR="00FE3511" w:rsidRPr="00FE3511" w:rsidRDefault="00FE3511" w:rsidP="00FE3511">
      <w:pPr>
        <w:pStyle w:val="Odstavecvlnku"/>
        <w:numPr>
          <w:ilvl w:val="0"/>
          <w:numId w:val="7"/>
        </w:numPr>
        <w:rPr>
          <w:rFonts w:cs="Calibri"/>
        </w:rPr>
      </w:pPr>
      <w:r w:rsidRPr="00FE3511">
        <w:rPr>
          <w:rFonts w:cs="Calibri"/>
        </w:rPr>
        <w:t>Povinnost zavést a certifikovat systém managementu hospodaření s energií vyplývá z ustanovení zákona č. 406/2000 Sb., o hospodaření energií, ve znění pozdějších předpisů. Cílem je podpora energetických úspor, zvýšení účinnosti využívání energie a snižování dopadů na životní prostředí.</w:t>
      </w:r>
    </w:p>
    <w:p w14:paraId="5CA34621" w14:textId="5A326EDE" w:rsidR="00FE3511" w:rsidRPr="00FE3511" w:rsidRDefault="000F4373" w:rsidP="00FE3511">
      <w:pPr>
        <w:pStyle w:val="Odstavecvlnku"/>
        <w:numPr>
          <w:ilvl w:val="0"/>
          <w:numId w:val="7"/>
        </w:numPr>
        <w:rPr>
          <w:rFonts w:eastAsia="Calibri" w:cs="Calibri"/>
        </w:rPr>
      </w:pPr>
      <w:r w:rsidRPr="00E043D3">
        <w:rPr>
          <w:rFonts w:eastAsia="Calibri" w:cs="Calibri"/>
        </w:rPr>
        <w:t xml:space="preserve">Pro účely </w:t>
      </w:r>
      <w:r w:rsidR="00FE3511">
        <w:rPr>
          <w:rFonts w:cs="Calibri"/>
        </w:rPr>
        <w:t>této směrnice</w:t>
      </w:r>
      <w:r w:rsidRPr="00E043D3">
        <w:rPr>
          <w:rFonts w:eastAsia="Calibri" w:cs="Calibri"/>
        </w:rPr>
        <w:t xml:space="preserve"> se rozumí:</w:t>
      </w:r>
      <w:bookmarkEnd w:id="11"/>
    </w:p>
    <w:p w14:paraId="0000E910" w14:textId="3636074E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Akční plán (dále také „AP“) </w:t>
      </w:r>
      <w:r>
        <w:rPr>
          <w:rFonts w:eastAsia="Calibri"/>
        </w:rPr>
        <w:t xml:space="preserve">– </w:t>
      </w:r>
      <w:r w:rsidRPr="00FE3511">
        <w:rPr>
          <w:rFonts w:eastAsia="Calibri"/>
        </w:rPr>
        <w:t>dokument, který specifikuje konkrétní úkoly, pověřené subjekty, odpovědné osoby, časové rámce a potřebné zdroje k dosažení stanovených energetických cílů.</w:t>
      </w:r>
    </w:p>
    <w:p w14:paraId="6F75CC27" w14:textId="4380801E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Energetická hospodárnost </w:t>
      </w:r>
      <w:r>
        <w:rPr>
          <w:rFonts w:eastAsia="Calibri"/>
        </w:rPr>
        <w:t>– měřitelný</w:t>
      </w:r>
      <w:r w:rsidRPr="00FE3511">
        <w:rPr>
          <w:rFonts w:eastAsia="Calibri"/>
        </w:rPr>
        <w:t xml:space="preserve"> výsledek týkající se energetické účinnosti, využití energie a spotřeby energie. Energetická hospodárnost budovy představuje množství energie spojené s užíváním budovy, zejména při vytápění, chlazení, větrání, úpravě vlhkosti vzduchu, přípravě teplé vody a osvětlení.</w:t>
      </w:r>
      <w:bookmarkEnd w:id="6"/>
    </w:p>
    <w:p w14:paraId="7B758599" w14:textId="2476FACF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lastRenderedPageBreak/>
        <w:t xml:space="preserve">Energetická politika </w:t>
      </w:r>
      <w:r>
        <w:rPr>
          <w:rFonts w:eastAsia="Calibri"/>
        </w:rPr>
        <w:t>– prohlášení</w:t>
      </w:r>
      <w:r w:rsidRPr="00FE3511">
        <w:rPr>
          <w:rFonts w:eastAsia="Calibri"/>
        </w:rPr>
        <w:t xml:space="preserve"> města týkající se jejího celkového záměru, nasměrování závazku ve vztahu k energetické hospodárnosti, které je formálně vyjádřeno vrcholovým vedením.</w:t>
      </w:r>
    </w:p>
    <w:p w14:paraId="4F7133A8" w14:textId="449722E7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Energetická účinnost </w:t>
      </w:r>
      <w:r>
        <w:rPr>
          <w:rFonts w:eastAsia="Calibri"/>
        </w:rPr>
        <w:t>– podíl</w:t>
      </w:r>
      <w:r w:rsidRPr="00FE3511">
        <w:rPr>
          <w:rFonts w:eastAsia="Calibri"/>
        </w:rPr>
        <w:t xml:space="preserve"> užitečné energie (práce) vykonané strojem (systémem) k celkové energii do stroje (systému) dodané. Část dodané energie se vždy přemění v teplo, energetická účinnost je proto vždy menší než jedna.</w:t>
      </w:r>
    </w:p>
    <w:p w14:paraId="19251741" w14:textId="500D6A9F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Energetický cíl (dále také „EC“) </w:t>
      </w:r>
      <w:r>
        <w:rPr>
          <w:rFonts w:eastAsia="Calibri"/>
        </w:rPr>
        <w:t>-</w:t>
      </w:r>
      <w:r w:rsidRPr="00FE3511">
        <w:rPr>
          <w:rFonts w:eastAsia="Calibri"/>
        </w:rPr>
        <w:t xml:space="preserve"> výslednic</w:t>
      </w:r>
      <w:r>
        <w:rPr>
          <w:rFonts w:eastAsia="Calibri"/>
        </w:rPr>
        <w:t>e</w:t>
      </w:r>
      <w:r w:rsidRPr="00FE3511">
        <w:rPr>
          <w:rFonts w:eastAsia="Calibri"/>
        </w:rPr>
        <w:t xml:space="preserve"> procesů popsaných v akčním plánu, stejně tak jako energetická cílová hodnota. Dosažení energetického cíle musí být řízeno jako proces.</w:t>
      </w:r>
    </w:p>
    <w:p w14:paraId="66BD48C5" w14:textId="6B33452A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Hranice systému </w:t>
      </w:r>
      <w:r>
        <w:rPr>
          <w:rFonts w:eastAsia="Calibri"/>
        </w:rPr>
        <w:t>– fyzická</w:t>
      </w:r>
      <w:r w:rsidRPr="00FE3511">
        <w:rPr>
          <w:rFonts w:eastAsia="Calibri"/>
        </w:rPr>
        <w:t xml:space="preserve"> nebo organizační vymezení. Hranici systému tvoří ve většině případů budova nebo soubor budov uvnitř areálu. Budovou se rozumí pevná, nikoliv dočasná, stavba s objemem uzavřeným svými stěnami, podlahou sklepa a střechou, určená k trvalému užívání, přičemž je k úpravě jejího vnitřního prostředí používaná energie (na osvětlení, vytápění, výměnu vzduchu atd.).</w:t>
      </w:r>
    </w:p>
    <w:p w14:paraId="360B9870" w14:textId="444CB447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Spotřeba energie </w:t>
      </w:r>
      <w:r>
        <w:rPr>
          <w:rFonts w:eastAsia="Calibri"/>
        </w:rPr>
        <w:t>– množství</w:t>
      </w:r>
      <w:r w:rsidRPr="00FE3511">
        <w:rPr>
          <w:rFonts w:eastAsia="Calibri"/>
        </w:rPr>
        <w:t xml:space="preserve"> dodané energie. </w:t>
      </w:r>
    </w:p>
    <w:p w14:paraId="6987E9C8" w14:textId="05DF5C5C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Systém managementu hospodaření s energií (dále také „EnMS“) </w:t>
      </w:r>
      <w:r>
        <w:rPr>
          <w:rFonts w:eastAsia="Calibri"/>
        </w:rPr>
        <w:t>–</w:t>
      </w:r>
      <w:r w:rsidRPr="00FE3511">
        <w:rPr>
          <w:rFonts w:eastAsia="Calibri"/>
        </w:rPr>
        <w:t xml:space="preserve"> systém managementu, který definuje, rozpracovává a zajištuje provádění schválené energetické politiky. Stanovuje cíle, cílové hodnoty v oblasti energie. Pomocí akčních plánů a procesů tyto cíle a cílové hodnoty v oblasti energie realizuje.</w:t>
      </w:r>
    </w:p>
    <w:p w14:paraId="6DE49A57" w14:textId="094533F2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Ukazatel energetické hospodárnosti (dále také „EnPI“) </w:t>
      </w:r>
      <w:r>
        <w:rPr>
          <w:rFonts w:eastAsia="Calibri"/>
        </w:rPr>
        <w:t>–</w:t>
      </w:r>
      <w:r w:rsidRPr="00FE3511">
        <w:rPr>
          <w:rFonts w:eastAsia="Calibri"/>
        </w:rPr>
        <w:t xml:space="preserve"> organizací stanovené měřítko nebo jednotka energetické náročnosti. EnPI může být vyjádřen pomocí jednoduchého měřítka, poměru nebo modelu, v závislosti na charakteru měřených činností.</w:t>
      </w:r>
    </w:p>
    <w:p w14:paraId="3243EB81" w14:textId="7D1B51B8" w:rsidR="00FE3511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Výchozí stav spotřeby energie (dále také „EnB“) </w:t>
      </w:r>
      <w:r>
        <w:rPr>
          <w:rFonts w:eastAsia="Calibri"/>
        </w:rPr>
        <w:t xml:space="preserve">– </w:t>
      </w:r>
      <w:r w:rsidRPr="00FE3511">
        <w:rPr>
          <w:rFonts w:eastAsia="Calibri"/>
        </w:rPr>
        <w:t>kvantitativní údaj poskytující základ pro porovnání energetické hospodárnosti. Je založen na údajích z určitého časového období a/nebo podle podmínek určených organizací.</w:t>
      </w:r>
    </w:p>
    <w:p w14:paraId="69688DF2" w14:textId="5264E389" w:rsidR="00923D52" w:rsidRDefault="00FE3511" w:rsidP="001C0949">
      <w:pPr>
        <w:pStyle w:val="druhrovevodstavci-psmena"/>
        <w:rPr>
          <w:rFonts w:eastAsia="Calibri"/>
        </w:rPr>
      </w:pPr>
      <w:r w:rsidRPr="00FE3511">
        <w:rPr>
          <w:rFonts w:eastAsia="Calibri"/>
        </w:rPr>
        <w:t xml:space="preserve">Významné užití energie (dále také „SEU“) </w:t>
      </w:r>
      <w:r>
        <w:rPr>
          <w:rFonts w:eastAsia="Calibri"/>
        </w:rPr>
        <w:t>–</w:t>
      </w:r>
      <w:r w:rsidRPr="00FE3511">
        <w:rPr>
          <w:rFonts w:eastAsia="Calibri"/>
        </w:rPr>
        <w:t xml:space="preserve"> užití energie představující podstatnou část spotřeby energie a/nebo poskytující značný potenciál pro zlepšování energetické hospodárnosti.</w:t>
      </w:r>
    </w:p>
    <w:bookmarkEnd w:id="13"/>
    <w:p w14:paraId="44F45709" w14:textId="2F6D7942" w:rsidR="00FE3511" w:rsidRPr="00C46086" w:rsidRDefault="00FE3511" w:rsidP="00FE3511">
      <w:pPr>
        <w:pStyle w:val="Nadpis1"/>
        <w:ind w:right="1132"/>
      </w:pPr>
      <w:r>
        <w:br/>
      </w:r>
      <w:bookmarkStart w:id="14" w:name="_Toc191454454"/>
      <w:r w:rsidRPr="00FE3511">
        <w:t>Rozsah systému managementu hospodaření s energií</w:t>
      </w:r>
      <w:bookmarkEnd w:id="14"/>
    </w:p>
    <w:p w14:paraId="248A0CD0" w14:textId="77777777" w:rsidR="00FE3511" w:rsidRPr="00FE3511" w:rsidRDefault="00FE3511" w:rsidP="00FE3511">
      <w:pPr>
        <w:pStyle w:val="Odstavecvlnku"/>
        <w:numPr>
          <w:ilvl w:val="0"/>
          <w:numId w:val="126"/>
        </w:numPr>
        <w:rPr>
          <w:rFonts w:cs="Calibri"/>
        </w:rPr>
      </w:pPr>
      <w:r w:rsidRPr="00FE3511">
        <w:rPr>
          <w:rFonts w:cs="Calibri"/>
        </w:rPr>
        <w:t>Energetické hospodářství města (dále také „EH“) je tvořeno zejména budovami ve vlastnictví města, ve kterých se energie užívá pro zajištění kvality vnitřního prostředí:</w:t>
      </w:r>
    </w:p>
    <w:p w14:paraId="5F1A49F3" w14:textId="77777777" w:rsidR="00FE3511" w:rsidRPr="00FE3511" w:rsidRDefault="00FE3511" w:rsidP="00FE3511">
      <w:pPr>
        <w:pStyle w:val="Odstavecvlnku"/>
        <w:numPr>
          <w:ilvl w:val="1"/>
          <w:numId w:val="126"/>
        </w:numPr>
        <w:rPr>
          <w:rFonts w:cs="Calibri"/>
        </w:rPr>
      </w:pPr>
      <w:r w:rsidRPr="00FE3511">
        <w:rPr>
          <w:rFonts w:cs="Calibri"/>
        </w:rPr>
        <w:t>vytápění,</w:t>
      </w:r>
    </w:p>
    <w:p w14:paraId="0E93C692" w14:textId="77777777" w:rsidR="00FE3511" w:rsidRPr="00FE3511" w:rsidRDefault="00FE3511" w:rsidP="00FE3511">
      <w:pPr>
        <w:pStyle w:val="Odstavecvlnku"/>
        <w:numPr>
          <w:ilvl w:val="1"/>
          <w:numId w:val="126"/>
        </w:numPr>
        <w:rPr>
          <w:rFonts w:cs="Calibri"/>
        </w:rPr>
      </w:pPr>
      <w:r w:rsidRPr="00FE3511">
        <w:rPr>
          <w:rFonts w:cs="Calibri"/>
        </w:rPr>
        <w:t>chlazení,</w:t>
      </w:r>
    </w:p>
    <w:p w14:paraId="563599F7" w14:textId="77777777" w:rsidR="00FE3511" w:rsidRPr="00FE3511" w:rsidRDefault="00FE3511" w:rsidP="00FE3511">
      <w:pPr>
        <w:pStyle w:val="Odstavecvlnku"/>
        <w:numPr>
          <w:ilvl w:val="1"/>
          <w:numId w:val="126"/>
        </w:numPr>
        <w:rPr>
          <w:rFonts w:cs="Calibri"/>
        </w:rPr>
      </w:pPr>
      <w:r w:rsidRPr="00FE3511">
        <w:rPr>
          <w:rFonts w:cs="Calibri"/>
        </w:rPr>
        <w:t>ohřev teplé vody,</w:t>
      </w:r>
    </w:p>
    <w:p w14:paraId="61608B25" w14:textId="77777777" w:rsidR="00FE3511" w:rsidRPr="00FE3511" w:rsidRDefault="00FE3511" w:rsidP="00FE3511">
      <w:pPr>
        <w:pStyle w:val="Odstavecvlnku"/>
        <w:numPr>
          <w:ilvl w:val="1"/>
          <w:numId w:val="126"/>
        </w:numPr>
        <w:rPr>
          <w:rFonts w:cs="Calibri"/>
        </w:rPr>
      </w:pPr>
      <w:r w:rsidRPr="00FE3511">
        <w:rPr>
          <w:rFonts w:cs="Calibri"/>
        </w:rPr>
        <w:t>nucené větrání,</w:t>
      </w:r>
    </w:p>
    <w:p w14:paraId="4FC6F24B" w14:textId="77777777" w:rsidR="00FE3511" w:rsidRPr="00FE3511" w:rsidRDefault="00FE3511" w:rsidP="00FE3511">
      <w:pPr>
        <w:pStyle w:val="Odstavecvlnku"/>
        <w:numPr>
          <w:ilvl w:val="1"/>
          <w:numId w:val="126"/>
        </w:numPr>
        <w:rPr>
          <w:rFonts w:cs="Calibri"/>
        </w:rPr>
      </w:pPr>
      <w:r w:rsidRPr="00FE3511">
        <w:rPr>
          <w:rFonts w:cs="Calibri"/>
        </w:rPr>
        <w:t>osvětlení,</w:t>
      </w:r>
    </w:p>
    <w:p w14:paraId="1E49F7A6" w14:textId="77777777" w:rsidR="00FE3511" w:rsidRPr="00FE3511" w:rsidRDefault="00FE3511" w:rsidP="00FE3511">
      <w:pPr>
        <w:pStyle w:val="Odstavecvlnku"/>
        <w:numPr>
          <w:ilvl w:val="1"/>
          <w:numId w:val="126"/>
        </w:numPr>
        <w:rPr>
          <w:rFonts w:cs="Calibri"/>
        </w:rPr>
      </w:pPr>
      <w:r w:rsidRPr="00FE3511">
        <w:rPr>
          <w:rFonts w:cs="Calibri"/>
        </w:rPr>
        <w:t>úprava vlhkosti.</w:t>
      </w:r>
    </w:p>
    <w:p w14:paraId="16AE4AF6" w14:textId="77777777" w:rsidR="00FE3511" w:rsidRPr="00FE3511" w:rsidRDefault="00FE3511" w:rsidP="00FE3511">
      <w:pPr>
        <w:pStyle w:val="Odstavecvlnku"/>
        <w:numPr>
          <w:ilvl w:val="0"/>
          <w:numId w:val="126"/>
        </w:numPr>
        <w:rPr>
          <w:rFonts w:cs="Calibri"/>
        </w:rPr>
      </w:pPr>
      <w:r w:rsidRPr="00FE3511">
        <w:rPr>
          <w:rFonts w:cs="Calibri"/>
        </w:rPr>
        <w:t>Mimo energie v budovách energetické hospodářství města tvoří také veřejné osvětlení, pohonné hmoty a ostatní adresy místa spotřeby (např. semafor, radar, parcela apod.).</w:t>
      </w:r>
    </w:p>
    <w:p w14:paraId="71643EBC" w14:textId="29371AD2" w:rsidR="001C0949" w:rsidRDefault="00FE3511" w:rsidP="001C0949">
      <w:pPr>
        <w:pStyle w:val="Odstavecvlnku"/>
        <w:numPr>
          <w:ilvl w:val="0"/>
          <w:numId w:val="126"/>
        </w:numPr>
        <w:rPr>
          <w:rFonts w:cs="Calibri"/>
        </w:rPr>
      </w:pPr>
      <w:r w:rsidRPr="00FE3511">
        <w:rPr>
          <w:rFonts w:cs="Calibri"/>
        </w:rPr>
        <w:lastRenderedPageBreak/>
        <w:t xml:space="preserve">Město </w:t>
      </w:r>
      <w:r w:rsidR="001C0949">
        <w:rPr>
          <w:rFonts w:cs="Calibri"/>
        </w:rPr>
        <w:t>Příbor</w:t>
      </w:r>
      <w:r w:rsidRPr="00FE3511">
        <w:rPr>
          <w:rFonts w:cs="Calibri"/>
        </w:rPr>
        <w:t xml:space="preserve"> zahrnuje do systému managementu hospodaření energií pouze část svého energetického hospodářství. Konkrétně se jedná o </w:t>
      </w:r>
      <w:r w:rsidR="001C0949">
        <w:rPr>
          <w:rFonts w:cs="Calibri"/>
        </w:rPr>
        <w:t>71</w:t>
      </w:r>
      <w:r w:rsidRPr="00FE3511">
        <w:rPr>
          <w:rFonts w:cs="Calibri"/>
        </w:rPr>
        <w:t xml:space="preserve"> budov, které jsou uvedeny v souvisejícím dokumentu této směrnice </w:t>
      </w:r>
      <w:r w:rsidRPr="001C0949">
        <w:rPr>
          <w:rFonts w:cs="Calibri"/>
          <w:b/>
          <w:bCs/>
        </w:rPr>
        <w:t>Hranice energetického hospodářství</w:t>
      </w:r>
      <w:r>
        <w:rPr>
          <w:rFonts w:cs="Calibri"/>
        </w:rPr>
        <w:t>.</w:t>
      </w:r>
    </w:p>
    <w:p w14:paraId="2E6071D8" w14:textId="635ED565" w:rsidR="001C0949" w:rsidRDefault="001C0949" w:rsidP="001C0949">
      <w:pPr>
        <w:pStyle w:val="Nadpis1"/>
        <w:ind w:right="1132"/>
      </w:pPr>
      <w:r>
        <w:br/>
      </w:r>
      <w:bookmarkStart w:id="15" w:name="_Toc191454455"/>
      <w:r>
        <w:t>Role, odpovědnosti a pravomoci</w:t>
      </w:r>
      <w:bookmarkEnd w:id="15"/>
    </w:p>
    <w:p w14:paraId="7082EC69" w14:textId="681D9A04" w:rsidR="001C0949" w:rsidRDefault="001C0949" w:rsidP="001C0949">
      <w:pPr>
        <w:pStyle w:val="Odstavecvlnku"/>
        <w:numPr>
          <w:ilvl w:val="0"/>
          <w:numId w:val="129"/>
        </w:numPr>
        <w:rPr>
          <w:rFonts w:cs="Calibri"/>
        </w:rPr>
      </w:pPr>
      <w:r w:rsidRPr="001C0949">
        <w:rPr>
          <w:rFonts w:cs="Calibri"/>
        </w:rPr>
        <w:t xml:space="preserve">Vrcholové vedení města zajišťuje, aby odpovědnosti a pravomoci byly přiděleny a sděleny týmu EnMS, jež je definován v souvisejícím dokumentu </w:t>
      </w:r>
      <w:r w:rsidRPr="001C0949">
        <w:rPr>
          <w:rFonts w:cs="Calibri"/>
          <w:b/>
          <w:bCs/>
        </w:rPr>
        <w:t>Členové týmu EnMS</w:t>
      </w:r>
      <w:r w:rsidRPr="001C0949">
        <w:rPr>
          <w:rFonts w:cs="Calibri"/>
        </w:rPr>
        <w:t>. Tento dokument stanovuje odpovědnosti, kompetence a povinnosti, které členům týmu EnMS vznikají a tyto osoby svým podpisem stvrzují, že s nimi byli seznámeni</w:t>
      </w:r>
    </w:p>
    <w:p w14:paraId="4AA870F6" w14:textId="35BCA27F" w:rsidR="00FD4049" w:rsidRDefault="00FD4049" w:rsidP="001C0949">
      <w:pPr>
        <w:pStyle w:val="Odstavecvlnku"/>
        <w:numPr>
          <w:ilvl w:val="0"/>
          <w:numId w:val="129"/>
        </w:numPr>
        <w:rPr>
          <w:rFonts w:cs="Calibri"/>
        </w:rPr>
      </w:pPr>
      <w:r>
        <w:rPr>
          <w:rFonts w:cs="Calibri"/>
        </w:rPr>
        <w:t>Při stanovení týmu EnMS byly přiděleny následující role:</w:t>
      </w:r>
    </w:p>
    <w:p w14:paraId="03C578CA" w14:textId="7A387F06" w:rsidR="00FD4049" w:rsidRDefault="00FD4049" w:rsidP="00FD4049">
      <w:pPr>
        <w:pStyle w:val="Odstavecvlnku"/>
        <w:numPr>
          <w:ilvl w:val="1"/>
          <w:numId w:val="129"/>
        </w:numPr>
        <w:rPr>
          <w:rFonts w:cs="Calibri"/>
        </w:rPr>
      </w:pPr>
      <w:r>
        <w:rPr>
          <w:rFonts w:cs="Calibri"/>
        </w:rPr>
        <w:t>Představitel vedení města (dále také „PVm“),</w:t>
      </w:r>
    </w:p>
    <w:p w14:paraId="6A821C55" w14:textId="21B858B7" w:rsidR="00FD4049" w:rsidRDefault="00FD4049" w:rsidP="00FD4049">
      <w:pPr>
        <w:pStyle w:val="Odstavecvlnku"/>
        <w:numPr>
          <w:ilvl w:val="1"/>
          <w:numId w:val="129"/>
        </w:numPr>
        <w:rPr>
          <w:rFonts w:cs="Calibri"/>
        </w:rPr>
      </w:pPr>
      <w:r>
        <w:rPr>
          <w:rFonts w:cs="Calibri"/>
        </w:rPr>
        <w:t>Energetický manažer města (dále také „EMm“),</w:t>
      </w:r>
    </w:p>
    <w:p w14:paraId="68187213" w14:textId="1A588A31" w:rsidR="00FD4049" w:rsidRDefault="00FD4049" w:rsidP="00FD4049">
      <w:pPr>
        <w:pStyle w:val="Odstavecvlnku"/>
        <w:numPr>
          <w:ilvl w:val="1"/>
          <w:numId w:val="129"/>
        </w:numPr>
        <w:rPr>
          <w:rFonts w:cs="Calibri"/>
        </w:rPr>
      </w:pPr>
      <w:r>
        <w:rPr>
          <w:rFonts w:cs="Calibri"/>
        </w:rPr>
        <w:t>Představitel vedení organizace (dále také „PVo“),</w:t>
      </w:r>
    </w:p>
    <w:p w14:paraId="6D81D8CF" w14:textId="428B1CDD" w:rsidR="00FD4049" w:rsidRDefault="00FD4049" w:rsidP="00FD4049">
      <w:pPr>
        <w:pStyle w:val="Odstavecvlnku"/>
        <w:numPr>
          <w:ilvl w:val="1"/>
          <w:numId w:val="129"/>
        </w:numPr>
        <w:rPr>
          <w:rFonts w:cs="Calibri"/>
        </w:rPr>
      </w:pPr>
      <w:r>
        <w:rPr>
          <w:rFonts w:cs="Calibri"/>
        </w:rPr>
        <w:t>Energetický administrátor organizace (dále také „EAo“),</w:t>
      </w:r>
    </w:p>
    <w:p w14:paraId="26203E4A" w14:textId="05154172" w:rsidR="00FD4049" w:rsidRPr="00FD4049" w:rsidRDefault="00FD4049" w:rsidP="00FD4049">
      <w:pPr>
        <w:pStyle w:val="Odstavecvlnku"/>
        <w:numPr>
          <w:ilvl w:val="1"/>
          <w:numId w:val="129"/>
        </w:numPr>
        <w:rPr>
          <w:rFonts w:cs="Calibri"/>
        </w:rPr>
      </w:pPr>
      <w:r>
        <w:rPr>
          <w:rFonts w:cs="Calibri"/>
        </w:rPr>
        <w:t>Provozní pracovník (dále také „PP“).</w:t>
      </w:r>
    </w:p>
    <w:p w14:paraId="6C3A3049" w14:textId="2901A495" w:rsidR="001C0949" w:rsidRPr="001C0949" w:rsidRDefault="001C0949" w:rsidP="001C0949">
      <w:pPr>
        <w:pStyle w:val="Nadpis1"/>
        <w:ind w:right="1132"/>
      </w:pPr>
      <w:r>
        <w:br/>
      </w:r>
      <w:bookmarkStart w:id="16" w:name="_Toc191454456"/>
      <w:r w:rsidRPr="001C0949">
        <w:t>Energetické cíle a Akční plány</w:t>
      </w:r>
      <w:bookmarkEnd w:id="16"/>
    </w:p>
    <w:p w14:paraId="0F5B5197" w14:textId="00398157" w:rsidR="001C0949" w:rsidRPr="001C0949" w:rsidRDefault="001C0949" w:rsidP="001C0949">
      <w:pPr>
        <w:pStyle w:val="Odstavecseseznamem"/>
        <w:numPr>
          <w:ilvl w:val="0"/>
          <w:numId w:val="131"/>
        </w:numPr>
        <w:rPr>
          <w:rFonts w:eastAsia="Calibri"/>
        </w:rPr>
      </w:pPr>
      <w:r w:rsidRPr="001C0949">
        <w:t>Jsou stanovovány jako nástroj pro dosažení Energetické politiky, jsou pravidelně</w:t>
      </w:r>
      <w:r w:rsidRPr="001C0949">
        <w:rPr>
          <w:rFonts w:eastAsia="Calibri"/>
        </w:rPr>
        <w:t xml:space="preserve"> vyhodnoceny, a to vždy jednou ročně. </w:t>
      </w:r>
    </w:p>
    <w:p w14:paraId="1E766516" w14:textId="390488EF" w:rsidR="001C0949" w:rsidRPr="001C0949" w:rsidRDefault="001C0949" w:rsidP="001C0949">
      <w:pPr>
        <w:pStyle w:val="Odstavecseseznamem"/>
        <w:numPr>
          <w:ilvl w:val="0"/>
          <w:numId w:val="131"/>
        </w:numPr>
        <w:rPr>
          <w:rFonts w:eastAsia="Calibri"/>
        </w:rPr>
      </w:pPr>
      <w:r w:rsidRPr="001C0949">
        <w:rPr>
          <w:rFonts w:eastAsia="Calibri"/>
        </w:rPr>
        <w:t xml:space="preserve">Energetické cíle a akční plány jsou popsány v souvisejícím dokumentu této směrnice </w:t>
      </w:r>
      <w:r w:rsidRPr="001C0949">
        <w:rPr>
          <w:rFonts w:eastAsia="Calibri"/>
          <w:b/>
          <w:bCs/>
        </w:rPr>
        <w:t>Přehled Energetických cílů a Akčních plánů</w:t>
      </w:r>
      <w:r w:rsidRPr="001C0949">
        <w:rPr>
          <w:rFonts w:eastAsia="Calibri"/>
        </w:rPr>
        <w:t xml:space="preserve">, kde jsou uvedeny EC a AP aktuálně řešené, splněné, případně zrušené. Tento dokument každoročně zpracuje </w:t>
      </w:r>
      <w:r w:rsidR="00FD4049">
        <w:rPr>
          <w:rFonts w:eastAsia="Calibri"/>
        </w:rPr>
        <w:t xml:space="preserve">EMm </w:t>
      </w:r>
      <w:r w:rsidRPr="001C0949">
        <w:rPr>
          <w:rFonts w:eastAsia="Calibri"/>
        </w:rPr>
        <w:t xml:space="preserve">a následně jej předloží ke schválení vrcholovému vedení města. </w:t>
      </w:r>
    </w:p>
    <w:p w14:paraId="3F10C825" w14:textId="056994A7" w:rsidR="001C0949" w:rsidRPr="001C0949" w:rsidRDefault="001C0949" w:rsidP="001C0949">
      <w:pPr>
        <w:pStyle w:val="Nadpis1"/>
        <w:ind w:right="1132"/>
      </w:pPr>
      <w:r>
        <w:br/>
      </w:r>
      <w:bookmarkStart w:id="17" w:name="_Toc191454457"/>
      <w:r w:rsidRPr="001C0949">
        <w:t>Přezkoumání spotřeby energie</w:t>
      </w:r>
      <w:bookmarkEnd w:id="17"/>
    </w:p>
    <w:p w14:paraId="6C32CE76" w14:textId="15D012DF" w:rsidR="001C0949" w:rsidRPr="001C0949" w:rsidRDefault="001C0949" w:rsidP="001C0949">
      <w:pPr>
        <w:pStyle w:val="druhrovevodstavci-psmena"/>
        <w:numPr>
          <w:ilvl w:val="0"/>
          <w:numId w:val="134"/>
        </w:numPr>
        <w:rPr>
          <w:rFonts w:eastAsia="Calibri"/>
        </w:rPr>
      </w:pPr>
      <w:r w:rsidRPr="001C0949">
        <w:rPr>
          <w:rFonts w:eastAsia="Calibri"/>
        </w:rPr>
        <w:t>EMm ve spolupráci s</w:t>
      </w:r>
      <w:r w:rsidR="00332D66">
        <w:rPr>
          <w:rFonts w:eastAsia="Calibri"/>
        </w:rPr>
        <w:t xml:space="preserve"> EAo </w:t>
      </w:r>
      <w:r w:rsidRPr="001C0949">
        <w:rPr>
          <w:rFonts w:eastAsia="Calibri"/>
        </w:rPr>
        <w:t xml:space="preserve">zajišťuje sběr údajů o spotřebě energie. Tyto údaje jsou průběžně zadávány do </w:t>
      </w:r>
      <w:r w:rsidR="002B69EC">
        <w:rPr>
          <w:rFonts w:eastAsia="Calibri"/>
        </w:rPr>
        <w:t>informačního systému EnergyBroker (dále také „</w:t>
      </w:r>
      <w:r w:rsidRPr="001C0949">
        <w:rPr>
          <w:rFonts w:eastAsia="Calibri"/>
        </w:rPr>
        <w:t>IS E</w:t>
      </w:r>
      <w:r w:rsidR="002B69EC">
        <w:rPr>
          <w:rFonts w:eastAsia="Calibri"/>
        </w:rPr>
        <w:t>B“)</w:t>
      </w:r>
      <w:r w:rsidRPr="001C0949">
        <w:rPr>
          <w:rFonts w:eastAsia="Calibri"/>
        </w:rPr>
        <w:t>.</w:t>
      </w:r>
    </w:p>
    <w:p w14:paraId="4CAA688B" w14:textId="757387EF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K tomuto zadávání jsou využívána vyúčtování dodavatelů formou měsíční fakturace na základě průběhového měření.</w:t>
      </w:r>
    </w:p>
    <w:p w14:paraId="40796E05" w14:textId="0CBFD1F3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U neprůběhového měření jsou spotřeby zadávány do IS E</w:t>
      </w:r>
      <w:r>
        <w:rPr>
          <w:rFonts w:eastAsia="Calibri"/>
        </w:rPr>
        <w:t>B</w:t>
      </w:r>
      <w:r w:rsidRPr="001C0949">
        <w:rPr>
          <w:rFonts w:eastAsia="Calibri"/>
        </w:rPr>
        <w:t xml:space="preserve"> formou samoodečtů. Samoodečty jsou zaznamenávány na základě </w:t>
      </w:r>
      <w:r w:rsidRPr="001C0949">
        <w:rPr>
          <w:rFonts w:eastAsia="Calibri"/>
          <w:b/>
          <w:bCs/>
        </w:rPr>
        <w:t>Měřícího plánu</w:t>
      </w:r>
      <w:r w:rsidRPr="001C0949">
        <w:rPr>
          <w:rFonts w:eastAsia="Calibri"/>
        </w:rPr>
        <w:t>, jež je souvisejícím dokumentem této směrnice. Měřící plán stanovuje četnost záznamů samoodečtů a odpovědnost za jejich zaznamenávání.</w:t>
      </w:r>
    </w:p>
    <w:p w14:paraId="693D1098" w14:textId="70DEB4AC" w:rsid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Sledování a vyhodnocování dat je k dispozici on-line v IS E</w:t>
      </w:r>
      <w:r>
        <w:rPr>
          <w:rFonts w:eastAsia="Calibri"/>
        </w:rPr>
        <w:t>B</w:t>
      </w:r>
      <w:r w:rsidRPr="001C0949">
        <w:rPr>
          <w:rFonts w:eastAsia="Calibri"/>
        </w:rPr>
        <w:t>, zejména se jedná o:</w:t>
      </w:r>
    </w:p>
    <w:p w14:paraId="2C47AF59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evidence veškerých měřičů,</w:t>
      </w:r>
    </w:p>
    <w:p w14:paraId="2BAB7E3A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lastRenderedPageBreak/>
        <w:t>ucelený přehled o všech odběrných místech, jejich označeních, tarifech, sazbách apod.,</w:t>
      </w:r>
    </w:p>
    <w:p w14:paraId="63653BEE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užití energie a její spotřeba,</w:t>
      </w:r>
    </w:p>
    <w:p w14:paraId="75EF6839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současná energetická náročnost budov,</w:t>
      </w:r>
    </w:p>
    <w:p w14:paraId="4EB053CF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odhad budoucí spotřeby energie,</w:t>
      </w:r>
    </w:p>
    <w:p w14:paraId="1BDB104B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definice významného užití energie,</w:t>
      </w:r>
    </w:p>
    <w:p w14:paraId="1EA2CF52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spotřeby energií a nákladů pro každou organizaci a její budovy,</w:t>
      </w:r>
    </w:p>
    <w:p w14:paraId="57BE5E9E" w14:textId="77777777" w:rsid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stanovení a vyhodnocení EnPI,</w:t>
      </w:r>
    </w:p>
    <w:p w14:paraId="07BF6A45" w14:textId="648EDCED" w:rsidR="001C0949" w:rsidRPr="001C0949" w:rsidRDefault="001C0949" w:rsidP="001C09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1C0949">
        <w:rPr>
          <w:rFonts w:eastAsia="Calibri"/>
        </w:rPr>
        <w:t>přehled plnění legislativních požadavků,</w:t>
      </w:r>
    </w:p>
    <w:p w14:paraId="5A1E26F4" w14:textId="2DD66D7B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 xml:space="preserve">Evidence úsporných opatření je možná v IS EB, a to pro každou budovu zvlášť. Seznam úsporných opatření ze všech budov se nachází v modulu EnMS. </w:t>
      </w:r>
    </w:p>
    <w:p w14:paraId="770FD886" w14:textId="019D9858" w:rsidR="001C0949" w:rsidRPr="002B69EC" w:rsidRDefault="001C0949" w:rsidP="002B69EC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 xml:space="preserve">Kromě pravidelného přezkoumávání spotřeby energie v rámci IS EB je spotřeba energie přezkoumána v dokumentu </w:t>
      </w:r>
      <w:r w:rsidRPr="002B69EC">
        <w:rPr>
          <w:rFonts w:eastAsia="Calibri"/>
          <w:b/>
          <w:bCs/>
        </w:rPr>
        <w:t>Souhrnná roční zpráva o EnMS</w:t>
      </w:r>
      <w:r w:rsidRPr="001C0949">
        <w:rPr>
          <w:rFonts w:eastAsia="Calibri"/>
        </w:rPr>
        <w:t>, tu zpracovává EMm ve spolupráci s</w:t>
      </w:r>
      <w:r w:rsidR="00FD4049">
        <w:rPr>
          <w:rFonts w:eastAsia="Calibri"/>
        </w:rPr>
        <w:t xml:space="preserve"> PVo </w:t>
      </w:r>
      <w:r w:rsidRPr="001C0949">
        <w:rPr>
          <w:rFonts w:eastAsia="Calibri"/>
        </w:rPr>
        <w:t xml:space="preserve">a EAo v minimálně roční periodě. Přijatá opatření jsou shrnuta v dokumentu Zápis </w:t>
      </w:r>
      <w:r w:rsidRPr="002B69EC">
        <w:rPr>
          <w:rFonts w:eastAsia="Calibri"/>
        </w:rPr>
        <w:t xml:space="preserve">z přezkoumání. Souhrnná roční zpráva o EnMS a Zápis z přezkoumání EnMS jsou blíže popsány v kapitole 9.3 Příručky ke </w:t>
      </w:r>
      <w:r w:rsidR="00332D66">
        <w:rPr>
          <w:rFonts w:eastAsia="Calibri"/>
        </w:rPr>
        <w:t>s</w:t>
      </w:r>
      <w:r w:rsidRPr="002B69EC">
        <w:rPr>
          <w:rFonts w:eastAsia="Calibri"/>
        </w:rPr>
        <w:t>měrnici EnMS.</w:t>
      </w:r>
    </w:p>
    <w:p w14:paraId="3244EC2E" w14:textId="275F4A6A" w:rsidR="001C0949" w:rsidRPr="002B69EC" w:rsidRDefault="002B69EC" w:rsidP="002B69EC">
      <w:pPr>
        <w:pStyle w:val="Nadpis1"/>
        <w:ind w:right="1132"/>
      </w:pPr>
      <w:r>
        <w:br/>
      </w:r>
      <w:bookmarkStart w:id="18" w:name="_Toc191454458"/>
      <w:r w:rsidR="001C0949" w:rsidRPr="002B69EC">
        <w:t>Hodnocení souladu s požadavky právních předpisů a jinými</w:t>
      </w:r>
      <w:r>
        <w:t xml:space="preserve"> </w:t>
      </w:r>
      <w:r w:rsidR="001C0949" w:rsidRPr="002B69EC">
        <w:t>požadavky</w:t>
      </w:r>
      <w:bookmarkEnd w:id="18"/>
    </w:p>
    <w:p w14:paraId="19257B87" w14:textId="545EBA11" w:rsidR="001C0949" w:rsidRPr="002B69EC" w:rsidRDefault="001C0949" w:rsidP="002B69EC">
      <w:pPr>
        <w:pStyle w:val="druhrovevodstavci-psmena"/>
        <w:numPr>
          <w:ilvl w:val="0"/>
          <w:numId w:val="136"/>
        </w:numPr>
        <w:rPr>
          <w:rFonts w:eastAsia="Calibri"/>
        </w:rPr>
      </w:pPr>
      <w:r w:rsidRPr="002B69EC">
        <w:rPr>
          <w:rFonts w:eastAsia="Calibri"/>
        </w:rPr>
        <w:t>Město a jím zřízené organizace v plánovaných intervalech hodnotí shodu s právními požadavky a dalšími požadavky, ke kterým se organizace zavázala ve vztahu k energetické účinnosti, EnMS, užití a spotřebě energie.</w:t>
      </w:r>
    </w:p>
    <w:p w14:paraId="4E00A336" w14:textId="62F3C758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 xml:space="preserve">Za naplnění právních předpisů odpovídá EMm, který také pravidelně ročně aktualizuje </w:t>
      </w:r>
      <w:r w:rsidRPr="002B69EC">
        <w:rPr>
          <w:rFonts w:eastAsia="Calibri"/>
          <w:b/>
          <w:bCs/>
        </w:rPr>
        <w:t>Registr legislativních požadavků</w:t>
      </w:r>
      <w:r w:rsidRPr="001C0949">
        <w:rPr>
          <w:rFonts w:eastAsia="Calibri"/>
        </w:rPr>
        <w:t>, jež je souvisejícím dokumentem této směrnice. Hodnocení souladu je prováděno v rámci Souhrnné roční zprávy.</w:t>
      </w:r>
    </w:p>
    <w:p w14:paraId="372ADE47" w14:textId="77777777" w:rsidR="002B69EC" w:rsidRDefault="002B69EC" w:rsidP="002B69EC">
      <w:pPr>
        <w:pStyle w:val="druhrovevodstavci-psmena"/>
        <w:rPr>
          <w:rFonts w:eastAsia="Calibri"/>
        </w:rPr>
      </w:pPr>
      <w:r>
        <w:rPr>
          <w:rFonts w:eastAsia="Calibri"/>
        </w:rPr>
        <w:t>K</w:t>
      </w:r>
      <w:r w:rsidR="001C0949" w:rsidRPr="001C0949">
        <w:rPr>
          <w:rFonts w:eastAsia="Calibri"/>
        </w:rPr>
        <w:t xml:space="preserve"> hodnocení efektivnosti EnMS, ale také k odhalování možných problémů a oblastí pro zlepšení slouží Interní audit (dále také „IA“). V rámci auditu se zjišťuje, zda EnMS:</w:t>
      </w:r>
    </w:p>
    <w:p w14:paraId="6C851680" w14:textId="4318E5FA" w:rsidR="002B69EC" w:rsidRDefault="001C0949" w:rsidP="002B69EC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2B69EC">
        <w:rPr>
          <w:rFonts w:eastAsia="Calibri"/>
        </w:rPr>
        <w:t>odpovídá vlastním požadavkům organizace na její EnMS</w:t>
      </w:r>
      <w:r w:rsidR="002B69EC">
        <w:rPr>
          <w:rFonts w:eastAsia="Calibri"/>
        </w:rPr>
        <w:t>,</w:t>
      </w:r>
    </w:p>
    <w:p w14:paraId="5302B667" w14:textId="2D3B7BBE" w:rsidR="002B69EC" w:rsidRDefault="001C0949" w:rsidP="002B69EC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2B69EC">
        <w:rPr>
          <w:rFonts w:eastAsia="Calibri"/>
        </w:rPr>
        <w:t>je v souladu s energetickou politikou, cílem a cílovými hodnotami v oblasti energie</w:t>
      </w:r>
      <w:r w:rsidR="002B69EC">
        <w:rPr>
          <w:rFonts w:eastAsia="Calibri"/>
        </w:rPr>
        <w:t>,</w:t>
      </w:r>
    </w:p>
    <w:p w14:paraId="5CAF1080" w14:textId="5E06EC48" w:rsidR="002B69EC" w:rsidRDefault="001C0949" w:rsidP="002B69EC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2B69EC">
        <w:rPr>
          <w:rFonts w:eastAsia="Calibri"/>
        </w:rPr>
        <w:t>je efektivně zaveden a udržován</w:t>
      </w:r>
      <w:r w:rsidR="002B69EC">
        <w:rPr>
          <w:rFonts w:eastAsia="Calibri"/>
        </w:rPr>
        <w:t>,</w:t>
      </w:r>
    </w:p>
    <w:p w14:paraId="5B5D5206" w14:textId="4AA37234" w:rsidR="001C0949" w:rsidRPr="002B69EC" w:rsidRDefault="001C0949" w:rsidP="002B69EC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2B69EC">
        <w:rPr>
          <w:rFonts w:eastAsia="Calibri"/>
        </w:rPr>
        <w:t>zlepšuje energetickou hospodárnost</w:t>
      </w:r>
      <w:r w:rsidR="002B69EC">
        <w:rPr>
          <w:rFonts w:eastAsia="Calibri"/>
        </w:rPr>
        <w:t>.</w:t>
      </w:r>
    </w:p>
    <w:p w14:paraId="26208620" w14:textId="7D61B58B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IA je v organizaci prováděn dle programu IA a týká se objektů zahrnutých do SEU na určité periodické období.</w:t>
      </w:r>
    </w:p>
    <w:p w14:paraId="77B4197B" w14:textId="53C9F463" w:rsidR="001C0949" w:rsidRPr="002B69EC" w:rsidRDefault="00332D66" w:rsidP="002B69EC">
      <w:pPr>
        <w:pStyle w:val="Nadpis1"/>
        <w:ind w:right="1132"/>
      </w:pPr>
      <w:r>
        <w:br/>
      </w:r>
      <w:bookmarkStart w:id="19" w:name="_Toc191454459"/>
      <w:r w:rsidR="001C0949" w:rsidRPr="002B69EC">
        <w:t>Zdroje</w:t>
      </w:r>
      <w:bookmarkEnd w:id="19"/>
    </w:p>
    <w:p w14:paraId="53428B27" w14:textId="78A6D1AE" w:rsidR="001C0949" w:rsidRPr="002B69EC" w:rsidRDefault="001C0949" w:rsidP="002B69EC">
      <w:pPr>
        <w:pStyle w:val="druhrovevodstavci-psmena"/>
        <w:numPr>
          <w:ilvl w:val="0"/>
          <w:numId w:val="139"/>
        </w:numPr>
        <w:rPr>
          <w:rFonts w:eastAsia="Calibri"/>
        </w:rPr>
      </w:pPr>
      <w:r w:rsidRPr="002B69EC">
        <w:rPr>
          <w:rFonts w:eastAsia="Calibri"/>
        </w:rPr>
        <w:t>Město a jím zřízené organizace určují a poskytují zdroje potřebné pro stanovení, zavedení, udržování a neustálé zlepšování energetické hospodárnosti a zlepšování EnMS.</w:t>
      </w:r>
    </w:p>
    <w:p w14:paraId="3AE14098" w14:textId="03F45D25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lastRenderedPageBreak/>
        <w:t>U příspěvkových organizací předkládá návrh na poskytnutí finančních prostředků na zajištění EnMS PVo ve spolupráci s odborem, pod který příslušná organizace spadá.</w:t>
      </w:r>
    </w:p>
    <w:p w14:paraId="6E77D07F" w14:textId="4136F3F2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Požadavek je konzultován s EMm. Samotné vyčlenění finančních prostředků spadá do kompetence Rady města.</w:t>
      </w:r>
    </w:p>
    <w:p w14:paraId="1583EAE4" w14:textId="5948AAB6" w:rsidR="001C0949" w:rsidRPr="002B69EC" w:rsidRDefault="00332D66" w:rsidP="002B69EC">
      <w:pPr>
        <w:pStyle w:val="Nadpis1"/>
        <w:ind w:right="1132"/>
      </w:pPr>
      <w:r>
        <w:br/>
      </w:r>
      <w:bookmarkStart w:id="20" w:name="_Toc191454460"/>
      <w:r w:rsidR="001C0949" w:rsidRPr="002B69EC">
        <w:t>Podpora a komunikace</w:t>
      </w:r>
      <w:bookmarkEnd w:id="20"/>
    </w:p>
    <w:p w14:paraId="00D6FBF5" w14:textId="5E50C736" w:rsidR="001C0949" w:rsidRPr="002B69EC" w:rsidRDefault="001C0949" w:rsidP="002B69EC">
      <w:pPr>
        <w:pStyle w:val="druhrovevodstavci-psmena"/>
        <w:numPr>
          <w:ilvl w:val="0"/>
          <w:numId w:val="141"/>
        </w:numPr>
        <w:rPr>
          <w:rFonts w:eastAsia="Calibri"/>
        </w:rPr>
      </w:pPr>
      <w:r w:rsidRPr="002B69EC">
        <w:rPr>
          <w:rFonts w:eastAsia="Calibri"/>
        </w:rPr>
        <w:t>Město a jím zřízené organizace určují interní a externí komunikaci v rámci EnMS. Při vytváření procesů komunikace organizace zajistí, aby sdělované informace byly v souladu s EnMS a aby byly spolehlivé, relevantní a dostupné pro všechny zúčastněné strany.</w:t>
      </w:r>
    </w:p>
    <w:p w14:paraId="528C9249" w14:textId="39A8C40A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Všechny komunikační procesy musí být zdokumentovány a pravidelně přezkoumávány, aby byly aktuální a odpovídaly potřebám organizace. Dokumentace zahrnuje záznamy o schůzkách, zápisy z porad, interní a externí komunikaci, a další relevantní dokumenty.</w:t>
      </w:r>
    </w:p>
    <w:p w14:paraId="02E6336A" w14:textId="12838A78" w:rsidR="001C0949" w:rsidRPr="002B69EC" w:rsidRDefault="001C0949" w:rsidP="002B69EC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Město zajišťuje pravidelné školení týmu EnMS a dalších klíčových osob s cílem optimalizovat hospodaření s energií a snížit provozní náklady.</w:t>
      </w:r>
      <w:r w:rsidR="002B69EC">
        <w:rPr>
          <w:rFonts w:eastAsia="Calibri"/>
        </w:rPr>
        <w:t xml:space="preserve"> </w:t>
      </w:r>
      <w:r w:rsidRPr="002B69EC">
        <w:rPr>
          <w:rFonts w:eastAsia="Calibri"/>
        </w:rPr>
        <w:t>Prezenční listiny a podklady z těchto školení jsou uložen</w:t>
      </w:r>
      <w:r w:rsidR="002B69EC">
        <w:rPr>
          <w:rFonts w:eastAsia="Calibri"/>
        </w:rPr>
        <w:t>y</w:t>
      </w:r>
      <w:r w:rsidRPr="002B69EC">
        <w:rPr>
          <w:rFonts w:eastAsia="Calibri"/>
        </w:rPr>
        <w:t xml:space="preserve"> u EMm.</w:t>
      </w:r>
    </w:p>
    <w:p w14:paraId="77885EB4" w14:textId="56B783D0" w:rsidR="001C0949" w:rsidRPr="002B69EC" w:rsidRDefault="00332D66" w:rsidP="002B69EC">
      <w:pPr>
        <w:pStyle w:val="Nadpis1"/>
        <w:ind w:right="1132"/>
      </w:pPr>
      <w:r>
        <w:br/>
      </w:r>
      <w:bookmarkStart w:id="21" w:name="_Toc191454461"/>
      <w:r w:rsidR="001C0949" w:rsidRPr="002B69EC">
        <w:t>Dokumentované informace</w:t>
      </w:r>
      <w:bookmarkEnd w:id="21"/>
    </w:p>
    <w:p w14:paraId="45A622AA" w14:textId="692A29EB" w:rsidR="001C0949" w:rsidRPr="002B69EC" w:rsidRDefault="001C0949" w:rsidP="002B69EC">
      <w:pPr>
        <w:pStyle w:val="druhrovevodstavci-psmena"/>
        <w:numPr>
          <w:ilvl w:val="0"/>
          <w:numId w:val="143"/>
        </w:numPr>
        <w:rPr>
          <w:rFonts w:eastAsia="Calibri"/>
        </w:rPr>
      </w:pPr>
      <w:r w:rsidRPr="002B69EC">
        <w:rPr>
          <w:rFonts w:eastAsia="Calibri"/>
        </w:rPr>
        <w:t>Veškeré činnosti tvořící součást systému EnMS jsou dokumentovány – mají elektronickou i písemnou podobu a jsou řízeny, což znamená, že je zajištěna jejich pravidelná aktualizace, archivace starých verzí (dle skartačního řádu organizace), apod.</w:t>
      </w:r>
    </w:p>
    <w:p w14:paraId="118CB697" w14:textId="366BCFB7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Změny ve směrnici vyvolané vnitřní potřebou (organizační změny, nebo změny jednotlivých postupů, energetických zařízení apod.) i externími vlivy (změna legislativy nebo technických norem), jsou prováděny EMm.</w:t>
      </w:r>
    </w:p>
    <w:p w14:paraId="5E4588BC" w14:textId="45A449C7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Hlavním úložištěm veškeré dokumentace EnMS v elektronické podobě je IS EB, do něhož mají přístup všechny odpovědné osoby. Při přihlášení do systému je veškerá dokumentace uložena v sekci Dokumenty – EnMS.</w:t>
      </w:r>
    </w:p>
    <w:p w14:paraId="2D6E63E7" w14:textId="7C2AF5BB" w:rsidR="002B69EC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Dokumentaci EnMS udržuje, aktualizuje a distribuuje EMm</w:t>
      </w:r>
      <w:r w:rsidR="00332D66">
        <w:rPr>
          <w:rFonts w:eastAsia="Calibri"/>
        </w:rPr>
        <w:t>.</w:t>
      </w:r>
    </w:p>
    <w:p w14:paraId="1BAD046E" w14:textId="594B00E6" w:rsidR="002B69EC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 xml:space="preserve">Dokumentaci systému schvaluje PVm svým podpisem na základě pověření RM. </w:t>
      </w:r>
    </w:p>
    <w:p w14:paraId="2C9B71E2" w14:textId="7B85475F" w:rsidR="001C0949" w:rsidRPr="001C0949" w:rsidRDefault="00332D66" w:rsidP="001C0949">
      <w:pPr>
        <w:pStyle w:val="druhrovevodstavci-psmena"/>
        <w:rPr>
          <w:rFonts w:eastAsia="Calibri"/>
        </w:rPr>
      </w:pPr>
      <w:r>
        <w:rPr>
          <w:rFonts w:eastAsia="Calibri"/>
        </w:rPr>
        <w:t>EMm</w:t>
      </w:r>
      <w:r w:rsidR="001C0949" w:rsidRPr="001C0949">
        <w:rPr>
          <w:rFonts w:eastAsia="Calibri"/>
        </w:rPr>
        <w:t xml:space="preserve"> uchovává neplatné dokumenty a revize (historii systému).</w:t>
      </w:r>
    </w:p>
    <w:p w14:paraId="010B8BE4" w14:textId="430FF85B" w:rsidR="001C0949" w:rsidRPr="002B69EC" w:rsidRDefault="00332D66" w:rsidP="002B69EC">
      <w:pPr>
        <w:pStyle w:val="Nadpis1"/>
        <w:ind w:right="1132"/>
      </w:pPr>
      <w:r>
        <w:br/>
      </w:r>
      <w:bookmarkStart w:id="22" w:name="_Toc191454462"/>
      <w:r w:rsidR="001C0949" w:rsidRPr="002B69EC">
        <w:t>Plánování a řízení provozu</w:t>
      </w:r>
      <w:bookmarkEnd w:id="22"/>
    </w:p>
    <w:p w14:paraId="3302646C" w14:textId="7C48E59C" w:rsidR="001C0949" w:rsidRPr="002B69EC" w:rsidRDefault="001C0949" w:rsidP="002B69EC">
      <w:pPr>
        <w:pStyle w:val="druhrovevodstavci-psmena"/>
        <w:numPr>
          <w:ilvl w:val="0"/>
          <w:numId w:val="145"/>
        </w:numPr>
        <w:rPr>
          <w:rFonts w:eastAsia="Calibri"/>
        </w:rPr>
      </w:pPr>
      <w:r w:rsidRPr="002B69EC">
        <w:rPr>
          <w:rFonts w:eastAsia="Calibri"/>
        </w:rPr>
        <w:t xml:space="preserve">Všichni pracovníci mající vliv na užití energií byli seznámeni s dokumentem </w:t>
      </w:r>
      <w:r w:rsidRPr="002B69EC">
        <w:rPr>
          <w:rFonts w:eastAsia="Calibri"/>
          <w:b/>
          <w:bCs/>
        </w:rPr>
        <w:t>Zásady hospodárného využívání energie</w:t>
      </w:r>
      <w:r w:rsidRPr="002B69EC">
        <w:rPr>
          <w:rFonts w:eastAsia="Calibri"/>
        </w:rPr>
        <w:t>, který je souvisejícím dokumentem této směrnice EnMS a naplňují jeho dodržování při výkonu své pracovní činnosti. Zvláště se to týká provozních pracovníků a představitelů vedení organizací.</w:t>
      </w:r>
    </w:p>
    <w:p w14:paraId="02327EEA" w14:textId="77777777" w:rsidR="002B69EC" w:rsidRDefault="001C0949" w:rsidP="002B69EC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lastRenderedPageBreak/>
        <w:t>Zásady jsou určeny všem zaměstnancům města a jeho příspěvkových organizací. Zásady upravují pravidla chování všech osob majících vliv na spotřebu energií při těchto činnostech:</w:t>
      </w:r>
    </w:p>
    <w:p w14:paraId="3947EEA6" w14:textId="77777777" w:rsidR="002B69EC" w:rsidRDefault="001C0949" w:rsidP="002B69EC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2B69EC">
        <w:rPr>
          <w:rFonts w:eastAsia="Calibri"/>
        </w:rPr>
        <w:t>pobytu a užívání budov a dalších technických a technologických zařízení,</w:t>
      </w:r>
    </w:p>
    <w:p w14:paraId="70DA3D21" w14:textId="77777777" w:rsidR="002B69EC" w:rsidRDefault="001C0949" w:rsidP="002B69EC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2B69EC">
        <w:rPr>
          <w:rFonts w:eastAsia="Calibri"/>
        </w:rPr>
        <w:t>plánování opatření, projektů a modernizace,</w:t>
      </w:r>
    </w:p>
    <w:p w14:paraId="6E76B795" w14:textId="53A4B5AB" w:rsidR="001C0949" w:rsidRPr="002B69EC" w:rsidRDefault="001C0949" w:rsidP="002B69EC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2B69EC">
        <w:rPr>
          <w:rFonts w:eastAsia="Calibri"/>
        </w:rPr>
        <w:t>užívání energetických spotřebičů, veřejného osvětlení a všech komponent energetického hospodářství města.</w:t>
      </w:r>
    </w:p>
    <w:p w14:paraId="5B6DBE8C" w14:textId="28791AFF" w:rsidR="001C0949" w:rsidRPr="001C0949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Dokument Zásady hospodárného využívání energie je uložen v IS EB dále je vyvěšen ve společných prostorách budovy.</w:t>
      </w:r>
    </w:p>
    <w:p w14:paraId="08EA3E69" w14:textId="77777777" w:rsidR="002B69EC" w:rsidRDefault="001C0949" w:rsidP="002B69EC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 xml:space="preserve">Pro každou budovu je třeba zpracovat dokument </w:t>
      </w:r>
      <w:r w:rsidRPr="002B69EC">
        <w:rPr>
          <w:rFonts w:eastAsia="Calibri"/>
          <w:b/>
          <w:bCs/>
        </w:rPr>
        <w:t>Provozní kritéria</w:t>
      </w:r>
      <w:r w:rsidRPr="001C0949">
        <w:rPr>
          <w:rFonts w:eastAsia="Calibri"/>
        </w:rPr>
        <w:t>, který obsahuje pokyny pro provoz energetických zařízení v budovách, včetně nastavení teplot a provozních časů a je souvisejícím dokumentem této směrnice.</w:t>
      </w:r>
    </w:p>
    <w:p w14:paraId="53DBECBB" w14:textId="351B3313" w:rsidR="001C0949" w:rsidRPr="002B69EC" w:rsidRDefault="00FD4049" w:rsidP="002B69EC">
      <w:pPr>
        <w:pStyle w:val="Nadpis1"/>
        <w:ind w:right="1132"/>
      </w:pPr>
      <w:r>
        <w:rPr>
          <w:rFonts w:eastAsia="Calibri"/>
        </w:rPr>
        <w:br/>
      </w:r>
      <w:bookmarkStart w:id="23" w:name="_Toc191454463"/>
      <w:r w:rsidR="001C0949" w:rsidRPr="002B69EC">
        <w:t>Související dokumentace</w:t>
      </w:r>
      <w:bookmarkEnd w:id="23"/>
    </w:p>
    <w:p w14:paraId="33147B7F" w14:textId="77777777" w:rsidR="00FD4049" w:rsidRDefault="001C0949" w:rsidP="00FD4049">
      <w:pPr>
        <w:pStyle w:val="druhrovevodstavci-psmena"/>
        <w:numPr>
          <w:ilvl w:val="0"/>
          <w:numId w:val="148"/>
        </w:numPr>
        <w:rPr>
          <w:rFonts w:eastAsia="Calibri"/>
        </w:rPr>
      </w:pPr>
      <w:r w:rsidRPr="00FD4049">
        <w:rPr>
          <w:rFonts w:eastAsia="Calibri"/>
        </w:rPr>
        <w:t>Směrnice energetického managementu dle ČSN EN ISO 50001 a její související dokumenty:</w:t>
      </w:r>
    </w:p>
    <w:p w14:paraId="130F5D4D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Budovy SEU</w:t>
      </w:r>
    </w:p>
    <w:p w14:paraId="5618BAFC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Členové týmu EnMS</w:t>
      </w:r>
    </w:p>
    <w:p w14:paraId="44A080C4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Energetická politika</w:t>
      </w:r>
    </w:p>
    <w:p w14:paraId="69FC79A6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Hranice energetického hospodářství</w:t>
      </w:r>
    </w:p>
    <w:p w14:paraId="0AEB9F56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Měřící plán</w:t>
      </w:r>
    </w:p>
    <w:p w14:paraId="343F0794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Provozní kritéria</w:t>
      </w:r>
    </w:p>
    <w:p w14:paraId="69F0CF51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Přehled Energetických cílů a Akčních plánů</w:t>
      </w:r>
    </w:p>
    <w:p w14:paraId="3207AB19" w14:textId="67161F40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Příručka</w:t>
      </w:r>
      <w:r w:rsidR="00FD4049">
        <w:rPr>
          <w:rFonts w:eastAsia="Calibri"/>
        </w:rPr>
        <w:t xml:space="preserve"> směrnice</w:t>
      </w:r>
      <w:r w:rsidRPr="00FD4049">
        <w:rPr>
          <w:rFonts w:eastAsia="Calibri"/>
        </w:rPr>
        <w:t xml:space="preserve"> EnMS</w:t>
      </w:r>
    </w:p>
    <w:p w14:paraId="0D8C6A40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Registr legislativních požadavků</w:t>
      </w:r>
    </w:p>
    <w:p w14:paraId="3FAD9580" w14:textId="77777777" w:rsid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Registr provozních rizik</w:t>
      </w:r>
    </w:p>
    <w:p w14:paraId="0E892510" w14:textId="72AB1278" w:rsidR="00FD4049" w:rsidRPr="00FD4049" w:rsidRDefault="001C0949" w:rsidP="00FD4049">
      <w:pPr>
        <w:pStyle w:val="druhrovevodstavci-psmena"/>
        <w:numPr>
          <w:ilvl w:val="1"/>
          <w:numId w:val="148"/>
        </w:numPr>
        <w:rPr>
          <w:rFonts w:eastAsia="Calibri"/>
        </w:rPr>
      </w:pPr>
      <w:r w:rsidRPr="00FD4049">
        <w:rPr>
          <w:rFonts w:eastAsia="Calibri"/>
        </w:rPr>
        <w:t>Zásady hospodárného využívání energie</w:t>
      </w:r>
    </w:p>
    <w:p w14:paraId="10C69693" w14:textId="77777777" w:rsidR="00FD4049" w:rsidRDefault="001C0949" w:rsidP="00FD4049">
      <w:pPr>
        <w:pStyle w:val="druhrovevodstavci-psmena"/>
        <w:rPr>
          <w:rFonts w:eastAsia="Calibri"/>
        </w:rPr>
      </w:pPr>
      <w:r w:rsidRPr="00FD4049">
        <w:rPr>
          <w:rFonts w:eastAsia="Calibri"/>
        </w:rPr>
        <w:t>Součástí dokumentace EnMS jsou dále tyto dokumenty:</w:t>
      </w:r>
    </w:p>
    <w:p w14:paraId="4D135F21" w14:textId="77777777" w:rsidR="00FD4049" w:rsidRDefault="001C0949" w:rsidP="00FD40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FD4049">
        <w:rPr>
          <w:rFonts w:eastAsia="Calibri"/>
        </w:rPr>
        <w:t>Prezentace ze školení EnMS dle ČSN EN ISO 50001</w:t>
      </w:r>
    </w:p>
    <w:p w14:paraId="350BF235" w14:textId="77777777" w:rsidR="00FD4049" w:rsidRDefault="001C0949" w:rsidP="00FD40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FD4049">
        <w:rPr>
          <w:rFonts w:eastAsia="Calibri"/>
        </w:rPr>
        <w:t>Příručka energetického manažera</w:t>
      </w:r>
    </w:p>
    <w:p w14:paraId="154926EE" w14:textId="77777777" w:rsidR="00FD4049" w:rsidRDefault="001C0949" w:rsidP="00FD40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FD4049">
        <w:rPr>
          <w:rFonts w:eastAsia="Calibri"/>
        </w:rPr>
        <w:t>Příručka uživatele EB</w:t>
      </w:r>
    </w:p>
    <w:p w14:paraId="1471D204" w14:textId="77777777" w:rsidR="00FD4049" w:rsidRDefault="001C0949" w:rsidP="00FD4049">
      <w:pPr>
        <w:pStyle w:val="druhrovevodstavci-psmena"/>
        <w:numPr>
          <w:ilvl w:val="1"/>
          <w:numId w:val="133"/>
        </w:numPr>
        <w:rPr>
          <w:rFonts w:eastAsia="Calibri"/>
        </w:rPr>
      </w:pPr>
      <w:r w:rsidRPr="00FD4049">
        <w:rPr>
          <w:rFonts w:eastAsia="Calibri"/>
        </w:rPr>
        <w:t>Vstupní analýza EnMS</w:t>
      </w:r>
    </w:p>
    <w:p w14:paraId="2DAC4589" w14:textId="2011BE03" w:rsidR="00FE3511" w:rsidRPr="00FE3511" w:rsidRDefault="001C0949" w:rsidP="001C0949">
      <w:pPr>
        <w:pStyle w:val="druhrovevodstavci-psmena"/>
        <w:rPr>
          <w:rFonts w:eastAsia="Calibri"/>
        </w:rPr>
      </w:pPr>
      <w:r w:rsidRPr="001C0949">
        <w:rPr>
          <w:rFonts w:eastAsia="Calibri"/>
        </w:rPr>
        <w:t>Tyto dokumenty jsou uloženy on-line v IS EB v sekci Dokumenty EnMS.</w:t>
      </w:r>
      <w:bookmarkEnd w:id="0"/>
      <w:bookmarkEnd w:id="5"/>
    </w:p>
    <w:sectPr w:rsidR="00FE3511" w:rsidRPr="00FE3511" w:rsidSect="005F46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821CD" w14:textId="77777777" w:rsidR="008B0EC8" w:rsidRDefault="008B0EC8">
      <w:r>
        <w:separator/>
      </w:r>
    </w:p>
    <w:p w14:paraId="7625845F" w14:textId="77777777" w:rsidR="008B0EC8" w:rsidRDefault="008B0EC8"/>
  </w:endnote>
  <w:endnote w:type="continuationSeparator" w:id="0">
    <w:p w14:paraId="6CA7BEA6" w14:textId="77777777" w:rsidR="008B0EC8" w:rsidRDefault="008B0EC8">
      <w:r>
        <w:continuationSeparator/>
      </w:r>
    </w:p>
    <w:p w14:paraId="7A49CA8E" w14:textId="77777777" w:rsidR="008B0EC8" w:rsidRDefault="008B0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8D81" w14:textId="77777777" w:rsidR="001E5241" w:rsidRPr="00974B19" w:rsidRDefault="001E5241" w:rsidP="008C582E">
    <w:pPr>
      <w:pStyle w:val="Zpat"/>
      <w:rPr>
        <w:rFonts w:cs="Calibri"/>
        <w:szCs w:val="20"/>
      </w:rPr>
    </w:pPr>
    <w:r w:rsidRPr="00974B19">
      <w:rPr>
        <w:rFonts w:cs="Calibri"/>
        <w:szCs w:val="20"/>
      </w:rPr>
      <w:fldChar w:fldCharType="begin"/>
    </w:r>
    <w:r w:rsidRPr="00974B19">
      <w:rPr>
        <w:rFonts w:cs="Calibri"/>
        <w:szCs w:val="20"/>
      </w:rPr>
      <w:instrText xml:space="preserve"> PAGE </w:instrText>
    </w:r>
    <w:r w:rsidRPr="00974B19">
      <w:rPr>
        <w:rFonts w:cs="Calibri"/>
        <w:szCs w:val="20"/>
      </w:rPr>
      <w:fldChar w:fldCharType="separate"/>
    </w:r>
    <w:r w:rsidR="000C7D0D">
      <w:rPr>
        <w:rFonts w:cs="Calibri"/>
        <w:noProof/>
        <w:szCs w:val="20"/>
      </w:rPr>
      <w:t>36</w:t>
    </w:r>
    <w:r w:rsidRPr="00974B19">
      <w:rPr>
        <w:rFonts w:cs="Calibri"/>
        <w:szCs w:val="20"/>
      </w:rPr>
      <w:fldChar w:fldCharType="end"/>
    </w:r>
    <w:r w:rsidRPr="00974B19">
      <w:rPr>
        <w:rFonts w:cs="Calibri"/>
        <w:szCs w:val="20"/>
      </w:rPr>
      <w:t xml:space="preserve"> / </w:t>
    </w:r>
    <w:r w:rsidRPr="00974B19">
      <w:rPr>
        <w:rFonts w:cs="Calibri"/>
        <w:szCs w:val="20"/>
      </w:rPr>
      <w:fldChar w:fldCharType="begin"/>
    </w:r>
    <w:r w:rsidRPr="00974B19">
      <w:rPr>
        <w:rFonts w:cs="Calibri"/>
        <w:szCs w:val="20"/>
      </w:rPr>
      <w:instrText xml:space="preserve"> NUMPAGES </w:instrText>
    </w:r>
    <w:r w:rsidRPr="00974B19">
      <w:rPr>
        <w:rFonts w:cs="Calibri"/>
        <w:szCs w:val="20"/>
      </w:rPr>
      <w:fldChar w:fldCharType="separate"/>
    </w:r>
    <w:r w:rsidR="000C7D0D">
      <w:rPr>
        <w:rFonts w:cs="Calibri"/>
        <w:noProof/>
        <w:szCs w:val="20"/>
      </w:rPr>
      <w:t>47</w:t>
    </w:r>
    <w:r w:rsidRPr="00974B19">
      <w:rPr>
        <w:rFonts w:cs="Calibri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11E3" w14:textId="6B052E12" w:rsidR="00CB48C5" w:rsidRPr="002D2146" w:rsidRDefault="00CB48C5" w:rsidP="00CB48C5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D22BCC" wp14:editId="35E719DC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84C656" id="Přímá spojnice 169872329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1799E7DE" w14:textId="77777777" w:rsidR="00CB48C5" w:rsidRPr="002D2146" w:rsidRDefault="00CB48C5" w:rsidP="00CB48C5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</w:rPr>
      <w:drawing>
        <wp:anchor distT="0" distB="0" distL="114300" distR="114300" simplePos="0" relativeHeight="251661312" behindDoc="1" locked="0" layoutInCell="1" allowOverlap="1" wp14:anchorId="7DD7E436" wp14:editId="5E5ADCE8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1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>
      <w:rPr>
        <w:rFonts w:eastAsia="Calibri" w:cs="Calibri"/>
        <w:bCs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CB48C5" w:rsidRPr="00034207" w14:paraId="3F62CFFE" w14:textId="77777777" w:rsidTr="007B0B35">
      <w:trPr>
        <w:trHeight w:val="395"/>
      </w:trPr>
      <w:tc>
        <w:tcPr>
          <w:tcW w:w="2977" w:type="dxa"/>
        </w:tcPr>
        <w:p w14:paraId="0660DE2F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4D385CD5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064E3438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0135FDD9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0F581579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413C79CE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4819B7AD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1DA8564B" w14:textId="77777777" w:rsidR="00CB48C5" w:rsidRPr="00034207" w:rsidRDefault="00CB48C5" w:rsidP="00CB48C5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5E034B0B" w14:textId="77777777" w:rsidR="00CB48C5" w:rsidRPr="00034207" w:rsidRDefault="00CB48C5" w:rsidP="00CB48C5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79D1BAB8" w14:textId="69776BAF" w:rsidR="0047506E" w:rsidRDefault="0047506E" w:rsidP="0047506E">
    <w:pPr>
      <w:pStyle w:val="Zpat"/>
      <w:jc w:val="left"/>
    </w:pPr>
  </w:p>
  <w:p w14:paraId="3CD4497E" w14:textId="653397D3" w:rsidR="00E14229" w:rsidRPr="002D2146" w:rsidRDefault="00E14229" w:rsidP="00E14229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</w:p>
  <w:p w14:paraId="2621C57B" w14:textId="728FFF45" w:rsidR="00DE193E" w:rsidRDefault="00DE193E">
    <w:pPr>
      <w:pStyle w:val="Zpat"/>
    </w:pPr>
  </w:p>
  <w:p w14:paraId="2CFA7C21" w14:textId="5DE07C04" w:rsidR="001E5241" w:rsidRPr="00974B19" w:rsidRDefault="001E5241" w:rsidP="00D75F18">
    <w:pPr>
      <w:pStyle w:val="Zpat"/>
      <w:rPr>
        <w:rFonts w:cs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9D2F0" w14:textId="77777777" w:rsidR="008B0EC8" w:rsidRDefault="008B0EC8">
      <w:r>
        <w:separator/>
      </w:r>
    </w:p>
    <w:p w14:paraId="59CE0F90" w14:textId="77777777" w:rsidR="008B0EC8" w:rsidRDefault="008B0EC8"/>
  </w:footnote>
  <w:footnote w:type="continuationSeparator" w:id="0">
    <w:p w14:paraId="67BFA719" w14:textId="77777777" w:rsidR="008B0EC8" w:rsidRDefault="008B0EC8">
      <w:r>
        <w:continuationSeparator/>
      </w:r>
    </w:p>
    <w:p w14:paraId="3E7A4BB7" w14:textId="77777777" w:rsidR="008B0EC8" w:rsidRDefault="008B0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DC0B" w14:textId="1B3FC4B6" w:rsidR="001E5241" w:rsidRPr="00A97247" w:rsidRDefault="00FD4049" w:rsidP="00FD4049">
    <w:pPr>
      <w:pStyle w:val="Zhlav"/>
      <w:rPr>
        <w:szCs w:val="20"/>
      </w:rPr>
    </w:pPr>
    <w:bookmarkStart w:id="24" w:name="_Hlk199844059"/>
    <w:bookmarkStart w:id="25" w:name="_Hlk199844060"/>
    <w:r>
      <w:rPr>
        <w:szCs w:val="20"/>
      </w:rPr>
      <w:t>Směrnice č</w:t>
    </w:r>
    <w:r w:rsidRPr="00A97247">
      <w:rPr>
        <w:szCs w:val="20"/>
      </w:rPr>
      <w:t xml:space="preserve">. </w:t>
    </w:r>
    <w:r w:rsidR="00A97247" w:rsidRPr="00A97247">
      <w:rPr>
        <w:szCs w:val="20"/>
      </w:rPr>
      <w:t>3</w:t>
    </w:r>
    <w:r w:rsidRPr="00A97247">
      <w:rPr>
        <w:szCs w:val="20"/>
      </w:rPr>
      <w:t>/2025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1118" w14:textId="77777777" w:rsidR="00DE193E" w:rsidRPr="000F37DA" w:rsidRDefault="00DE193E" w:rsidP="00DE193E">
    <w:pPr>
      <w:spacing w:after="60"/>
      <w:jc w:val="center"/>
      <w:rPr>
        <w:rFonts w:cs="Calibri"/>
        <w:smallCaps/>
        <w:sz w:val="40"/>
        <w:szCs w:val="40"/>
      </w:rPr>
    </w:pPr>
    <w:bookmarkStart w:id="26" w:name="_Hlk189055613"/>
    <w:r w:rsidRPr="000F37DA">
      <w:rPr>
        <w:rFonts w:eastAsia="Calibri" w:cs="Calibri"/>
        <w:b/>
        <w:noProof/>
        <w:sz w:val="20"/>
        <w:szCs w:val="20"/>
        <w:lang w:eastAsia="en-US"/>
      </w:rPr>
      <w:drawing>
        <wp:anchor distT="0" distB="0" distL="114300" distR="114300" simplePos="0" relativeHeight="251659264" behindDoc="1" locked="0" layoutInCell="1" allowOverlap="1" wp14:anchorId="5EF754E8" wp14:editId="51813A8C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57678616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37DA">
      <w:rPr>
        <w:rFonts w:cs="Calibri"/>
        <w:smallCaps/>
        <w:sz w:val="40"/>
        <w:szCs w:val="40"/>
      </w:rPr>
      <w:t>Město Příbor</w:t>
    </w:r>
  </w:p>
  <w:p w14:paraId="3DB4B6F0" w14:textId="77777777" w:rsidR="00DE193E" w:rsidRPr="000F37DA" w:rsidRDefault="00DE193E" w:rsidP="00DE193E">
    <w:pPr>
      <w:jc w:val="center"/>
      <w:rPr>
        <w:rFonts w:cs="Calibri"/>
        <w:sz w:val="32"/>
        <w:szCs w:val="40"/>
      </w:rPr>
    </w:pPr>
    <w:r w:rsidRPr="000F37DA">
      <w:rPr>
        <w:rFonts w:cs="Calibri"/>
        <w:smallCaps/>
        <w:sz w:val="40"/>
        <w:szCs w:val="40"/>
      </w:rPr>
      <w:t>Městský úřad Příbor</w:t>
    </w:r>
  </w:p>
  <w:p w14:paraId="3BECB886" w14:textId="2C3E3F4D" w:rsidR="00DE193E" w:rsidRDefault="00DE193E" w:rsidP="00DE193E">
    <w:pPr>
      <w:pStyle w:val="Zhlav"/>
      <w:jc w:val="center"/>
    </w:pPr>
    <w:r w:rsidRPr="000F37DA">
      <w:rPr>
        <w:rFonts w:eastAsia="Times New Roman" w:cs="Calibri"/>
        <w:sz w:val="24"/>
        <w:szCs w:val="20"/>
      </w:rPr>
      <w:t xml:space="preserve">náměstí Sigmunda Freuda 19, 742 </w:t>
    </w:r>
    <w:proofErr w:type="gramStart"/>
    <w:r w:rsidRPr="000F37DA">
      <w:rPr>
        <w:rFonts w:eastAsia="Times New Roman" w:cs="Calibri"/>
        <w:sz w:val="24"/>
        <w:szCs w:val="20"/>
      </w:rPr>
      <w:t>58  Příbor</w:t>
    </w:r>
    <w:bookmarkEnd w:id="26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69"/>
        </w:tabs>
        <w:ind w:left="4689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  <w:i w:val="0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3347E86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3910826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3C13995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45B3409"/>
    <w:multiLevelType w:val="hybridMultilevel"/>
    <w:tmpl w:val="4CE66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04070E"/>
    <w:multiLevelType w:val="hybridMultilevel"/>
    <w:tmpl w:val="217CD964"/>
    <w:lvl w:ilvl="0" w:tplc="040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65C25FA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A3C5B1F"/>
    <w:multiLevelType w:val="hybridMultilevel"/>
    <w:tmpl w:val="168A26C0"/>
    <w:lvl w:ilvl="0" w:tplc="A19A2E50">
      <w:start w:val="1"/>
      <w:numFmt w:val="lowerLetter"/>
      <w:lvlText w:val="%1)"/>
      <w:lvlJc w:val="left"/>
      <w:pPr>
        <w:ind w:left="720" w:hanging="360"/>
      </w:pPr>
    </w:lvl>
    <w:lvl w:ilvl="1" w:tplc="AC7A31B4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79A59CC">
      <w:start w:val="1"/>
      <w:numFmt w:val="decimal"/>
      <w:pStyle w:val="2rovevlnku-psmena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C8492B"/>
    <w:multiLevelType w:val="hybridMultilevel"/>
    <w:tmpl w:val="77A2091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DCA4039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F253DCF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1C42ED1"/>
    <w:multiLevelType w:val="hybridMultilevel"/>
    <w:tmpl w:val="4BEE4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5EF1C0A"/>
    <w:multiLevelType w:val="hybridMultilevel"/>
    <w:tmpl w:val="4BEE4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7914A84"/>
    <w:multiLevelType w:val="hybridMultilevel"/>
    <w:tmpl w:val="6478CE34"/>
    <w:lvl w:ilvl="0" w:tplc="A248118A">
      <w:start w:val="1"/>
      <w:numFmt w:val="decimal"/>
      <w:pStyle w:val="1rovevlnku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AD612A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AD62AB2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C49564C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13C2FF3"/>
    <w:multiLevelType w:val="hybridMultilevel"/>
    <w:tmpl w:val="154EC77A"/>
    <w:name w:val="WW8Num22"/>
    <w:lvl w:ilvl="0" w:tplc="5A828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76A86A0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6B65536"/>
    <w:multiLevelType w:val="hybridMultilevel"/>
    <w:tmpl w:val="AF3C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E226A8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DC22B18"/>
    <w:multiLevelType w:val="hybridMultilevel"/>
    <w:tmpl w:val="47A28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C52067"/>
    <w:multiLevelType w:val="hybridMultilevel"/>
    <w:tmpl w:val="31DAC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27E3912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43B7022"/>
    <w:multiLevelType w:val="hybridMultilevel"/>
    <w:tmpl w:val="5CCA1270"/>
    <w:lvl w:ilvl="0" w:tplc="9286BE00">
      <w:start w:val="1"/>
      <w:numFmt w:val="upperRoman"/>
      <w:pStyle w:val="lnek"/>
      <w:lvlText w:val="Čl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0D4C2C"/>
    <w:multiLevelType w:val="hybridMultilevel"/>
    <w:tmpl w:val="31DAC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6E65FBF"/>
    <w:multiLevelType w:val="hybridMultilevel"/>
    <w:tmpl w:val="31DAC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98E2A2E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A07678E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B1C71AC"/>
    <w:multiLevelType w:val="hybridMultilevel"/>
    <w:tmpl w:val="31DAC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F8350D1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FE02C2F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0595829"/>
    <w:multiLevelType w:val="hybridMultilevel"/>
    <w:tmpl w:val="77B85630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1812315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4930D45"/>
    <w:multiLevelType w:val="hybridMultilevel"/>
    <w:tmpl w:val="31DAC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83B34B6"/>
    <w:multiLevelType w:val="multilevel"/>
    <w:tmpl w:val="7CB845AA"/>
    <w:lvl w:ilvl="0">
      <w:start w:val="1"/>
      <w:numFmt w:val="upperRoman"/>
      <w:pStyle w:val="Nadpis1"/>
      <w:suff w:val="nothing"/>
      <w:lvlText w:val="Čl. %1."/>
      <w:lvlJc w:val="left"/>
      <w:pPr>
        <w:ind w:left="1135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52" w15:restartNumberingAfterBreak="0">
    <w:nsid w:val="4ADB6FAB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B4C7154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BF53B5D"/>
    <w:multiLevelType w:val="hybridMultilevel"/>
    <w:tmpl w:val="37FC46CC"/>
    <w:lvl w:ilvl="0" w:tplc="368E2DC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08411B3"/>
    <w:multiLevelType w:val="multilevel"/>
    <w:tmpl w:val="6922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0AA52B3"/>
    <w:multiLevelType w:val="hybridMultilevel"/>
    <w:tmpl w:val="577A7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27E7861"/>
    <w:multiLevelType w:val="hybridMultilevel"/>
    <w:tmpl w:val="75BC2066"/>
    <w:lvl w:ilvl="0" w:tplc="5934A1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58" w15:restartNumberingAfterBreak="0">
    <w:nsid w:val="528E62DE"/>
    <w:multiLevelType w:val="hybridMultilevel"/>
    <w:tmpl w:val="31DAC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5067EF6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54C1988"/>
    <w:multiLevelType w:val="hybridMultilevel"/>
    <w:tmpl w:val="37A6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E65B5D"/>
    <w:multiLevelType w:val="multilevel"/>
    <w:tmpl w:val="D4B84C3E"/>
    <w:styleLink w:val="lnekoddl1"/>
    <w:lvl w:ilvl="0">
      <w:start w:val="1"/>
      <w:numFmt w:val="upperRoman"/>
      <w:lvlText w:val="Článek %1."/>
      <w:lvlJc w:val="left"/>
      <w:pPr>
        <w:tabs>
          <w:tab w:val="num" w:pos="2160"/>
        </w:tabs>
        <w:ind w:left="708"/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2" w15:restartNumberingAfterBreak="0">
    <w:nsid w:val="591B254C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ACF7675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A34448"/>
    <w:multiLevelType w:val="hybridMultilevel"/>
    <w:tmpl w:val="29D2DDFA"/>
    <w:lvl w:ilvl="0" w:tplc="52B6855E">
      <w:start w:val="1"/>
      <w:numFmt w:val="decimal"/>
      <w:pStyle w:val="druhrovevodstavci-psmena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E6225E9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1110B9E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18D29B7"/>
    <w:multiLevelType w:val="hybridMultilevel"/>
    <w:tmpl w:val="737CC518"/>
    <w:lvl w:ilvl="0" w:tplc="55F2B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E0EF8E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68" w15:restartNumberingAfterBreak="0">
    <w:nsid w:val="65CF033E"/>
    <w:multiLevelType w:val="hybridMultilevel"/>
    <w:tmpl w:val="40FEE24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7241644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9E1274A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C133A9"/>
    <w:multiLevelType w:val="hybridMultilevel"/>
    <w:tmpl w:val="D4CC225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39062B9A">
      <w:start w:val="1"/>
      <w:numFmt w:val="decimal"/>
      <w:lvlText w:val="%2."/>
      <w:lvlJc w:val="left"/>
      <w:pPr>
        <w:ind w:left="1647" w:hanging="360"/>
      </w:pPr>
      <w:rPr>
        <w:rFonts w:eastAsia="Times New Roman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C665B8A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DD260CC"/>
    <w:multiLevelType w:val="hybridMultilevel"/>
    <w:tmpl w:val="6F20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7F0007D3"/>
    <w:multiLevelType w:val="hybridMultilevel"/>
    <w:tmpl w:val="4BEE45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8428067">
    <w:abstractNumId w:val="61"/>
  </w:num>
  <w:num w:numId="2" w16cid:durableId="480267273">
    <w:abstractNumId w:val="40"/>
  </w:num>
  <w:num w:numId="3" w16cid:durableId="1117798454">
    <w:abstractNumId w:val="74"/>
  </w:num>
  <w:num w:numId="4" w16cid:durableId="1541670389">
    <w:abstractNumId w:val="24"/>
  </w:num>
  <w:num w:numId="5" w16cid:durableId="2064405129">
    <w:abstractNumId w:val="30"/>
  </w:num>
  <w:num w:numId="6" w16cid:durableId="435711772">
    <w:abstractNumId w:val="51"/>
  </w:num>
  <w:num w:numId="7" w16cid:durableId="1159468667">
    <w:abstractNumId w:val="18"/>
  </w:num>
  <w:num w:numId="8" w16cid:durableId="894581322">
    <w:abstractNumId w:val="71"/>
  </w:num>
  <w:num w:numId="9" w16cid:durableId="1639143254">
    <w:abstractNumId w:val="57"/>
  </w:num>
  <w:num w:numId="10" w16cid:durableId="1145511045">
    <w:abstractNumId w:val="75"/>
  </w:num>
  <w:num w:numId="11" w16cid:durableId="1209415147">
    <w:abstractNumId w:val="68"/>
  </w:num>
  <w:num w:numId="12" w16cid:durableId="750782939">
    <w:abstractNumId w:val="18"/>
    <w:lvlOverride w:ilvl="0">
      <w:startOverride w:val="1"/>
    </w:lvlOverride>
  </w:num>
  <w:num w:numId="13" w16cid:durableId="1610820720">
    <w:abstractNumId w:val="25"/>
  </w:num>
  <w:num w:numId="14" w16cid:durableId="1491481944">
    <w:abstractNumId w:val="63"/>
  </w:num>
  <w:num w:numId="15" w16cid:durableId="517276558">
    <w:abstractNumId w:val="70"/>
  </w:num>
  <w:num w:numId="16" w16cid:durableId="128668925">
    <w:abstractNumId w:val="43"/>
  </w:num>
  <w:num w:numId="17" w16cid:durableId="13849719">
    <w:abstractNumId w:val="57"/>
    <w:lvlOverride w:ilvl="0">
      <w:startOverride w:val="1"/>
    </w:lvlOverride>
  </w:num>
  <w:num w:numId="18" w16cid:durableId="1634023262">
    <w:abstractNumId w:val="53"/>
  </w:num>
  <w:num w:numId="19" w16cid:durableId="1609965540">
    <w:abstractNumId w:val="57"/>
    <w:lvlOverride w:ilvl="0">
      <w:startOverride w:val="1"/>
    </w:lvlOverride>
  </w:num>
  <w:num w:numId="20" w16cid:durableId="1560941955">
    <w:abstractNumId w:val="59"/>
  </w:num>
  <w:num w:numId="21" w16cid:durableId="426851774">
    <w:abstractNumId w:val="36"/>
  </w:num>
  <w:num w:numId="22" w16cid:durableId="1127969996">
    <w:abstractNumId w:val="56"/>
  </w:num>
  <w:num w:numId="23" w16cid:durableId="570963009">
    <w:abstractNumId w:val="57"/>
    <w:lvlOverride w:ilvl="0">
      <w:startOverride w:val="1"/>
    </w:lvlOverride>
  </w:num>
  <w:num w:numId="24" w16cid:durableId="1238318012">
    <w:abstractNumId w:val="57"/>
    <w:lvlOverride w:ilvl="0">
      <w:startOverride w:val="1"/>
    </w:lvlOverride>
  </w:num>
  <w:num w:numId="25" w16cid:durableId="844705210">
    <w:abstractNumId w:val="39"/>
  </w:num>
  <w:num w:numId="26" w16cid:durableId="971248093">
    <w:abstractNumId w:val="26"/>
  </w:num>
  <w:num w:numId="27" w16cid:durableId="1440296650">
    <w:abstractNumId w:val="57"/>
    <w:lvlOverride w:ilvl="0">
      <w:startOverride w:val="1"/>
    </w:lvlOverride>
  </w:num>
  <w:num w:numId="28" w16cid:durableId="1105423009">
    <w:abstractNumId w:val="48"/>
  </w:num>
  <w:num w:numId="29" w16cid:durableId="250699209">
    <w:abstractNumId w:val="57"/>
    <w:lvlOverride w:ilvl="0">
      <w:startOverride w:val="1"/>
    </w:lvlOverride>
  </w:num>
  <w:num w:numId="30" w16cid:durableId="1606575435">
    <w:abstractNumId w:val="57"/>
    <w:lvlOverride w:ilvl="0">
      <w:startOverride w:val="1"/>
    </w:lvlOverride>
  </w:num>
  <w:num w:numId="31" w16cid:durableId="1718432454">
    <w:abstractNumId w:val="44"/>
  </w:num>
  <w:num w:numId="32" w16cid:durableId="215162794">
    <w:abstractNumId w:val="57"/>
    <w:lvlOverride w:ilvl="0">
      <w:startOverride w:val="1"/>
    </w:lvlOverride>
  </w:num>
  <w:num w:numId="33" w16cid:durableId="2012903899">
    <w:abstractNumId w:val="33"/>
  </w:num>
  <w:num w:numId="34" w16cid:durableId="1943684080">
    <w:abstractNumId w:val="32"/>
  </w:num>
  <w:num w:numId="35" w16cid:durableId="300498981">
    <w:abstractNumId w:val="57"/>
    <w:lvlOverride w:ilvl="0">
      <w:startOverride w:val="1"/>
    </w:lvlOverride>
  </w:num>
  <w:num w:numId="36" w16cid:durableId="1323242754">
    <w:abstractNumId w:val="47"/>
  </w:num>
  <w:num w:numId="37" w16cid:durableId="1669286392">
    <w:abstractNumId w:val="57"/>
    <w:lvlOverride w:ilvl="0">
      <w:startOverride w:val="1"/>
    </w:lvlOverride>
  </w:num>
  <w:num w:numId="38" w16cid:durableId="1732079000">
    <w:abstractNumId w:val="66"/>
  </w:num>
  <w:num w:numId="39" w16cid:durableId="330573586">
    <w:abstractNumId w:val="57"/>
    <w:lvlOverride w:ilvl="0">
      <w:startOverride w:val="1"/>
    </w:lvlOverride>
  </w:num>
  <w:num w:numId="40" w16cid:durableId="1645574279">
    <w:abstractNumId w:val="20"/>
  </w:num>
  <w:num w:numId="41" w16cid:durableId="1524780970">
    <w:abstractNumId w:val="31"/>
  </w:num>
  <w:num w:numId="42" w16cid:durableId="936712710">
    <w:abstractNumId w:val="52"/>
  </w:num>
  <w:num w:numId="43" w16cid:durableId="1734546664">
    <w:abstractNumId w:val="65"/>
  </w:num>
  <w:num w:numId="44" w16cid:durableId="2035033872">
    <w:abstractNumId w:val="57"/>
    <w:lvlOverride w:ilvl="0">
      <w:startOverride w:val="1"/>
    </w:lvlOverride>
  </w:num>
  <w:num w:numId="45" w16cid:durableId="1233203148">
    <w:abstractNumId w:val="72"/>
  </w:num>
  <w:num w:numId="46" w16cid:durableId="1622615000">
    <w:abstractNumId w:val="57"/>
    <w:lvlOverride w:ilvl="0">
      <w:startOverride w:val="1"/>
    </w:lvlOverride>
  </w:num>
  <w:num w:numId="47" w16cid:durableId="1852793915">
    <w:abstractNumId w:val="57"/>
    <w:lvlOverride w:ilvl="0">
      <w:startOverride w:val="1"/>
    </w:lvlOverride>
  </w:num>
  <w:num w:numId="48" w16cid:durableId="2020084119">
    <w:abstractNumId w:val="35"/>
  </w:num>
  <w:num w:numId="49" w16cid:durableId="777914861">
    <w:abstractNumId w:val="60"/>
  </w:num>
  <w:num w:numId="50" w16cid:durableId="1730181531">
    <w:abstractNumId w:val="73"/>
  </w:num>
  <w:num w:numId="51" w16cid:durableId="479005370">
    <w:abstractNumId w:val="21"/>
  </w:num>
  <w:num w:numId="52" w16cid:durableId="273635975">
    <w:abstractNumId w:val="19"/>
  </w:num>
  <w:num w:numId="53" w16cid:durableId="274796522">
    <w:abstractNumId w:val="57"/>
    <w:lvlOverride w:ilvl="0">
      <w:startOverride w:val="1"/>
    </w:lvlOverride>
  </w:num>
  <w:num w:numId="54" w16cid:durableId="3991333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8922323">
    <w:abstractNumId w:val="49"/>
  </w:num>
  <w:num w:numId="56" w16cid:durableId="11996602">
    <w:abstractNumId w:val="46"/>
  </w:num>
  <w:num w:numId="57" w16cid:durableId="1243490213">
    <w:abstractNumId w:val="69"/>
  </w:num>
  <w:num w:numId="58" w16cid:durableId="1204948355">
    <w:abstractNumId w:val="27"/>
  </w:num>
  <w:num w:numId="59" w16cid:durableId="1224372828">
    <w:abstractNumId w:val="23"/>
  </w:num>
  <w:num w:numId="60" w16cid:durableId="164132896">
    <w:abstractNumId w:val="62"/>
  </w:num>
  <w:num w:numId="61" w16cid:durableId="1620452361">
    <w:abstractNumId w:val="45"/>
  </w:num>
  <w:num w:numId="62" w16cid:durableId="2051027359">
    <w:abstractNumId w:val="41"/>
  </w:num>
  <w:num w:numId="63" w16cid:durableId="235944275">
    <w:abstractNumId w:val="38"/>
  </w:num>
  <w:num w:numId="64" w16cid:durableId="1351836587">
    <w:abstractNumId w:val="42"/>
  </w:num>
  <w:num w:numId="65" w16cid:durableId="1124152608">
    <w:abstractNumId w:val="50"/>
  </w:num>
  <w:num w:numId="66" w16cid:durableId="890860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72128830">
    <w:abstractNumId w:val="58"/>
  </w:num>
  <w:num w:numId="68" w16cid:durableId="1842817056">
    <w:abstractNumId w:val="74"/>
    <w:lvlOverride w:ilvl="0">
      <w:startOverride w:val="1"/>
    </w:lvlOverride>
  </w:num>
  <w:num w:numId="69" w16cid:durableId="922295789">
    <w:abstractNumId w:val="74"/>
    <w:lvlOverride w:ilvl="0">
      <w:startOverride w:val="1"/>
    </w:lvlOverride>
  </w:num>
  <w:num w:numId="70" w16cid:durableId="509218302">
    <w:abstractNumId w:val="57"/>
    <w:lvlOverride w:ilvl="0">
      <w:startOverride w:val="1"/>
    </w:lvlOverride>
  </w:num>
  <w:num w:numId="71" w16cid:durableId="987707662">
    <w:abstractNumId w:val="57"/>
    <w:lvlOverride w:ilvl="0">
      <w:startOverride w:val="1"/>
    </w:lvlOverride>
  </w:num>
  <w:num w:numId="72" w16cid:durableId="173691913">
    <w:abstractNumId w:val="57"/>
    <w:lvlOverride w:ilvl="0">
      <w:startOverride w:val="1"/>
    </w:lvlOverride>
  </w:num>
  <w:num w:numId="73" w16cid:durableId="1367605946">
    <w:abstractNumId w:val="54"/>
    <w:lvlOverride w:ilvl="0">
      <w:startOverride w:val="1"/>
    </w:lvlOverride>
  </w:num>
  <w:num w:numId="74" w16cid:durableId="3421666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57334228">
    <w:abstractNumId w:val="57"/>
    <w:lvlOverride w:ilvl="0">
      <w:startOverride w:val="1"/>
    </w:lvlOverride>
  </w:num>
  <w:num w:numId="76" w16cid:durableId="1482773620">
    <w:abstractNumId w:val="57"/>
    <w:lvlOverride w:ilvl="0">
      <w:startOverride w:val="1"/>
    </w:lvlOverride>
  </w:num>
  <w:num w:numId="77" w16cid:durableId="1267422475">
    <w:abstractNumId w:val="74"/>
    <w:lvlOverride w:ilvl="0">
      <w:startOverride w:val="1"/>
    </w:lvlOverride>
  </w:num>
  <w:num w:numId="78" w16cid:durableId="1902867292">
    <w:abstractNumId w:val="57"/>
    <w:lvlOverride w:ilvl="0">
      <w:startOverride w:val="1"/>
    </w:lvlOverride>
  </w:num>
  <w:num w:numId="79" w16cid:durableId="1352416488">
    <w:abstractNumId w:val="30"/>
    <w:lvlOverride w:ilvl="0">
      <w:startOverride w:val="1"/>
    </w:lvlOverride>
  </w:num>
  <w:num w:numId="80" w16cid:durableId="2095011244">
    <w:abstractNumId w:val="57"/>
    <w:lvlOverride w:ilvl="0">
      <w:startOverride w:val="1"/>
    </w:lvlOverride>
  </w:num>
  <w:num w:numId="81" w16cid:durableId="376054296">
    <w:abstractNumId w:val="57"/>
    <w:lvlOverride w:ilvl="0">
      <w:startOverride w:val="1"/>
    </w:lvlOverride>
  </w:num>
  <w:num w:numId="82" w16cid:durableId="1245842762">
    <w:abstractNumId w:val="57"/>
    <w:lvlOverride w:ilvl="0">
      <w:startOverride w:val="1"/>
    </w:lvlOverride>
  </w:num>
  <w:num w:numId="83" w16cid:durableId="1843544384">
    <w:abstractNumId w:val="67"/>
  </w:num>
  <w:num w:numId="84" w16cid:durableId="1490707566">
    <w:abstractNumId w:val="30"/>
    <w:lvlOverride w:ilvl="0">
      <w:startOverride w:val="1"/>
    </w:lvlOverride>
  </w:num>
  <w:num w:numId="85" w16cid:durableId="1704015449">
    <w:abstractNumId w:val="57"/>
    <w:lvlOverride w:ilvl="0">
      <w:startOverride w:val="1"/>
    </w:lvlOverride>
  </w:num>
  <w:num w:numId="86" w16cid:durableId="1194419860">
    <w:abstractNumId w:val="57"/>
    <w:lvlOverride w:ilvl="0">
      <w:startOverride w:val="1"/>
    </w:lvlOverride>
  </w:num>
  <w:num w:numId="87" w16cid:durableId="2124417631">
    <w:abstractNumId w:val="30"/>
    <w:lvlOverride w:ilvl="0">
      <w:startOverride w:val="1"/>
    </w:lvlOverride>
  </w:num>
  <w:num w:numId="88" w16cid:durableId="192882266">
    <w:abstractNumId w:val="57"/>
    <w:lvlOverride w:ilvl="0">
      <w:startOverride w:val="1"/>
    </w:lvlOverride>
  </w:num>
  <w:num w:numId="89" w16cid:durableId="1888486465">
    <w:abstractNumId w:val="57"/>
    <w:lvlOverride w:ilvl="0">
      <w:startOverride w:val="1"/>
    </w:lvlOverride>
  </w:num>
  <w:num w:numId="90" w16cid:durableId="305596251">
    <w:abstractNumId w:val="57"/>
    <w:lvlOverride w:ilvl="0">
      <w:startOverride w:val="1"/>
    </w:lvlOverride>
  </w:num>
  <w:num w:numId="91" w16cid:durableId="1732341883">
    <w:abstractNumId w:val="30"/>
    <w:lvlOverride w:ilvl="0">
      <w:startOverride w:val="1"/>
    </w:lvlOverride>
  </w:num>
  <w:num w:numId="92" w16cid:durableId="1277368587">
    <w:abstractNumId w:val="57"/>
    <w:lvlOverride w:ilvl="0">
      <w:startOverride w:val="1"/>
    </w:lvlOverride>
  </w:num>
  <w:num w:numId="93" w16cid:durableId="1291283378">
    <w:abstractNumId w:val="30"/>
    <w:lvlOverride w:ilvl="0">
      <w:startOverride w:val="1"/>
    </w:lvlOverride>
  </w:num>
  <w:num w:numId="94" w16cid:durableId="2062091212">
    <w:abstractNumId w:val="57"/>
    <w:lvlOverride w:ilvl="0">
      <w:startOverride w:val="1"/>
    </w:lvlOverride>
  </w:num>
  <w:num w:numId="95" w16cid:durableId="1461455170">
    <w:abstractNumId w:val="57"/>
    <w:lvlOverride w:ilvl="0">
      <w:startOverride w:val="1"/>
    </w:lvlOverride>
  </w:num>
  <w:num w:numId="96" w16cid:durableId="1283069830">
    <w:abstractNumId w:val="57"/>
    <w:lvlOverride w:ilvl="0">
      <w:startOverride w:val="1"/>
    </w:lvlOverride>
  </w:num>
  <w:num w:numId="97" w16cid:durableId="381750392">
    <w:abstractNumId w:val="30"/>
    <w:lvlOverride w:ilvl="0">
      <w:startOverride w:val="1"/>
    </w:lvlOverride>
  </w:num>
  <w:num w:numId="98" w16cid:durableId="1000548480">
    <w:abstractNumId w:val="57"/>
    <w:lvlOverride w:ilvl="0">
      <w:startOverride w:val="1"/>
    </w:lvlOverride>
  </w:num>
  <w:num w:numId="99" w16cid:durableId="1852527306">
    <w:abstractNumId w:val="57"/>
    <w:lvlOverride w:ilvl="0">
      <w:startOverride w:val="1"/>
    </w:lvlOverride>
  </w:num>
  <w:num w:numId="100" w16cid:durableId="2056656006">
    <w:abstractNumId w:val="30"/>
    <w:lvlOverride w:ilvl="0">
      <w:startOverride w:val="1"/>
    </w:lvlOverride>
  </w:num>
  <w:num w:numId="101" w16cid:durableId="882983853">
    <w:abstractNumId w:val="57"/>
    <w:lvlOverride w:ilvl="0">
      <w:startOverride w:val="1"/>
    </w:lvlOverride>
  </w:num>
  <w:num w:numId="102" w16cid:durableId="321472361">
    <w:abstractNumId w:val="57"/>
    <w:lvlOverride w:ilvl="0">
      <w:startOverride w:val="1"/>
    </w:lvlOverride>
  </w:num>
  <w:num w:numId="103" w16cid:durableId="619989859">
    <w:abstractNumId w:val="57"/>
    <w:lvlOverride w:ilvl="0">
      <w:startOverride w:val="1"/>
    </w:lvlOverride>
  </w:num>
  <w:num w:numId="104" w16cid:durableId="1737509101">
    <w:abstractNumId w:val="30"/>
    <w:lvlOverride w:ilvl="0">
      <w:startOverride w:val="1"/>
    </w:lvlOverride>
  </w:num>
  <w:num w:numId="105" w16cid:durableId="242641364">
    <w:abstractNumId w:val="57"/>
    <w:lvlOverride w:ilvl="0">
      <w:startOverride w:val="1"/>
    </w:lvlOverride>
  </w:num>
  <w:num w:numId="106" w16cid:durableId="1971473894">
    <w:abstractNumId w:val="30"/>
    <w:lvlOverride w:ilvl="0">
      <w:startOverride w:val="1"/>
    </w:lvlOverride>
  </w:num>
  <w:num w:numId="107" w16cid:durableId="2026713228">
    <w:abstractNumId w:val="57"/>
    <w:lvlOverride w:ilvl="0">
      <w:startOverride w:val="1"/>
    </w:lvlOverride>
  </w:num>
  <w:num w:numId="108" w16cid:durableId="1534878592">
    <w:abstractNumId w:val="57"/>
    <w:lvlOverride w:ilvl="0">
      <w:startOverride w:val="1"/>
    </w:lvlOverride>
  </w:num>
  <w:num w:numId="109" w16cid:durableId="1267733317">
    <w:abstractNumId w:val="30"/>
    <w:lvlOverride w:ilvl="0">
      <w:startOverride w:val="1"/>
    </w:lvlOverride>
  </w:num>
  <w:num w:numId="110" w16cid:durableId="449664734">
    <w:abstractNumId w:val="57"/>
    <w:lvlOverride w:ilvl="0">
      <w:startOverride w:val="1"/>
    </w:lvlOverride>
  </w:num>
  <w:num w:numId="111" w16cid:durableId="1930038792">
    <w:abstractNumId w:val="57"/>
    <w:lvlOverride w:ilvl="0">
      <w:startOverride w:val="1"/>
    </w:lvlOverride>
  </w:num>
  <w:num w:numId="112" w16cid:durableId="91321193">
    <w:abstractNumId w:val="30"/>
    <w:lvlOverride w:ilvl="0">
      <w:startOverride w:val="1"/>
    </w:lvlOverride>
  </w:num>
  <w:num w:numId="113" w16cid:durableId="541282346">
    <w:abstractNumId w:val="57"/>
    <w:lvlOverride w:ilvl="0">
      <w:startOverride w:val="1"/>
    </w:lvlOverride>
  </w:num>
  <w:num w:numId="114" w16cid:durableId="279071026">
    <w:abstractNumId w:val="57"/>
    <w:lvlOverride w:ilvl="0">
      <w:startOverride w:val="1"/>
    </w:lvlOverride>
  </w:num>
  <w:num w:numId="115" w16cid:durableId="798451536">
    <w:abstractNumId w:val="57"/>
    <w:lvlOverride w:ilvl="0">
      <w:startOverride w:val="1"/>
    </w:lvlOverride>
  </w:num>
  <w:num w:numId="116" w16cid:durableId="2066370705">
    <w:abstractNumId w:val="30"/>
    <w:lvlOverride w:ilvl="0">
      <w:startOverride w:val="1"/>
    </w:lvlOverride>
  </w:num>
  <w:num w:numId="117" w16cid:durableId="1737514476">
    <w:abstractNumId w:val="57"/>
    <w:lvlOverride w:ilvl="0">
      <w:startOverride w:val="1"/>
    </w:lvlOverride>
  </w:num>
  <w:num w:numId="118" w16cid:durableId="1800685186">
    <w:abstractNumId w:val="57"/>
    <w:lvlOverride w:ilvl="0">
      <w:startOverride w:val="1"/>
    </w:lvlOverride>
  </w:num>
  <w:num w:numId="119" w16cid:durableId="2122872939">
    <w:abstractNumId w:val="57"/>
    <w:lvlOverride w:ilvl="0">
      <w:startOverride w:val="1"/>
    </w:lvlOverride>
  </w:num>
  <w:num w:numId="120" w16cid:durableId="14962171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728190340">
    <w:abstractNumId w:val="51"/>
  </w:num>
  <w:num w:numId="122" w16cid:durableId="2085492257">
    <w:abstractNumId w:val="57"/>
    <w:lvlOverride w:ilvl="0">
      <w:startOverride w:val="1"/>
    </w:lvlOverride>
  </w:num>
  <w:num w:numId="123" w16cid:durableId="10612466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331026182">
    <w:abstractNumId w:val="51"/>
  </w:num>
  <w:num w:numId="125" w16cid:durableId="1148934143">
    <w:abstractNumId w:val="51"/>
  </w:num>
  <w:num w:numId="126" w16cid:durableId="1368604414">
    <w:abstractNumId w:val="28"/>
  </w:num>
  <w:num w:numId="127" w16cid:durableId="678504229">
    <w:abstractNumId w:val="51"/>
  </w:num>
  <w:num w:numId="128" w16cid:durableId="1824816330">
    <w:abstractNumId w:val="37"/>
  </w:num>
  <w:num w:numId="129" w16cid:durableId="1705784637">
    <w:abstractNumId w:val="29"/>
  </w:num>
  <w:num w:numId="130" w16cid:durableId="1577862012">
    <w:abstractNumId w:val="51"/>
  </w:num>
  <w:num w:numId="131" w16cid:durableId="1871411731">
    <w:abstractNumId w:val="22"/>
  </w:num>
  <w:num w:numId="132" w16cid:durableId="1445811955">
    <w:abstractNumId w:val="51"/>
  </w:num>
  <w:num w:numId="133" w16cid:durableId="417293721">
    <w:abstractNumId w:val="64"/>
  </w:num>
  <w:num w:numId="134" w16cid:durableId="1919561652">
    <w:abstractNumId w:val="64"/>
    <w:lvlOverride w:ilvl="0">
      <w:startOverride w:val="1"/>
    </w:lvlOverride>
  </w:num>
  <w:num w:numId="135" w16cid:durableId="1109591050">
    <w:abstractNumId w:val="51"/>
  </w:num>
  <w:num w:numId="136" w16cid:durableId="2035106944">
    <w:abstractNumId w:val="64"/>
    <w:lvlOverride w:ilvl="0">
      <w:startOverride w:val="1"/>
    </w:lvlOverride>
  </w:num>
  <w:num w:numId="137" w16cid:durableId="1755936263">
    <w:abstractNumId w:val="51"/>
  </w:num>
  <w:num w:numId="138" w16cid:durableId="560599940">
    <w:abstractNumId w:val="51"/>
  </w:num>
  <w:num w:numId="139" w16cid:durableId="477186692">
    <w:abstractNumId w:val="64"/>
    <w:lvlOverride w:ilvl="0">
      <w:startOverride w:val="1"/>
    </w:lvlOverride>
  </w:num>
  <w:num w:numId="140" w16cid:durableId="2122844562">
    <w:abstractNumId w:val="51"/>
  </w:num>
  <w:num w:numId="141" w16cid:durableId="328139785">
    <w:abstractNumId w:val="64"/>
    <w:lvlOverride w:ilvl="0">
      <w:startOverride w:val="1"/>
    </w:lvlOverride>
  </w:num>
  <w:num w:numId="142" w16cid:durableId="1534266700">
    <w:abstractNumId w:val="51"/>
  </w:num>
  <w:num w:numId="143" w16cid:durableId="622007799">
    <w:abstractNumId w:val="64"/>
    <w:lvlOverride w:ilvl="0">
      <w:startOverride w:val="1"/>
    </w:lvlOverride>
  </w:num>
  <w:num w:numId="144" w16cid:durableId="2110806036">
    <w:abstractNumId w:val="51"/>
  </w:num>
  <w:num w:numId="145" w16cid:durableId="1969822488">
    <w:abstractNumId w:val="64"/>
    <w:lvlOverride w:ilvl="0">
      <w:startOverride w:val="1"/>
    </w:lvlOverride>
  </w:num>
  <w:num w:numId="146" w16cid:durableId="2100515341">
    <w:abstractNumId w:val="51"/>
  </w:num>
  <w:num w:numId="147" w16cid:durableId="422846250">
    <w:abstractNumId w:val="51"/>
  </w:num>
  <w:num w:numId="148" w16cid:durableId="883521280">
    <w:abstractNumId w:val="64"/>
    <w:lvlOverride w:ilvl="0">
      <w:startOverride w:val="1"/>
    </w:lvlOverride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9F"/>
    <w:rsid w:val="000011D7"/>
    <w:rsid w:val="00001554"/>
    <w:rsid w:val="00002C19"/>
    <w:rsid w:val="00006802"/>
    <w:rsid w:val="00006A70"/>
    <w:rsid w:val="00006E6B"/>
    <w:rsid w:val="00011E60"/>
    <w:rsid w:val="0001204A"/>
    <w:rsid w:val="0001331D"/>
    <w:rsid w:val="000145FF"/>
    <w:rsid w:val="000163D5"/>
    <w:rsid w:val="00016DC8"/>
    <w:rsid w:val="00021FB5"/>
    <w:rsid w:val="00024195"/>
    <w:rsid w:val="00024703"/>
    <w:rsid w:val="000264A0"/>
    <w:rsid w:val="000270FD"/>
    <w:rsid w:val="0002781D"/>
    <w:rsid w:val="00030C1D"/>
    <w:rsid w:val="00032FCB"/>
    <w:rsid w:val="0003555F"/>
    <w:rsid w:val="00041560"/>
    <w:rsid w:val="0004370B"/>
    <w:rsid w:val="0004384E"/>
    <w:rsid w:val="00044C86"/>
    <w:rsid w:val="00046EF9"/>
    <w:rsid w:val="000547EE"/>
    <w:rsid w:val="00056B41"/>
    <w:rsid w:val="00060350"/>
    <w:rsid w:val="00065679"/>
    <w:rsid w:val="00065FC8"/>
    <w:rsid w:val="00072863"/>
    <w:rsid w:val="000747B1"/>
    <w:rsid w:val="00080C1C"/>
    <w:rsid w:val="0008141E"/>
    <w:rsid w:val="00081C20"/>
    <w:rsid w:val="00082A36"/>
    <w:rsid w:val="00084DC2"/>
    <w:rsid w:val="00085D65"/>
    <w:rsid w:val="00087764"/>
    <w:rsid w:val="000925E3"/>
    <w:rsid w:val="00092C06"/>
    <w:rsid w:val="0009336A"/>
    <w:rsid w:val="000940EA"/>
    <w:rsid w:val="00095179"/>
    <w:rsid w:val="0009738E"/>
    <w:rsid w:val="000A5941"/>
    <w:rsid w:val="000A6B21"/>
    <w:rsid w:val="000B1D9B"/>
    <w:rsid w:val="000B3484"/>
    <w:rsid w:val="000B46CD"/>
    <w:rsid w:val="000C0E5F"/>
    <w:rsid w:val="000C31FB"/>
    <w:rsid w:val="000C34CF"/>
    <w:rsid w:val="000C352F"/>
    <w:rsid w:val="000C394A"/>
    <w:rsid w:val="000C550B"/>
    <w:rsid w:val="000C5DBB"/>
    <w:rsid w:val="000C6167"/>
    <w:rsid w:val="000C7D0D"/>
    <w:rsid w:val="000C7F7A"/>
    <w:rsid w:val="000D3FFB"/>
    <w:rsid w:val="000D5E56"/>
    <w:rsid w:val="000D636D"/>
    <w:rsid w:val="000E10B4"/>
    <w:rsid w:val="000E1FA6"/>
    <w:rsid w:val="000E2933"/>
    <w:rsid w:val="000E5881"/>
    <w:rsid w:val="000F12D3"/>
    <w:rsid w:val="000F1BF9"/>
    <w:rsid w:val="000F1E3D"/>
    <w:rsid w:val="000F2D74"/>
    <w:rsid w:val="000F2D99"/>
    <w:rsid w:val="000F4373"/>
    <w:rsid w:val="000F658F"/>
    <w:rsid w:val="000F7646"/>
    <w:rsid w:val="000F7661"/>
    <w:rsid w:val="00100566"/>
    <w:rsid w:val="00103235"/>
    <w:rsid w:val="001040C5"/>
    <w:rsid w:val="00105EB1"/>
    <w:rsid w:val="0011169D"/>
    <w:rsid w:val="00112D7F"/>
    <w:rsid w:val="0011580D"/>
    <w:rsid w:val="001167A1"/>
    <w:rsid w:val="001174E2"/>
    <w:rsid w:val="0012048B"/>
    <w:rsid w:val="00120E3E"/>
    <w:rsid w:val="00121FC2"/>
    <w:rsid w:val="00122E79"/>
    <w:rsid w:val="00124668"/>
    <w:rsid w:val="00130C33"/>
    <w:rsid w:val="00132118"/>
    <w:rsid w:val="00133D1A"/>
    <w:rsid w:val="00133F0E"/>
    <w:rsid w:val="001355C2"/>
    <w:rsid w:val="00135AB8"/>
    <w:rsid w:val="00136181"/>
    <w:rsid w:val="00142426"/>
    <w:rsid w:val="001431CB"/>
    <w:rsid w:val="00143F17"/>
    <w:rsid w:val="00147227"/>
    <w:rsid w:val="00150DFE"/>
    <w:rsid w:val="00151B7E"/>
    <w:rsid w:val="00152C75"/>
    <w:rsid w:val="00153D20"/>
    <w:rsid w:val="00154807"/>
    <w:rsid w:val="00154D4C"/>
    <w:rsid w:val="0015584A"/>
    <w:rsid w:val="00155944"/>
    <w:rsid w:val="00156081"/>
    <w:rsid w:val="001600FE"/>
    <w:rsid w:val="0016020B"/>
    <w:rsid w:val="00161C46"/>
    <w:rsid w:val="00161D0A"/>
    <w:rsid w:val="0016319F"/>
    <w:rsid w:val="00164110"/>
    <w:rsid w:val="00165000"/>
    <w:rsid w:val="001706FB"/>
    <w:rsid w:val="00171A99"/>
    <w:rsid w:val="00172978"/>
    <w:rsid w:val="00172AB7"/>
    <w:rsid w:val="00172ABC"/>
    <w:rsid w:val="001756C8"/>
    <w:rsid w:val="0017600C"/>
    <w:rsid w:val="00176D26"/>
    <w:rsid w:val="00180111"/>
    <w:rsid w:val="001804F4"/>
    <w:rsid w:val="001838BE"/>
    <w:rsid w:val="00184FF7"/>
    <w:rsid w:val="00186C78"/>
    <w:rsid w:val="00190168"/>
    <w:rsid w:val="00190240"/>
    <w:rsid w:val="001909ED"/>
    <w:rsid w:val="00190E70"/>
    <w:rsid w:val="00194001"/>
    <w:rsid w:val="001944DF"/>
    <w:rsid w:val="0019529D"/>
    <w:rsid w:val="00196EAC"/>
    <w:rsid w:val="0019714F"/>
    <w:rsid w:val="00197B5C"/>
    <w:rsid w:val="001A15FE"/>
    <w:rsid w:val="001A1BF3"/>
    <w:rsid w:val="001A6CD8"/>
    <w:rsid w:val="001B27A7"/>
    <w:rsid w:val="001B2A5B"/>
    <w:rsid w:val="001B7676"/>
    <w:rsid w:val="001B7848"/>
    <w:rsid w:val="001C0949"/>
    <w:rsid w:val="001C64EF"/>
    <w:rsid w:val="001D1EC8"/>
    <w:rsid w:val="001D3BF1"/>
    <w:rsid w:val="001D6BDA"/>
    <w:rsid w:val="001D6D0B"/>
    <w:rsid w:val="001E0931"/>
    <w:rsid w:val="001E0962"/>
    <w:rsid w:val="001E1F7A"/>
    <w:rsid w:val="001E3761"/>
    <w:rsid w:val="001E5241"/>
    <w:rsid w:val="001E65EA"/>
    <w:rsid w:val="001F0EF3"/>
    <w:rsid w:val="001F22E3"/>
    <w:rsid w:val="001F3EB9"/>
    <w:rsid w:val="001F5776"/>
    <w:rsid w:val="001F601A"/>
    <w:rsid w:val="001F69C0"/>
    <w:rsid w:val="00200F85"/>
    <w:rsid w:val="00201845"/>
    <w:rsid w:val="00202233"/>
    <w:rsid w:val="002023C2"/>
    <w:rsid w:val="002026C3"/>
    <w:rsid w:val="00202B1B"/>
    <w:rsid w:val="002039B4"/>
    <w:rsid w:val="00207B6C"/>
    <w:rsid w:val="00210665"/>
    <w:rsid w:val="00210A18"/>
    <w:rsid w:val="00213F59"/>
    <w:rsid w:val="00215CE7"/>
    <w:rsid w:val="002170B0"/>
    <w:rsid w:val="002172FD"/>
    <w:rsid w:val="00220D8B"/>
    <w:rsid w:val="0022476A"/>
    <w:rsid w:val="00226448"/>
    <w:rsid w:val="0022726C"/>
    <w:rsid w:val="00227658"/>
    <w:rsid w:val="00231F33"/>
    <w:rsid w:val="00237ADF"/>
    <w:rsid w:val="00241F10"/>
    <w:rsid w:val="002448C0"/>
    <w:rsid w:val="00253BBA"/>
    <w:rsid w:val="00254858"/>
    <w:rsid w:val="00255151"/>
    <w:rsid w:val="002554AF"/>
    <w:rsid w:val="0025736A"/>
    <w:rsid w:val="00257D34"/>
    <w:rsid w:val="00257D4D"/>
    <w:rsid w:val="00262363"/>
    <w:rsid w:val="002631DA"/>
    <w:rsid w:val="002646AC"/>
    <w:rsid w:val="00265563"/>
    <w:rsid w:val="00267F39"/>
    <w:rsid w:val="0027053E"/>
    <w:rsid w:val="00272CFD"/>
    <w:rsid w:val="00274F38"/>
    <w:rsid w:val="0028480E"/>
    <w:rsid w:val="00287631"/>
    <w:rsid w:val="002910AE"/>
    <w:rsid w:val="00291B34"/>
    <w:rsid w:val="00293AE0"/>
    <w:rsid w:val="0029449F"/>
    <w:rsid w:val="00295C9F"/>
    <w:rsid w:val="00295CD3"/>
    <w:rsid w:val="00297D46"/>
    <w:rsid w:val="002A45D7"/>
    <w:rsid w:val="002A6DF2"/>
    <w:rsid w:val="002A7F46"/>
    <w:rsid w:val="002B3703"/>
    <w:rsid w:val="002B5E0E"/>
    <w:rsid w:val="002B60AB"/>
    <w:rsid w:val="002B69EC"/>
    <w:rsid w:val="002C16A7"/>
    <w:rsid w:val="002C20CB"/>
    <w:rsid w:val="002C371E"/>
    <w:rsid w:val="002D2291"/>
    <w:rsid w:val="002D3CD4"/>
    <w:rsid w:val="002E0738"/>
    <w:rsid w:val="002E370A"/>
    <w:rsid w:val="002E569A"/>
    <w:rsid w:val="002E63B4"/>
    <w:rsid w:val="002E7FCE"/>
    <w:rsid w:val="002F1798"/>
    <w:rsid w:val="002F2160"/>
    <w:rsid w:val="002F3934"/>
    <w:rsid w:val="002F6CEF"/>
    <w:rsid w:val="002F7705"/>
    <w:rsid w:val="002F7A2B"/>
    <w:rsid w:val="003033D9"/>
    <w:rsid w:val="003037C4"/>
    <w:rsid w:val="0030402D"/>
    <w:rsid w:val="0030430F"/>
    <w:rsid w:val="003050D6"/>
    <w:rsid w:val="00306878"/>
    <w:rsid w:val="00311F11"/>
    <w:rsid w:val="0031277F"/>
    <w:rsid w:val="00313327"/>
    <w:rsid w:val="003147D4"/>
    <w:rsid w:val="00316AB3"/>
    <w:rsid w:val="003205F1"/>
    <w:rsid w:val="00321702"/>
    <w:rsid w:val="00321D1A"/>
    <w:rsid w:val="003224DB"/>
    <w:rsid w:val="003263A4"/>
    <w:rsid w:val="003321B6"/>
    <w:rsid w:val="00332772"/>
    <w:rsid w:val="00332D66"/>
    <w:rsid w:val="00335A51"/>
    <w:rsid w:val="00336516"/>
    <w:rsid w:val="00342810"/>
    <w:rsid w:val="00342F41"/>
    <w:rsid w:val="003445D6"/>
    <w:rsid w:val="003458E2"/>
    <w:rsid w:val="00345A97"/>
    <w:rsid w:val="003463AD"/>
    <w:rsid w:val="00347233"/>
    <w:rsid w:val="003525C2"/>
    <w:rsid w:val="00353796"/>
    <w:rsid w:val="003542AA"/>
    <w:rsid w:val="0035522E"/>
    <w:rsid w:val="00355C89"/>
    <w:rsid w:val="00357E7C"/>
    <w:rsid w:val="0036251F"/>
    <w:rsid w:val="0036255C"/>
    <w:rsid w:val="00364677"/>
    <w:rsid w:val="003664C6"/>
    <w:rsid w:val="00366959"/>
    <w:rsid w:val="00367579"/>
    <w:rsid w:val="00367CCB"/>
    <w:rsid w:val="00370363"/>
    <w:rsid w:val="00371221"/>
    <w:rsid w:val="00374EC4"/>
    <w:rsid w:val="00377FEB"/>
    <w:rsid w:val="00383648"/>
    <w:rsid w:val="00385A97"/>
    <w:rsid w:val="00386C47"/>
    <w:rsid w:val="0038755E"/>
    <w:rsid w:val="0038765D"/>
    <w:rsid w:val="00387D06"/>
    <w:rsid w:val="0039221A"/>
    <w:rsid w:val="00393C57"/>
    <w:rsid w:val="0039627A"/>
    <w:rsid w:val="0039664D"/>
    <w:rsid w:val="00397B92"/>
    <w:rsid w:val="00397CE2"/>
    <w:rsid w:val="003A0639"/>
    <w:rsid w:val="003A0A09"/>
    <w:rsid w:val="003A21BA"/>
    <w:rsid w:val="003A4D21"/>
    <w:rsid w:val="003A77B4"/>
    <w:rsid w:val="003B1A72"/>
    <w:rsid w:val="003B484D"/>
    <w:rsid w:val="003B6ADD"/>
    <w:rsid w:val="003C03D7"/>
    <w:rsid w:val="003C3535"/>
    <w:rsid w:val="003C3B20"/>
    <w:rsid w:val="003D0528"/>
    <w:rsid w:val="003E127B"/>
    <w:rsid w:val="003E1453"/>
    <w:rsid w:val="003E1C6C"/>
    <w:rsid w:val="003E4625"/>
    <w:rsid w:val="003E5593"/>
    <w:rsid w:val="003E61EB"/>
    <w:rsid w:val="003E6CC2"/>
    <w:rsid w:val="003E6FDB"/>
    <w:rsid w:val="003F0AC9"/>
    <w:rsid w:val="003F206F"/>
    <w:rsid w:val="003F2390"/>
    <w:rsid w:val="003F3C7F"/>
    <w:rsid w:val="003F4979"/>
    <w:rsid w:val="003F5201"/>
    <w:rsid w:val="003F62B1"/>
    <w:rsid w:val="003F6AB7"/>
    <w:rsid w:val="0040073E"/>
    <w:rsid w:val="00400CAB"/>
    <w:rsid w:val="0040408A"/>
    <w:rsid w:val="00406B23"/>
    <w:rsid w:val="00410CE7"/>
    <w:rsid w:val="00414EA7"/>
    <w:rsid w:val="004159B7"/>
    <w:rsid w:val="00415A95"/>
    <w:rsid w:val="004200F0"/>
    <w:rsid w:val="00420650"/>
    <w:rsid w:val="00421057"/>
    <w:rsid w:val="00422B5F"/>
    <w:rsid w:val="00422D7D"/>
    <w:rsid w:val="004231DA"/>
    <w:rsid w:val="0042368A"/>
    <w:rsid w:val="00423781"/>
    <w:rsid w:val="00426AEC"/>
    <w:rsid w:val="004335CF"/>
    <w:rsid w:val="00436895"/>
    <w:rsid w:val="004406C6"/>
    <w:rsid w:val="00443CEC"/>
    <w:rsid w:val="004441F8"/>
    <w:rsid w:val="00444B97"/>
    <w:rsid w:val="004521FD"/>
    <w:rsid w:val="00454253"/>
    <w:rsid w:val="00456B77"/>
    <w:rsid w:val="0045798F"/>
    <w:rsid w:val="0046199E"/>
    <w:rsid w:val="0046352D"/>
    <w:rsid w:val="00463F02"/>
    <w:rsid w:val="00463F83"/>
    <w:rsid w:val="00465CB3"/>
    <w:rsid w:val="004672B6"/>
    <w:rsid w:val="00470BCF"/>
    <w:rsid w:val="004710FE"/>
    <w:rsid w:val="00471D8B"/>
    <w:rsid w:val="0047428E"/>
    <w:rsid w:val="0047506E"/>
    <w:rsid w:val="00475F6E"/>
    <w:rsid w:val="004771B7"/>
    <w:rsid w:val="0047752E"/>
    <w:rsid w:val="00480743"/>
    <w:rsid w:val="00485895"/>
    <w:rsid w:val="00486DBF"/>
    <w:rsid w:val="00490925"/>
    <w:rsid w:val="00491443"/>
    <w:rsid w:val="00494EC9"/>
    <w:rsid w:val="00495116"/>
    <w:rsid w:val="0049526A"/>
    <w:rsid w:val="0049527E"/>
    <w:rsid w:val="004959D3"/>
    <w:rsid w:val="00497B17"/>
    <w:rsid w:val="004A1579"/>
    <w:rsid w:val="004A3040"/>
    <w:rsid w:val="004A332D"/>
    <w:rsid w:val="004A419A"/>
    <w:rsid w:val="004A4BA3"/>
    <w:rsid w:val="004A613E"/>
    <w:rsid w:val="004A7C39"/>
    <w:rsid w:val="004B32C3"/>
    <w:rsid w:val="004B32F1"/>
    <w:rsid w:val="004B383D"/>
    <w:rsid w:val="004B4C91"/>
    <w:rsid w:val="004B5928"/>
    <w:rsid w:val="004C5A37"/>
    <w:rsid w:val="004C69C5"/>
    <w:rsid w:val="004C7AE8"/>
    <w:rsid w:val="004D6355"/>
    <w:rsid w:val="004E3198"/>
    <w:rsid w:val="004E3675"/>
    <w:rsid w:val="004E376B"/>
    <w:rsid w:val="004E53A9"/>
    <w:rsid w:val="004F0366"/>
    <w:rsid w:val="004F2828"/>
    <w:rsid w:val="004F4CA5"/>
    <w:rsid w:val="004F58C4"/>
    <w:rsid w:val="004F62FD"/>
    <w:rsid w:val="004F6D5A"/>
    <w:rsid w:val="0050112A"/>
    <w:rsid w:val="00501315"/>
    <w:rsid w:val="00501698"/>
    <w:rsid w:val="00505565"/>
    <w:rsid w:val="00507255"/>
    <w:rsid w:val="0051177C"/>
    <w:rsid w:val="00511C4C"/>
    <w:rsid w:val="00513274"/>
    <w:rsid w:val="00513275"/>
    <w:rsid w:val="005137EA"/>
    <w:rsid w:val="00515E73"/>
    <w:rsid w:val="00517FBB"/>
    <w:rsid w:val="00522289"/>
    <w:rsid w:val="00522BC9"/>
    <w:rsid w:val="0052484E"/>
    <w:rsid w:val="00525CAB"/>
    <w:rsid w:val="0052708A"/>
    <w:rsid w:val="005270C1"/>
    <w:rsid w:val="00527C78"/>
    <w:rsid w:val="00531040"/>
    <w:rsid w:val="0053353A"/>
    <w:rsid w:val="00535789"/>
    <w:rsid w:val="00541071"/>
    <w:rsid w:val="005439EE"/>
    <w:rsid w:val="005467AE"/>
    <w:rsid w:val="00547498"/>
    <w:rsid w:val="00547685"/>
    <w:rsid w:val="00547B34"/>
    <w:rsid w:val="00547B75"/>
    <w:rsid w:val="00550FEE"/>
    <w:rsid w:val="0055207A"/>
    <w:rsid w:val="00553704"/>
    <w:rsid w:val="00553AB2"/>
    <w:rsid w:val="0055461B"/>
    <w:rsid w:val="005555F2"/>
    <w:rsid w:val="00555654"/>
    <w:rsid w:val="00555DFC"/>
    <w:rsid w:val="00560651"/>
    <w:rsid w:val="005670D1"/>
    <w:rsid w:val="00570A10"/>
    <w:rsid w:val="00570BD0"/>
    <w:rsid w:val="00571280"/>
    <w:rsid w:val="005712E4"/>
    <w:rsid w:val="00573AC2"/>
    <w:rsid w:val="00574C60"/>
    <w:rsid w:val="00575AC8"/>
    <w:rsid w:val="0057673A"/>
    <w:rsid w:val="00576D0A"/>
    <w:rsid w:val="00577BD5"/>
    <w:rsid w:val="00581925"/>
    <w:rsid w:val="00583B8B"/>
    <w:rsid w:val="005843CF"/>
    <w:rsid w:val="00585094"/>
    <w:rsid w:val="0058671C"/>
    <w:rsid w:val="005873F7"/>
    <w:rsid w:val="005915FE"/>
    <w:rsid w:val="00591909"/>
    <w:rsid w:val="00594184"/>
    <w:rsid w:val="00597716"/>
    <w:rsid w:val="005A571A"/>
    <w:rsid w:val="005B037E"/>
    <w:rsid w:val="005B0B64"/>
    <w:rsid w:val="005B1339"/>
    <w:rsid w:val="005B2220"/>
    <w:rsid w:val="005B36AB"/>
    <w:rsid w:val="005B3A7E"/>
    <w:rsid w:val="005B45CA"/>
    <w:rsid w:val="005C18DA"/>
    <w:rsid w:val="005C1AED"/>
    <w:rsid w:val="005C44B3"/>
    <w:rsid w:val="005C6464"/>
    <w:rsid w:val="005D01CF"/>
    <w:rsid w:val="005D073B"/>
    <w:rsid w:val="005D0FF6"/>
    <w:rsid w:val="005D3238"/>
    <w:rsid w:val="005D3A71"/>
    <w:rsid w:val="005D5B94"/>
    <w:rsid w:val="005E0DF9"/>
    <w:rsid w:val="005E1DA5"/>
    <w:rsid w:val="005E5140"/>
    <w:rsid w:val="005E7EAB"/>
    <w:rsid w:val="005F1BAF"/>
    <w:rsid w:val="005F21A0"/>
    <w:rsid w:val="005F4656"/>
    <w:rsid w:val="006021E0"/>
    <w:rsid w:val="00602F8B"/>
    <w:rsid w:val="00603D59"/>
    <w:rsid w:val="00604EC7"/>
    <w:rsid w:val="00606A6A"/>
    <w:rsid w:val="00607A67"/>
    <w:rsid w:val="006103CC"/>
    <w:rsid w:val="006115CB"/>
    <w:rsid w:val="006132D1"/>
    <w:rsid w:val="00613C79"/>
    <w:rsid w:val="00615607"/>
    <w:rsid w:val="006160CC"/>
    <w:rsid w:val="0062027A"/>
    <w:rsid w:val="00620387"/>
    <w:rsid w:val="00620F6C"/>
    <w:rsid w:val="00621D94"/>
    <w:rsid w:val="00622104"/>
    <w:rsid w:val="00623E7D"/>
    <w:rsid w:val="00627E59"/>
    <w:rsid w:val="0063151A"/>
    <w:rsid w:val="00631735"/>
    <w:rsid w:val="006317B4"/>
    <w:rsid w:val="006320DD"/>
    <w:rsid w:val="006357F7"/>
    <w:rsid w:val="00637280"/>
    <w:rsid w:val="00637E88"/>
    <w:rsid w:val="006409B1"/>
    <w:rsid w:val="00640AAE"/>
    <w:rsid w:val="006426F2"/>
    <w:rsid w:val="00644297"/>
    <w:rsid w:val="006453D7"/>
    <w:rsid w:val="00646697"/>
    <w:rsid w:val="00646C63"/>
    <w:rsid w:val="00650989"/>
    <w:rsid w:val="00650D61"/>
    <w:rsid w:val="00651336"/>
    <w:rsid w:val="00652F5D"/>
    <w:rsid w:val="006555C1"/>
    <w:rsid w:val="006562EF"/>
    <w:rsid w:val="0066397F"/>
    <w:rsid w:val="0066659B"/>
    <w:rsid w:val="00667B9E"/>
    <w:rsid w:val="00667D09"/>
    <w:rsid w:val="00676117"/>
    <w:rsid w:val="00677BF7"/>
    <w:rsid w:val="00681BCE"/>
    <w:rsid w:val="00682000"/>
    <w:rsid w:val="00686FBA"/>
    <w:rsid w:val="00687184"/>
    <w:rsid w:val="00687226"/>
    <w:rsid w:val="00690B1A"/>
    <w:rsid w:val="006914DC"/>
    <w:rsid w:val="00691D8F"/>
    <w:rsid w:val="00692271"/>
    <w:rsid w:val="00692C33"/>
    <w:rsid w:val="00693EB4"/>
    <w:rsid w:val="00695030"/>
    <w:rsid w:val="0069572B"/>
    <w:rsid w:val="006A1FEE"/>
    <w:rsid w:val="006A304B"/>
    <w:rsid w:val="006A529A"/>
    <w:rsid w:val="006A61E0"/>
    <w:rsid w:val="006B0E1F"/>
    <w:rsid w:val="006B1DB5"/>
    <w:rsid w:val="006B298A"/>
    <w:rsid w:val="006B39FA"/>
    <w:rsid w:val="006B4D03"/>
    <w:rsid w:val="006B54DB"/>
    <w:rsid w:val="006B5A1D"/>
    <w:rsid w:val="006B6396"/>
    <w:rsid w:val="006C0966"/>
    <w:rsid w:val="006C3F0C"/>
    <w:rsid w:val="006C4474"/>
    <w:rsid w:val="006D131F"/>
    <w:rsid w:val="006D2343"/>
    <w:rsid w:val="006D25C8"/>
    <w:rsid w:val="006E0851"/>
    <w:rsid w:val="006E0B18"/>
    <w:rsid w:val="006E0E44"/>
    <w:rsid w:val="006E1F91"/>
    <w:rsid w:val="006E4CC0"/>
    <w:rsid w:val="006E7C0D"/>
    <w:rsid w:val="006F10A0"/>
    <w:rsid w:val="006F114B"/>
    <w:rsid w:val="006F1A60"/>
    <w:rsid w:val="006F1D1B"/>
    <w:rsid w:val="006F2686"/>
    <w:rsid w:val="006F57CC"/>
    <w:rsid w:val="006F5902"/>
    <w:rsid w:val="006F6B14"/>
    <w:rsid w:val="0070148B"/>
    <w:rsid w:val="00703FCA"/>
    <w:rsid w:val="00704348"/>
    <w:rsid w:val="00705106"/>
    <w:rsid w:val="00706B66"/>
    <w:rsid w:val="0070739D"/>
    <w:rsid w:val="0070750F"/>
    <w:rsid w:val="00713177"/>
    <w:rsid w:val="0071762C"/>
    <w:rsid w:val="00717C7E"/>
    <w:rsid w:val="00721385"/>
    <w:rsid w:val="007228A7"/>
    <w:rsid w:val="00725837"/>
    <w:rsid w:val="00731F06"/>
    <w:rsid w:val="00735920"/>
    <w:rsid w:val="0073596E"/>
    <w:rsid w:val="00736278"/>
    <w:rsid w:val="00736A01"/>
    <w:rsid w:val="007406DE"/>
    <w:rsid w:val="00740B08"/>
    <w:rsid w:val="00741CAF"/>
    <w:rsid w:val="007449B9"/>
    <w:rsid w:val="00744B3B"/>
    <w:rsid w:val="00744EFE"/>
    <w:rsid w:val="0074565B"/>
    <w:rsid w:val="007461B8"/>
    <w:rsid w:val="007465C4"/>
    <w:rsid w:val="00747662"/>
    <w:rsid w:val="00751893"/>
    <w:rsid w:val="00751FB2"/>
    <w:rsid w:val="007524E9"/>
    <w:rsid w:val="0075406B"/>
    <w:rsid w:val="00756F75"/>
    <w:rsid w:val="007601E9"/>
    <w:rsid w:val="007604E2"/>
    <w:rsid w:val="007631D2"/>
    <w:rsid w:val="007643D4"/>
    <w:rsid w:val="00764C15"/>
    <w:rsid w:val="0076503E"/>
    <w:rsid w:val="007651C0"/>
    <w:rsid w:val="00771063"/>
    <w:rsid w:val="007727E6"/>
    <w:rsid w:val="00780ECC"/>
    <w:rsid w:val="007823E8"/>
    <w:rsid w:val="00784A9D"/>
    <w:rsid w:val="00785888"/>
    <w:rsid w:val="00787073"/>
    <w:rsid w:val="00793E90"/>
    <w:rsid w:val="007946F5"/>
    <w:rsid w:val="00795825"/>
    <w:rsid w:val="0079598F"/>
    <w:rsid w:val="00795CAA"/>
    <w:rsid w:val="00796C0C"/>
    <w:rsid w:val="0079791A"/>
    <w:rsid w:val="007A47FB"/>
    <w:rsid w:val="007A4873"/>
    <w:rsid w:val="007B09EF"/>
    <w:rsid w:val="007B24D1"/>
    <w:rsid w:val="007B2CD4"/>
    <w:rsid w:val="007B49C0"/>
    <w:rsid w:val="007B54B3"/>
    <w:rsid w:val="007B6A11"/>
    <w:rsid w:val="007B6D01"/>
    <w:rsid w:val="007C046A"/>
    <w:rsid w:val="007C39B3"/>
    <w:rsid w:val="007C3F6F"/>
    <w:rsid w:val="007C4371"/>
    <w:rsid w:val="007C4D4A"/>
    <w:rsid w:val="007C5281"/>
    <w:rsid w:val="007C65B7"/>
    <w:rsid w:val="007C778F"/>
    <w:rsid w:val="007D34C3"/>
    <w:rsid w:val="007D5CEE"/>
    <w:rsid w:val="007D68CA"/>
    <w:rsid w:val="007D7396"/>
    <w:rsid w:val="007D7967"/>
    <w:rsid w:val="007E29C9"/>
    <w:rsid w:val="007E2B71"/>
    <w:rsid w:val="007E4844"/>
    <w:rsid w:val="007E6903"/>
    <w:rsid w:val="007E6FE7"/>
    <w:rsid w:val="007E73EE"/>
    <w:rsid w:val="007F2AD0"/>
    <w:rsid w:val="007F369D"/>
    <w:rsid w:val="007F3EA3"/>
    <w:rsid w:val="007F56E3"/>
    <w:rsid w:val="007F57E8"/>
    <w:rsid w:val="007F71A1"/>
    <w:rsid w:val="007F7ABB"/>
    <w:rsid w:val="008000BA"/>
    <w:rsid w:val="0080210F"/>
    <w:rsid w:val="0080538C"/>
    <w:rsid w:val="008064A3"/>
    <w:rsid w:val="008113AD"/>
    <w:rsid w:val="00812A52"/>
    <w:rsid w:val="00813817"/>
    <w:rsid w:val="00816621"/>
    <w:rsid w:val="00821297"/>
    <w:rsid w:val="00824647"/>
    <w:rsid w:val="00826240"/>
    <w:rsid w:val="00832095"/>
    <w:rsid w:val="00832314"/>
    <w:rsid w:val="00832740"/>
    <w:rsid w:val="008330F0"/>
    <w:rsid w:val="0083498B"/>
    <w:rsid w:val="00834FC9"/>
    <w:rsid w:val="0083755F"/>
    <w:rsid w:val="008377FF"/>
    <w:rsid w:val="008400C6"/>
    <w:rsid w:val="00840409"/>
    <w:rsid w:val="0084286E"/>
    <w:rsid w:val="00844910"/>
    <w:rsid w:val="00845CA3"/>
    <w:rsid w:val="00846824"/>
    <w:rsid w:val="00850ABE"/>
    <w:rsid w:val="0085183A"/>
    <w:rsid w:val="00853630"/>
    <w:rsid w:val="008623D7"/>
    <w:rsid w:val="00862B65"/>
    <w:rsid w:val="0086595B"/>
    <w:rsid w:val="00865D91"/>
    <w:rsid w:val="00866557"/>
    <w:rsid w:val="00867ECE"/>
    <w:rsid w:val="008708F3"/>
    <w:rsid w:val="00870F90"/>
    <w:rsid w:val="008716C3"/>
    <w:rsid w:val="00871885"/>
    <w:rsid w:val="00872E7A"/>
    <w:rsid w:val="00874554"/>
    <w:rsid w:val="008749E9"/>
    <w:rsid w:val="00875E57"/>
    <w:rsid w:val="0087734B"/>
    <w:rsid w:val="00881999"/>
    <w:rsid w:val="00881B86"/>
    <w:rsid w:val="008823C9"/>
    <w:rsid w:val="00882924"/>
    <w:rsid w:val="008836D9"/>
    <w:rsid w:val="00883F33"/>
    <w:rsid w:val="00883FA1"/>
    <w:rsid w:val="00885875"/>
    <w:rsid w:val="00886DE6"/>
    <w:rsid w:val="0089224F"/>
    <w:rsid w:val="008936FC"/>
    <w:rsid w:val="008968E1"/>
    <w:rsid w:val="008A0250"/>
    <w:rsid w:val="008A03C3"/>
    <w:rsid w:val="008A1B2A"/>
    <w:rsid w:val="008A1C6B"/>
    <w:rsid w:val="008A7327"/>
    <w:rsid w:val="008B0832"/>
    <w:rsid w:val="008B0EC8"/>
    <w:rsid w:val="008B1368"/>
    <w:rsid w:val="008B2F3B"/>
    <w:rsid w:val="008B58F7"/>
    <w:rsid w:val="008B677E"/>
    <w:rsid w:val="008B6CBC"/>
    <w:rsid w:val="008B7F4C"/>
    <w:rsid w:val="008C1067"/>
    <w:rsid w:val="008C1722"/>
    <w:rsid w:val="008C3210"/>
    <w:rsid w:val="008C3E68"/>
    <w:rsid w:val="008C582E"/>
    <w:rsid w:val="008C6001"/>
    <w:rsid w:val="008C6869"/>
    <w:rsid w:val="008C6885"/>
    <w:rsid w:val="008C72E4"/>
    <w:rsid w:val="008C782A"/>
    <w:rsid w:val="008D0CCF"/>
    <w:rsid w:val="008D199B"/>
    <w:rsid w:val="008D24FA"/>
    <w:rsid w:val="008D2FB6"/>
    <w:rsid w:val="008D7488"/>
    <w:rsid w:val="008D7E65"/>
    <w:rsid w:val="008E0144"/>
    <w:rsid w:val="008E0F17"/>
    <w:rsid w:val="008E281D"/>
    <w:rsid w:val="008E5427"/>
    <w:rsid w:val="008E6A88"/>
    <w:rsid w:val="008F0719"/>
    <w:rsid w:val="008F1730"/>
    <w:rsid w:val="008F36D4"/>
    <w:rsid w:val="008F6E7D"/>
    <w:rsid w:val="008F721D"/>
    <w:rsid w:val="00901D9D"/>
    <w:rsid w:val="00903A95"/>
    <w:rsid w:val="00905DCC"/>
    <w:rsid w:val="00906F16"/>
    <w:rsid w:val="0090749F"/>
    <w:rsid w:val="00907E02"/>
    <w:rsid w:val="009100A7"/>
    <w:rsid w:val="009102D2"/>
    <w:rsid w:val="00910778"/>
    <w:rsid w:val="00910824"/>
    <w:rsid w:val="0091269D"/>
    <w:rsid w:val="00912870"/>
    <w:rsid w:val="00912E67"/>
    <w:rsid w:val="00912F24"/>
    <w:rsid w:val="00916E76"/>
    <w:rsid w:val="009175F0"/>
    <w:rsid w:val="0092129E"/>
    <w:rsid w:val="009214E2"/>
    <w:rsid w:val="0092173F"/>
    <w:rsid w:val="0092391E"/>
    <w:rsid w:val="00923D52"/>
    <w:rsid w:val="0092457B"/>
    <w:rsid w:val="00926031"/>
    <w:rsid w:val="0093201B"/>
    <w:rsid w:val="00932327"/>
    <w:rsid w:val="00932A84"/>
    <w:rsid w:val="00932BE4"/>
    <w:rsid w:val="009333E1"/>
    <w:rsid w:val="00934DA0"/>
    <w:rsid w:val="00935A90"/>
    <w:rsid w:val="0093608C"/>
    <w:rsid w:val="00937D36"/>
    <w:rsid w:val="009406EE"/>
    <w:rsid w:val="009408EF"/>
    <w:rsid w:val="0094255A"/>
    <w:rsid w:val="00945971"/>
    <w:rsid w:val="00947FFC"/>
    <w:rsid w:val="00952561"/>
    <w:rsid w:val="0095529F"/>
    <w:rsid w:val="009601F5"/>
    <w:rsid w:val="00960AAE"/>
    <w:rsid w:val="00962539"/>
    <w:rsid w:val="009712F0"/>
    <w:rsid w:val="00972E7B"/>
    <w:rsid w:val="00974B19"/>
    <w:rsid w:val="00974B59"/>
    <w:rsid w:val="009760F3"/>
    <w:rsid w:val="0097683C"/>
    <w:rsid w:val="00980D1B"/>
    <w:rsid w:val="0098244E"/>
    <w:rsid w:val="00985039"/>
    <w:rsid w:val="009910AC"/>
    <w:rsid w:val="00991350"/>
    <w:rsid w:val="0099246A"/>
    <w:rsid w:val="00992C33"/>
    <w:rsid w:val="00992E05"/>
    <w:rsid w:val="00994E38"/>
    <w:rsid w:val="009A2DF9"/>
    <w:rsid w:val="009A4757"/>
    <w:rsid w:val="009A5711"/>
    <w:rsid w:val="009B16D0"/>
    <w:rsid w:val="009B3914"/>
    <w:rsid w:val="009B4E82"/>
    <w:rsid w:val="009B5556"/>
    <w:rsid w:val="009B5B72"/>
    <w:rsid w:val="009B5F62"/>
    <w:rsid w:val="009B6696"/>
    <w:rsid w:val="009B7A72"/>
    <w:rsid w:val="009C01B4"/>
    <w:rsid w:val="009C2000"/>
    <w:rsid w:val="009C20AE"/>
    <w:rsid w:val="009C507D"/>
    <w:rsid w:val="009D1F57"/>
    <w:rsid w:val="009D22E6"/>
    <w:rsid w:val="009D2F7E"/>
    <w:rsid w:val="009D31C9"/>
    <w:rsid w:val="009D3474"/>
    <w:rsid w:val="009D5485"/>
    <w:rsid w:val="009D6DF3"/>
    <w:rsid w:val="009E02D7"/>
    <w:rsid w:val="009E1DF3"/>
    <w:rsid w:val="009E271A"/>
    <w:rsid w:val="009E340E"/>
    <w:rsid w:val="009E5BC7"/>
    <w:rsid w:val="009E7853"/>
    <w:rsid w:val="009F010A"/>
    <w:rsid w:val="009F093A"/>
    <w:rsid w:val="009F0B32"/>
    <w:rsid w:val="009F2074"/>
    <w:rsid w:val="009F40B6"/>
    <w:rsid w:val="009F6FFC"/>
    <w:rsid w:val="00A00DEF"/>
    <w:rsid w:val="00A00F8A"/>
    <w:rsid w:val="00A01F6F"/>
    <w:rsid w:val="00A021A3"/>
    <w:rsid w:val="00A02F25"/>
    <w:rsid w:val="00A02F4A"/>
    <w:rsid w:val="00A03185"/>
    <w:rsid w:val="00A03DDD"/>
    <w:rsid w:val="00A079A7"/>
    <w:rsid w:val="00A07A2C"/>
    <w:rsid w:val="00A1187C"/>
    <w:rsid w:val="00A12028"/>
    <w:rsid w:val="00A12AA1"/>
    <w:rsid w:val="00A145F2"/>
    <w:rsid w:val="00A149BA"/>
    <w:rsid w:val="00A14F98"/>
    <w:rsid w:val="00A16AD5"/>
    <w:rsid w:val="00A24A7E"/>
    <w:rsid w:val="00A310FD"/>
    <w:rsid w:val="00A31EA6"/>
    <w:rsid w:val="00A3350A"/>
    <w:rsid w:val="00A40B06"/>
    <w:rsid w:val="00A4219B"/>
    <w:rsid w:val="00A458B3"/>
    <w:rsid w:val="00A46BBA"/>
    <w:rsid w:val="00A46CAC"/>
    <w:rsid w:val="00A505A4"/>
    <w:rsid w:val="00A516C9"/>
    <w:rsid w:val="00A52384"/>
    <w:rsid w:val="00A533A8"/>
    <w:rsid w:val="00A56741"/>
    <w:rsid w:val="00A568FD"/>
    <w:rsid w:val="00A653EA"/>
    <w:rsid w:val="00A67530"/>
    <w:rsid w:val="00A71379"/>
    <w:rsid w:val="00A71884"/>
    <w:rsid w:val="00A718A9"/>
    <w:rsid w:val="00A7318E"/>
    <w:rsid w:val="00A73D05"/>
    <w:rsid w:val="00A746D5"/>
    <w:rsid w:val="00A74D34"/>
    <w:rsid w:val="00A75E01"/>
    <w:rsid w:val="00A775D0"/>
    <w:rsid w:val="00A83943"/>
    <w:rsid w:val="00A84A0F"/>
    <w:rsid w:val="00A863E5"/>
    <w:rsid w:val="00A866DE"/>
    <w:rsid w:val="00A8730B"/>
    <w:rsid w:val="00A87E51"/>
    <w:rsid w:val="00A913F4"/>
    <w:rsid w:val="00A95347"/>
    <w:rsid w:val="00A95579"/>
    <w:rsid w:val="00A95F4B"/>
    <w:rsid w:val="00A963E7"/>
    <w:rsid w:val="00A97247"/>
    <w:rsid w:val="00AA06CE"/>
    <w:rsid w:val="00AA3061"/>
    <w:rsid w:val="00AA369E"/>
    <w:rsid w:val="00AA411A"/>
    <w:rsid w:val="00AA697C"/>
    <w:rsid w:val="00AA6BE6"/>
    <w:rsid w:val="00AA72EB"/>
    <w:rsid w:val="00AB0031"/>
    <w:rsid w:val="00AB152D"/>
    <w:rsid w:val="00AB51C6"/>
    <w:rsid w:val="00AB61C0"/>
    <w:rsid w:val="00AC0E19"/>
    <w:rsid w:val="00AC106A"/>
    <w:rsid w:val="00AC3999"/>
    <w:rsid w:val="00AC39CC"/>
    <w:rsid w:val="00AC4E41"/>
    <w:rsid w:val="00AC5210"/>
    <w:rsid w:val="00AC6197"/>
    <w:rsid w:val="00AD2913"/>
    <w:rsid w:val="00AD49C8"/>
    <w:rsid w:val="00AE25DF"/>
    <w:rsid w:val="00AE28EB"/>
    <w:rsid w:val="00AE3B4D"/>
    <w:rsid w:val="00AE6A54"/>
    <w:rsid w:val="00AE6EF8"/>
    <w:rsid w:val="00AF0D29"/>
    <w:rsid w:val="00AF1D46"/>
    <w:rsid w:val="00AF2CD7"/>
    <w:rsid w:val="00AF2F6D"/>
    <w:rsid w:val="00AF389E"/>
    <w:rsid w:val="00AF47D7"/>
    <w:rsid w:val="00B005F1"/>
    <w:rsid w:val="00B021D0"/>
    <w:rsid w:val="00B02241"/>
    <w:rsid w:val="00B02BE2"/>
    <w:rsid w:val="00B05207"/>
    <w:rsid w:val="00B07786"/>
    <w:rsid w:val="00B07E14"/>
    <w:rsid w:val="00B106A1"/>
    <w:rsid w:val="00B11299"/>
    <w:rsid w:val="00B11B1B"/>
    <w:rsid w:val="00B16DE6"/>
    <w:rsid w:val="00B17BD3"/>
    <w:rsid w:val="00B2011E"/>
    <w:rsid w:val="00B254D3"/>
    <w:rsid w:val="00B32AA5"/>
    <w:rsid w:val="00B33CE7"/>
    <w:rsid w:val="00B34AF5"/>
    <w:rsid w:val="00B34CEB"/>
    <w:rsid w:val="00B35FEF"/>
    <w:rsid w:val="00B36CA4"/>
    <w:rsid w:val="00B413CC"/>
    <w:rsid w:val="00B45CC8"/>
    <w:rsid w:val="00B4743B"/>
    <w:rsid w:val="00B512E9"/>
    <w:rsid w:val="00B54283"/>
    <w:rsid w:val="00B5583C"/>
    <w:rsid w:val="00B56A1E"/>
    <w:rsid w:val="00B56C73"/>
    <w:rsid w:val="00B57B9E"/>
    <w:rsid w:val="00B607B3"/>
    <w:rsid w:val="00B6212B"/>
    <w:rsid w:val="00B62E25"/>
    <w:rsid w:val="00B65740"/>
    <w:rsid w:val="00B6687F"/>
    <w:rsid w:val="00B674BA"/>
    <w:rsid w:val="00B67719"/>
    <w:rsid w:val="00B67E72"/>
    <w:rsid w:val="00B70813"/>
    <w:rsid w:val="00B745FE"/>
    <w:rsid w:val="00B75057"/>
    <w:rsid w:val="00B76422"/>
    <w:rsid w:val="00B81D3D"/>
    <w:rsid w:val="00B90E82"/>
    <w:rsid w:val="00B91137"/>
    <w:rsid w:val="00B93984"/>
    <w:rsid w:val="00B973D6"/>
    <w:rsid w:val="00BA3F1A"/>
    <w:rsid w:val="00BA5D52"/>
    <w:rsid w:val="00BA60CB"/>
    <w:rsid w:val="00BA7FD0"/>
    <w:rsid w:val="00BB0A98"/>
    <w:rsid w:val="00BB351A"/>
    <w:rsid w:val="00BB7B12"/>
    <w:rsid w:val="00BC0433"/>
    <w:rsid w:val="00BC1CA7"/>
    <w:rsid w:val="00BC1E01"/>
    <w:rsid w:val="00BC2994"/>
    <w:rsid w:val="00BC4739"/>
    <w:rsid w:val="00BC5ABF"/>
    <w:rsid w:val="00BC5DC2"/>
    <w:rsid w:val="00BC5E1D"/>
    <w:rsid w:val="00BD0482"/>
    <w:rsid w:val="00BD1D55"/>
    <w:rsid w:val="00BD3A5D"/>
    <w:rsid w:val="00BD5375"/>
    <w:rsid w:val="00BD5DFE"/>
    <w:rsid w:val="00BD5E22"/>
    <w:rsid w:val="00BD622D"/>
    <w:rsid w:val="00BD780D"/>
    <w:rsid w:val="00BE06CE"/>
    <w:rsid w:val="00BE0D68"/>
    <w:rsid w:val="00BE0EE9"/>
    <w:rsid w:val="00BE1EF0"/>
    <w:rsid w:val="00BE1EFA"/>
    <w:rsid w:val="00BE255F"/>
    <w:rsid w:val="00BE47B0"/>
    <w:rsid w:val="00BF1E6A"/>
    <w:rsid w:val="00BF41FC"/>
    <w:rsid w:val="00BF4219"/>
    <w:rsid w:val="00BF4F51"/>
    <w:rsid w:val="00BF6719"/>
    <w:rsid w:val="00C0253E"/>
    <w:rsid w:val="00C05BDF"/>
    <w:rsid w:val="00C06385"/>
    <w:rsid w:val="00C06E2B"/>
    <w:rsid w:val="00C0797B"/>
    <w:rsid w:val="00C12612"/>
    <w:rsid w:val="00C13D72"/>
    <w:rsid w:val="00C21CAD"/>
    <w:rsid w:val="00C23CA8"/>
    <w:rsid w:val="00C2462F"/>
    <w:rsid w:val="00C247CA"/>
    <w:rsid w:val="00C25A49"/>
    <w:rsid w:val="00C30407"/>
    <w:rsid w:val="00C3073B"/>
    <w:rsid w:val="00C30C7F"/>
    <w:rsid w:val="00C31623"/>
    <w:rsid w:val="00C32135"/>
    <w:rsid w:val="00C3541C"/>
    <w:rsid w:val="00C4066B"/>
    <w:rsid w:val="00C406CB"/>
    <w:rsid w:val="00C40B2D"/>
    <w:rsid w:val="00C4137A"/>
    <w:rsid w:val="00C4313C"/>
    <w:rsid w:val="00C502AF"/>
    <w:rsid w:val="00C538C6"/>
    <w:rsid w:val="00C54020"/>
    <w:rsid w:val="00C542FA"/>
    <w:rsid w:val="00C54959"/>
    <w:rsid w:val="00C56A00"/>
    <w:rsid w:val="00C57333"/>
    <w:rsid w:val="00C60976"/>
    <w:rsid w:val="00C60B36"/>
    <w:rsid w:val="00C61557"/>
    <w:rsid w:val="00C61900"/>
    <w:rsid w:val="00C61943"/>
    <w:rsid w:val="00C61D34"/>
    <w:rsid w:val="00C64794"/>
    <w:rsid w:val="00C64C2E"/>
    <w:rsid w:val="00C654B8"/>
    <w:rsid w:val="00C67113"/>
    <w:rsid w:val="00C720FA"/>
    <w:rsid w:val="00C72498"/>
    <w:rsid w:val="00C73BF8"/>
    <w:rsid w:val="00C7749D"/>
    <w:rsid w:val="00C777BF"/>
    <w:rsid w:val="00C80796"/>
    <w:rsid w:val="00C811CF"/>
    <w:rsid w:val="00C83A79"/>
    <w:rsid w:val="00C84293"/>
    <w:rsid w:val="00C85809"/>
    <w:rsid w:val="00C85E76"/>
    <w:rsid w:val="00C87B1C"/>
    <w:rsid w:val="00C928BA"/>
    <w:rsid w:val="00C9385A"/>
    <w:rsid w:val="00C97B3E"/>
    <w:rsid w:val="00CA1BA8"/>
    <w:rsid w:val="00CA2053"/>
    <w:rsid w:val="00CA2589"/>
    <w:rsid w:val="00CA365C"/>
    <w:rsid w:val="00CA53CC"/>
    <w:rsid w:val="00CA56DE"/>
    <w:rsid w:val="00CA61D7"/>
    <w:rsid w:val="00CA7EDB"/>
    <w:rsid w:val="00CB0AA4"/>
    <w:rsid w:val="00CB2CFB"/>
    <w:rsid w:val="00CB416B"/>
    <w:rsid w:val="00CB48C5"/>
    <w:rsid w:val="00CB4E47"/>
    <w:rsid w:val="00CB691D"/>
    <w:rsid w:val="00CC3955"/>
    <w:rsid w:val="00CC4102"/>
    <w:rsid w:val="00CD1FBA"/>
    <w:rsid w:val="00CD2026"/>
    <w:rsid w:val="00CD29BC"/>
    <w:rsid w:val="00CD3993"/>
    <w:rsid w:val="00CD39B6"/>
    <w:rsid w:val="00CD3A5F"/>
    <w:rsid w:val="00CD68B6"/>
    <w:rsid w:val="00CD6F01"/>
    <w:rsid w:val="00CE1756"/>
    <w:rsid w:val="00CE2CAB"/>
    <w:rsid w:val="00CE381F"/>
    <w:rsid w:val="00CE3A63"/>
    <w:rsid w:val="00CE7A82"/>
    <w:rsid w:val="00CF04A1"/>
    <w:rsid w:val="00CF0532"/>
    <w:rsid w:val="00D0282A"/>
    <w:rsid w:val="00D10D5F"/>
    <w:rsid w:val="00D11E91"/>
    <w:rsid w:val="00D1364A"/>
    <w:rsid w:val="00D13955"/>
    <w:rsid w:val="00D13B4C"/>
    <w:rsid w:val="00D162DD"/>
    <w:rsid w:val="00D2581D"/>
    <w:rsid w:val="00D31E47"/>
    <w:rsid w:val="00D32A4E"/>
    <w:rsid w:val="00D32A96"/>
    <w:rsid w:val="00D332C8"/>
    <w:rsid w:val="00D34775"/>
    <w:rsid w:val="00D41DB3"/>
    <w:rsid w:val="00D433F8"/>
    <w:rsid w:val="00D43FD0"/>
    <w:rsid w:val="00D451A8"/>
    <w:rsid w:val="00D47A3C"/>
    <w:rsid w:val="00D47BA4"/>
    <w:rsid w:val="00D47DC7"/>
    <w:rsid w:val="00D525E3"/>
    <w:rsid w:val="00D55FD2"/>
    <w:rsid w:val="00D57A46"/>
    <w:rsid w:val="00D6066F"/>
    <w:rsid w:val="00D619D7"/>
    <w:rsid w:val="00D640D5"/>
    <w:rsid w:val="00D645A3"/>
    <w:rsid w:val="00D64808"/>
    <w:rsid w:val="00D66159"/>
    <w:rsid w:val="00D67170"/>
    <w:rsid w:val="00D712A2"/>
    <w:rsid w:val="00D724A7"/>
    <w:rsid w:val="00D73889"/>
    <w:rsid w:val="00D748FF"/>
    <w:rsid w:val="00D75F18"/>
    <w:rsid w:val="00D76D65"/>
    <w:rsid w:val="00D801C7"/>
    <w:rsid w:val="00D821AD"/>
    <w:rsid w:val="00D844FC"/>
    <w:rsid w:val="00D90B37"/>
    <w:rsid w:val="00D90E71"/>
    <w:rsid w:val="00D90EAD"/>
    <w:rsid w:val="00D92447"/>
    <w:rsid w:val="00D938D7"/>
    <w:rsid w:val="00D941A9"/>
    <w:rsid w:val="00D94A29"/>
    <w:rsid w:val="00DA02C9"/>
    <w:rsid w:val="00DA13DA"/>
    <w:rsid w:val="00DA2955"/>
    <w:rsid w:val="00DA2B78"/>
    <w:rsid w:val="00DA46A6"/>
    <w:rsid w:val="00DA6739"/>
    <w:rsid w:val="00DA7107"/>
    <w:rsid w:val="00DB1CEC"/>
    <w:rsid w:val="00DB2189"/>
    <w:rsid w:val="00DB37C6"/>
    <w:rsid w:val="00DB5DB0"/>
    <w:rsid w:val="00DC3E08"/>
    <w:rsid w:val="00DC5CBB"/>
    <w:rsid w:val="00DC7215"/>
    <w:rsid w:val="00DD1498"/>
    <w:rsid w:val="00DD3305"/>
    <w:rsid w:val="00DD335D"/>
    <w:rsid w:val="00DD547C"/>
    <w:rsid w:val="00DD5F17"/>
    <w:rsid w:val="00DD7296"/>
    <w:rsid w:val="00DD7E73"/>
    <w:rsid w:val="00DE0098"/>
    <w:rsid w:val="00DE193E"/>
    <w:rsid w:val="00DE23DA"/>
    <w:rsid w:val="00DE3F0F"/>
    <w:rsid w:val="00DE5D4D"/>
    <w:rsid w:val="00DE6EFD"/>
    <w:rsid w:val="00DE719F"/>
    <w:rsid w:val="00DF0EFB"/>
    <w:rsid w:val="00DF3257"/>
    <w:rsid w:val="00DF359D"/>
    <w:rsid w:val="00DF590F"/>
    <w:rsid w:val="00DF7F61"/>
    <w:rsid w:val="00E00281"/>
    <w:rsid w:val="00E0089C"/>
    <w:rsid w:val="00E01ECD"/>
    <w:rsid w:val="00E02ABA"/>
    <w:rsid w:val="00E039B0"/>
    <w:rsid w:val="00E03CA5"/>
    <w:rsid w:val="00E05562"/>
    <w:rsid w:val="00E06333"/>
    <w:rsid w:val="00E07F3F"/>
    <w:rsid w:val="00E11145"/>
    <w:rsid w:val="00E11534"/>
    <w:rsid w:val="00E12FEA"/>
    <w:rsid w:val="00E14229"/>
    <w:rsid w:val="00E155E8"/>
    <w:rsid w:val="00E1680E"/>
    <w:rsid w:val="00E17308"/>
    <w:rsid w:val="00E201A1"/>
    <w:rsid w:val="00E20CC5"/>
    <w:rsid w:val="00E2119E"/>
    <w:rsid w:val="00E24651"/>
    <w:rsid w:val="00E24E62"/>
    <w:rsid w:val="00E252CA"/>
    <w:rsid w:val="00E26A59"/>
    <w:rsid w:val="00E26D7D"/>
    <w:rsid w:val="00E2740B"/>
    <w:rsid w:val="00E300C2"/>
    <w:rsid w:val="00E31860"/>
    <w:rsid w:val="00E34B52"/>
    <w:rsid w:val="00E3738C"/>
    <w:rsid w:val="00E3743D"/>
    <w:rsid w:val="00E4112B"/>
    <w:rsid w:val="00E43B24"/>
    <w:rsid w:val="00E45E9E"/>
    <w:rsid w:val="00E46BFA"/>
    <w:rsid w:val="00E4769E"/>
    <w:rsid w:val="00E476EB"/>
    <w:rsid w:val="00E52DEC"/>
    <w:rsid w:val="00E5698D"/>
    <w:rsid w:val="00E57BB4"/>
    <w:rsid w:val="00E60643"/>
    <w:rsid w:val="00E61650"/>
    <w:rsid w:val="00E63B3E"/>
    <w:rsid w:val="00E641FF"/>
    <w:rsid w:val="00E64792"/>
    <w:rsid w:val="00E65267"/>
    <w:rsid w:val="00E65C29"/>
    <w:rsid w:val="00E663E6"/>
    <w:rsid w:val="00E66D33"/>
    <w:rsid w:val="00E70B2F"/>
    <w:rsid w:val="00E7126A"/>
    <w:rsid w:val="00E71502"/>
    <w:rsid w:val="00E75B5A"/>
    <w:rsid w:val="00E76239"/>
    <w:rsid w:val="00E76554"/>
    <w:rsid w:val="00E76C48"/>
    <w:rsid w:val="00E775C6"/>
    <w:rsid w:val="00E809D3"/>
    <w:rsid w:val="00E80CDC"/>
    <w:rsid w:val="00E819AF"/>
    <w:rsid w:val="00E81DC5"/>
    <w:rsid w:val="00E82B81"/>
    <w:rsid w:val="00E84596"/>
    <w:rsid w:val="00E852FC"/>
    <w:rsid w:val="00E8540E"/>
    <w:rsid w:val="00E87566"/>
    <w:rsid w:val="00E90242"/>
    <w:rsid w:val="00E91144"/>
    <w:rsid w:val="00E911BB"/>
    <w:rsid w:val="00E9210C"/>
    <w:rsid w:val="00E9293A"/>
    <w:rsid w:val="00E93BE1"/>
    <w:rsid w:val="00E93EB6"/>
    <w:rsid w:val="00E96B35"/>
    <w:rsid w:val="00E971A7"/>
    <w:rsid w:val="00E972D5"/>
    <w:rsid w:val="00E974A2"/>
    <w:rsid w:val="00EA0A82"/>
    <w:rsid w:val="00EA2C60"/>
    <w:rsid w:val="00EA5A6C"/>
    <w:rsid w:val="00EA6581"/>
    <w:rsid w:val="00EB0C1D"/>
    <w:rsid w:val="00EB1782"/>
    <w:rsid w:val="00EB54DB"/>
    <w:rsid w:val="00EB60A8"/>
    <w:rsid w:val="00EB72EA"/>
    <w:rsid w:val="00EC074C"/>
    <w:rsid w:val="00EC1CF1"/>
    <w:rsid w:val="00EC4CEA"/>
    <w:rsid w:val="00ED1ABB"/>
    <w:rsid w:val="00ED25A3"/>
    <w:rsid w:val="00ED3F20"/>
    <w:rsid w:val="00ED4AE3"/>
    <w:rsid w:val="00ED6501"/>
    <w:rsid w:val="00ED7415"/>
    <w:rsid w:val="00ED7862"/>
    <w:rsid w:val="00EE14BC"/>
    <w:rsid w:val="00EE7D5F"/>
    <w:rsid w:val="00EF0FBF"/>
    <w:rsid w:val="00EF1350"/>
    <w:rsid w:val="00EF1C60"/>
    <w:rsid w:val="00EF27B4"/>
    <w:rsid w:val="00EF3280"/>
    <w:rsid w:val="00EF55F5"/>
    <w:rsid w:val="00EF691F"/>
    <w:rsid w:val="00EF6B20"/>
    <w:rsid w:val="00F0131D"/>
    <w:rsid w:val="00F03014"/>
    <w:rsid w:val="00F0696A"/>
    <w:rsid w:val="00F06AB7"/>
    <w:rsid w:val="00F10D21"/>
    <w:rsid w:val="00F10F4B"/>
    <w:rsid w:val="00F12C47"/>
    <w:rsid w:val="00F14FC5"/>
    <w:rsid w:val="00F170AA"/>
    <w:rsid w:val="00F173B7"/>
    <w:rsid w:val="00F177D6"/>
    <w:rsid w:val="00F2074A"/>
    <w:rsid w:val="00F2232F"/>
    <w:rsid w:val="00F24C9B"/>
    <w:rsid w:val="00F25565"/>
    <w:rsid w:val="00F25593"/>
    <w:rsid w:val="00F309AF"/>
    <w:rsid w:val="00F30B51"/>
    <w:rsid w:val="00F31777"/>
    <w:rsid w:val="00F31DF6"/>
    <w:rsid w:val="00F33797"/>
    <w:rsid w:val="00F33F33"/>
    <w:rsid w:val="00F359A2"/>
    <w:rsid w:val="00F359B2"/>
    <w:rsid w:val="00F42B87"/>
    <w:rsid w:val="00F447E9"/>
    <w:rsid w:val="00F45459"/>
    <w:rsid w:val="00F46F99"/>
    <w:rsid w:val="00F512E3"/>
    <w:rsid w:val="00F514F5"/>
    <w:rsid w:val="00F51DFF"/>
    <w:rsid w:val="00F52667"/>
    <w:rsid w:val="00F53BB1"/>
    <w:rsid w:val="00F54355"/>
    <w:rsid w:val="00F54530"/>
    <w:rsid w:val="00F5639F"/>
    <w:rsid w:val="00F575D2"/>
    <w:rsid w:val="00F628DD"/>
    <w:rsid w:val="00F62CC4"/>
    <w:rsid w:val="00F672C1"/>
    <w:rsid w:val="00F700FE"/>
    <w:rsid w:val="00F70396"/>
    <w:rsid w:val="00F708A1"/>
    <w:rsid w:val="00F7189E"/>
    <w:rsid w:val="00F718AD"/>
    <w:rsid w:val="00F72EA3"/>
    <w:rsid w:val="00F73856"/>
    <w:rsid w:val="00F76195"/>
    <w:rsid w:val="00F82793"/>
    <w:rsid w:val="00F833BA"/>
    <w:rsid w:val="00F85711"/>
    <w:rsid w:val="00F87728"/>
    <w:rsid w:val="00F87C2D"/>
    <w:rsid w:val="00F9168F"/>
    <w:rsid w:val="00F9205B"/>
    <w:rsid w:val="00F968C4"/>
    <w:rsid w:val="00F97399"/>
    <w:rsid w:val="00FA198E"/>
    <w:rsid w:val="00FA3A2C"/>
    <w:rsid w:val="00FA4990"/>
    <w:rsid w:val="00FA5579"/>
    <w:rsid w:val="00FA5F93"/>
    <w:rsid w:val="00FA6CC6"/>
    <w:rsid w:val="00FB052B"/>
    <w:rsid w:val="00FB165D"/>
    <w:rsid w:val="00FB2955"/>
    <w:rsid w:val="00FB484F"/>
    <w:rsid w:val="00FB6FB2"/>
    <w:rsid w:val="00FC0EF1"/>
    <w:rsid w:val="00FC1496"/>
    <w:rsid w:val="00FC552D"/>
    <w:rsid w:val="00FC6296"/>
    <w:rsid w:val="00FC6A5E"/>
    <w:rsid w:val="00FD2522"/>
    <w:rsid w:val="00FD3039"/>
    <w:rsid w:val="00FD4049"/>
    <w:rsid w:val="00FE3511"/>
    <w:rsid w:val="00FE4936"/>
    <w:rsid w:val="00FE4CE4"/>
    <w:rsid w:val="00FF1E70"/>
    <w:rsid w:val="00FF2A57"/>
    <w:rsid w:val="00FF3972"/>
    <w:rsid w:val="00FF6C0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06743A"/>
  <w15:docId w15:val="{A7356C77-BAC8-4E1F-A789-A343B50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69D"/>
    <w:pPr>
      <w:spacing w:after="120"/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4"/>
    <w:qFormat/>
    <w:rsid w:val="0025736A"/>
    <w:pPr>
      <w:keepNext/>
      <w:keepLines/>
      <w:numPr>
        <w:numId w:val="6"/>
      </w:numPr>
      <w:spacing w:before="600" w:after="240"/>
      <w:jc w:val="center"/>
      <w:outlineLvl w:val="0"/>
    </w:pPr>
    <w:rPr>
      <w:b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locked/>
    <w:rsid w:val="001167A1"/>
    <w:pPr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4"/>
    <w:qFormat/>
    <w:locked/>
    <w:rsid w:val="001804F4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qFormat/>
    <w:locked/>
    <w:rsid w:val="001804F4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4"/>
    <w:qFormat/>
    <w:locked/>
    <w:rsid w:val="001804F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4"/>
    <w:qFormat/>
    <w:locked/>
    <w:rsid w:val="001804F4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4"/>
    <w:qFormat/>
    <w:locked/>
    <w:rsid w:val="001804F4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4"/>
    <w:qFormat/>
    <w:locked/>
    <w:rsid w:val="001804F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4"/>
    <w:qFormat/>
    <w:locked/>
    <w:rsid w:val="001804F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4"/>
    <w:locked/>
    <w:rsid w:val="00AE3B4D"/>
    <w:rPr>
      <w:rFonts w:eastAsia="Times New Roman"/>
      <w:b/>
      <w:sz w:val="24"/>
      <w:szCs w:val="32"/>
    </w:rPr>
  </w:style>
  <w:style w:type="character" w:customStyle="1" w:styleId="Nadpis2Char">
    <w:name w:val="Nadpis 2 Char"/>
    <w:link w:val="Nadpis2"/>
    <w:uiPriority w:val="4"/>
    <w:locked/>
    <w:rsid w:val="001167A1"/>
    <w:rPr>
      <w:b/>
      <w:sz w:val="24"/>
      <w:szCs w:val="24"/>
    </w:rPr>
  </w:style>
  <w:style w:type="character" w:customStyle="1" w:styleId="Nadpis3Char">
    <w:name w:val="Nadpis 3 Char"/>
    <w:link w:val="Nadpis3"/>
    <w:uiPriority w:val="4"/>
    <w:locked/>
    <w:rsid w:val="00AE3B4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4"/>
    <w:locked/>
    <w:rsid w:val="00AE3B4D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4"/>
    <w:locked/>
    <w:rsid w:val="00AE3B4D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4"/>
    <w:locked/>
    <w:rsid w:val="00AE3B4D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4"/>
    <w:locked/>
    <w:rsid w:val="00AE3B4D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uiPriority w:val="4"/>
    <w:locked/>
    <w:rsid w:val="00AE3B4D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4"/>
    <w:locked/>
    <w:rsid w:val="00AE3B4D"/>
    <w:rPr>
      <w:rFonts w:ascii="Arial" w:eastAsia="Times New Roman" w:hAnsi="Arial" w:cs="Arial"/>
      <w:sz w:val="22"/>
      <w:szCs w:val="22"/>
    </w:rPr>
  </w:style>
  <w:style w:type="paragraph" w:styleId="Zpat">
    <w:name w:val="footer"/>
    <w:basedOn w:val="Normln"/>
    <w:link w:val="ZpatChar"/>
    <w:uiPriority w:val="99"/>
    <w:rsid w:val="00974B19"/>
    <w:pPr>
      <w:jc w:val="center"/>
    </w:pPr>
    <w:rPr>
      <w:sz w:val="20"/>
    </w:rPr>
  </w:style>
  <w:style w:type="character" w:customStyle="1" w:styleId="ZpatChar">
    <w:name w:val="Zápatí Char"/>
    <w:link w:val="Zpat"/>
    <w:uiPriority w:val="99"/>
    <w:locked/>
    <w:rsid w:val="00974B19"/>
    <w:rPr>
      <w:rFonts w:eastAsia="Times New Roman"/>
      <w:szCs w:val="24"/>
    </w:rPr>
  </w:style>
  <w:style w:type="paragraph" w:styleId="Zkladntext">
    <w:name w:val="Body Text"/>
    <w:basedOn w:val="Normln"/>
    <w:link w:val="ZkladntextChar"/>
    <w:uiPriority w:val="99"/>
    <w:rsid w:val="00295C9F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locked/>
    <w:rsid w:val="00295C9F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95C9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295C9F"/>
    <w:rPr>
      <w:rFonts w:ascii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Název - Název smlouvy"/>
    <w:basedOn w:val="Normln"/>
    <w:next w:val="Normln"/>
    <w:link w:val="NzevChar"/>
    <w:autoRedefine/>
    <w:uiPriority w:val="4"/>
    <w:qFormat/>
    <w:rsid w:val="00383648"/>
    <w:pPr>
      <w:spacing w:before="120" w:after="240"/>
      <w:contextualSpacing/>
      <w:jc w:val="center"/>
    </w:pPr>
    <w:rPr>
      <w:rFonts w:ascii="Calibri Light" w:hAnsi="Calibri Light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ázev - Název smlouvy Char"/>
    <w:link w:val="Nzev"/>
    <w:uiPriority w:val="4"/>
    <w:locked/>
    <w:rsid w:val="00AE3B4D"/>
    <w:rPr>
      <w:rFonts w:ascii="Calibri Light" w:eastAsia="Times New Roman" w:hAnsi="Calibri Light"/>
      <w:b/>
      <w:spacing w:val="-10"/>
      <w:kern w:val="28"/>
      <w:sz w:val="32"/>
      <w:szCs w:val="56"/>
    </w:rPr>
  </w:style>
  <w:style w:type="paragraph" w:styleId="Bezmezer">
    <w:name w:val="No Spacing"/>
    <w:link w:val="BezmezerChar"/>
    <w:uiPriority w:val="99"/>
    <w:qFormat/>
    <w:rsid w:val="00974B19"/>
    <w:pPr>
      <w:jc w:val="both"/>
    </w:pPr>
    <w:rPr>
      <w:rFonts w:eastAsia="Times New Roman"/>
      <w:sz w:val="24"/>
      <w:szCs w:val="24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741CAF"/>
    <w:pPr>
      <w:jc w:val="center"/>
    </w:pPr>
    <w:rPr>
      <w:b/>
    </w:rPr>
  </w:style>
  <w:style w:type="paragraph" w:customStyle="1" w:styleId="lnek">
    <w:name w:val="článek"/>
    <w:basedOn w:val="Normln"/>
    <w:link w:val="lnekChar"/>
    <w:autoRedefine/>
    <w:uiPriority w:val="99"/>
    <w:qFormat/>
    <w:rsid w:val="003542AA"/>
    <w:pPr>
      <w:numPr>
        <w:numId w:val="2"/>
      </w:numPr>
      <w:spacing w:before="240"/>
      <w:jc w:val="center"/>
    </w:pPr>
    <w:rPr>
      <w:rFonts w:eastAsia="Calibri"/>
      <w:b/>
      <w:u w:color="000000"/>
    </w:rPr>
  </w:style>
  <w:style w:type="character" w:customStyle="1" w:styleId="slosmlouvyChar">
    <w:name w:val="číslo smlouvy Char"/>
    <w:link w:val="slosmlouvy"/>
    <w:uiPriority w:val="99"/>
    <w:locked/>
    <w:rsid w:val="00741CAF"/>
    <w:rPr>
      <w:rFonts w:ascii="Calibri" w:hAnsi="Calibri" w:cs="Times New Roman"/>
      <w:b/>
      <w:sz w:val="24"/>
      <w:szCs w:val="24"/>
      <w:lang w:eastAsia="cs-CZ"/>
    </w:rPr>
  </w:style>
  <w:style w:type="paragraph" w:customStyle="1" w:styleId="Nzevlnku">
    <w:name w:val="Název článku"/>
    <w:basedOn w:val="Normln"/>
    <w:link w:val="NzevlnkuChar"/>
    <w:autoRedefine/>
    <w:uiPriority w:val="99"/>
    <w:qFormat/>
    <w:rsid w:val="00594184"/>
    <w:pPr>
      <w:jc w:val="center"/>
      <w:outlineLvl w:val="0"/>
    </w:pPr>
    <w:rPr>
      <w:rFonts w:eastAsia="Calibri" w:cs="Tahoma"/>
      <w:b/>
      <w:szCs w:val="22"/>
    </w:rPr>
  </w:style>
  <w:style w:type="character" w:customStyle="1" w:styleId="lnekChar">
    <w:name w:val="článek Char"/>
    <w:link w:val="lnek"/>
    <w:uiPriority w:val="99"/>
    <w:locked/>
    <w:rsid w:val="003542AA"/>
    <w:rPr>
      <w:b/>
      <w:sz w:val="24"/>
      <w:szCs w:val="24"/>
      <w:u w:color="000000"/>
    </w:rPr>
  </w:style>
  <w:style w:type="paragraph" w:customStyle="1" w:styleId="1rovevlnku">
    <w:name w:val="1. úroveň v článku"/>
    <w:basedOn w:val="Normln"/>
    <w:link w:val="1rovevlnkuChar"/>
    <w:uiPriority w:val="99"/>
    <w:qFormat/>
    <w:rsid w:val="00E66D33"/>
    <w:pPr>
      <w:numPr>
        <w:numId w:val="5"/>
      </w:numPr>
    </w:pPr>
    <w:rPr>
      <w:rFonts w:cs="Tahoma"/>
      <w:szCs w:val="22"/>
    </w:rPr>
  </w:style>
  <w:style w:type="character" w:customStyle="1" w:styleId="NzevlnkuChar">
    <w:name w:val="Název článku Char"/>
    <w:link w:val="Nzevlnku"/>
    <w:uiPriority w:val="99"/>
    <w:locked/>
    <w:rsid w:val="00594184"/>
    <w:rPr>
      <w:rFonts w:cs="Tahoma"/>
      <w:b/>
      <w:sz w:val="24"/>
      <w:szCs w:val="22"/>
    </w:rPr>
  </w:style>
  <w:style w:type="paragraph" w:customStyle="1" w:styleId="2rovevlnku-psmena">
    <w:name w:val="2. úroveň v článku - písmena"/>
    <w:basedOn w:val="Normln"/>
    <w:link w:val="2rovevlnku-psmenaChar"/>
    <w:autoRedefine/>
    <w:uiPriority w:val="99"/>
    <w:qFormat/>
    <w:rsid w:val="00B56A1E"/>
    <w:pPr>
      <w:numPr>
        <w:ilvl w:val="3"/>
        <w:numId w:val="4"/>
      </w:numPr>
      <w:spacing w:after="60"/>
    </w:pPr>
    <w:rPr>
      <w:rFonts w:eastAsia="Calibri"/>
      <w:szCs w:val="22"/>
    </w:rPr>
  </w:style>
  <w:style w:type="character" w:customStyle="1" w:styleId="1rovevlnkuChar">
    <w:name w:val="1. úroveň v článku Char"/>
    <w:link w:val="1rovevlnku"/>
    <w:uiPriority w:val="99"/>
    <w:locked/>
    <w:rsid w:val="00E66D33"/>
    <w:rPr>
      <w:rFonts w:eastAsia="Times New Roman" w:cs="Tahoma"/>
      <w:sz w:val="24"/>
      <w:szCs w:val="22"/>
    </w:rPr>
  </w:style>
  <w:style w:type="character" w:customStyle="1" w:styleId="2rovevlnku-psmenaChar">
    <w:name w:val="2. úroveň v článku - písmena Char"/>
    <w:link w:val="2rovevlnku-psmena"/>
    <w:uiPriority w:val="99"/>
    <w:locked/>
    <w:rsid w:val="00B56A1E"/>
    <w:rPr>
      <w:sz w:val="24"/>
      <w:szCs w:val="22"/>
    </w:rPr>
  </w:style>
  <w:style w:type="paragraph" w:customStyle="1" w:styleId="Odstavecseseznamem1">
    <w:name w:val="Odstavec se seznamem1"/>
    <w:basedOn w:val="Normln"/>
    <w:uiPriority w:val="99"/>
    <w:rsid w:val="006C4474"/>
    <w:pPr>
      <w:suppressAutoHyphens/>
      <w:ind w:left="708"/>
    </w:pPr>
    <w:rPr>
      <w:rFonts w:eastAsia="Calibri"/>
      <w:lang w:eastAsia="ar-SA"/>
    </w:rPr>
  </w:style>
  <w:style w:type="character" w:styleId="Odkaznakoment">
    <w:name w:val="annotation reference"/>
    <w:uiPriority w:val="99"/>
    <w:semiHidden/>
    <w:locked/>
    <w:rsid w:val="00E65C2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E65C2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170B0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E65C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170B0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E65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0B0"/>
    <w:rPr>
      <w:rFonts w:ascii="Times New Roman" w:hAnsi="Times New Roman" w:cs="Times New Roman"/>
      <w:sz w:val="2"/>
    </w:rPr>
  </w:style>
  <w:style w:type="paragraph" w:customStyle="1" w:styleId="Styl1">
    <w:name w:val="Styl1"/>
    <w:basedOn w:val="lnek"/>
    <w:uiPriority w:val="99"/>
    <w:rsid w:val="00B93984"/>
  </w:style>
  <w:style w:type="paragraph" w:customStyle="1" w:styleId="Default">
    <w:name w:val="Default"/>
    <w:uiPriority w:val="99"/>
    <w:rsid w:val="00E569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lnekoddl1">
    <w:name w:val="Článek/oddíl1"/>
    <w:rsid w:val="005A0AAA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locked/>
    <w:rsid w:val="0062027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2027A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unhideWhenUsed/>
    <w:locked/>
    <w:rsid w:val="0062027A"/>
    <w:rPr>
      <w:vertAlign w:val="superscript"/>
    </w:rPr>
  </w:style>
  <w:style w:type="table" w:styleId="Mkatabulky">
    <w:name w:val="Table Grid"/>
    <w:basedOn w:val="Normlntabulka"/>
    <w:uiPriority w:val="59"/>
    <w:locked/>
    <w:rsid w:val="0087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locked/>
    <w:rsid w:val="00196EA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rsid w:val="00196E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locked/>
    <w:rsid w:val="00974B19"/>
    <w:pPr>
      <w:overflowPunct w:val="0"/>
      <w:autoSpaceDE w:val="0"/>
      <w:autoSpaceDN w:val="0"/>
      <w:adjustRightInd w:val="0"/>
      <w:jc w:val="right"/>
      <w:textAlignment w:val="baseline"/>
    </w:pPr>
    <w:rPr>
      <w:rFonts w:eastAsia="Calibri" w:cs="Arial"/>
      <w:sz w:val="20"/>
    </w:rPr>
  </w:style>
  <w:style w:type="character" w:customStyle="1" w:styleId="ZhlavChar">
    <w:name w:val="Záhlaví Char"/>
    <w:link w:val="Zhlav"/>
    <w:rsid w:val="00974B19"/>
    <w:rPr>
      <w:rFonts w:cs="Arial"/>
      <w:szCs w:val="24"/>
    </w:rPr>
  </w:style>
  <w:style w:type="paragraph" w:styleId="Odstavecseseznamem">
    <w:name w:val="List Paragraph"/>
    <w:aliases w:val="3.úroveň"/>
    <w:basedOn w:val="Normln"/>
    <w:uiPriority w:val="34"/>
    <w:qFormat/>
    <w:rsid w:val="00886DE6"/>
    <w:pPr>
      <w:numPr>
        <w:numId w:val="3"/>
      </w:numPr>
      <w:spacing w:after="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F51DFF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51DFF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BD62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3F3C7F"/>
    <w:pPr>
      <w:tabs>
        <w:tab w:val="left" w:pos="851"/>
        <w:tab w:val="right" w:leader="dot" w:pos="9060"/>
      </w:tabs>
      <w:spacing w:before="240"/>
    </w:pPr>
    <w:rPr>
      <w:rFonts w:cs="Calibri"/>
      <w:noProof/>
      <w:szCs w:val="20"/>
    </w:rPr>
  </w:style>
  <w:style w:type="character" w:styleId="Hypertextovodkaz">
    <w:name w:val="Hyperlink"/>
    <w:uiPriority w:val="99"/>
    <w:unhideWhenUsed/>
    <w:locked/>
    <w:rsid w:val="007B49C0"/>
    <w:rPr>
      <w:color w:val="0563C1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B49C0"/>
    <w:pPr>
      <w:spacing w:before="120"/>
      <w:ind w:left="240"/>
    </w:pPr>
    <w:rPr>
      <w:rFonts w:cs="Calibri"/>
      <w:i/>
      <w:iCs/>
      <w:sz w:val="20"/>
      <w:szCs w:val="20"/>
    </w:rPr>
  </w:style>
  <w:style w:type="paragraph" w:customStyle="1" w:styleId="lnek0">
    <w:name w:val="Článek"/>
    <w:next w:val="Normln"/>
    <w:link w:val="lnekChar0"/>
    <w:qFormat/>
    <w:rsid w:val="00C56A00"/>
    <w:pPr>
      <w:spacing w:before="600" w:after="240"/>
      <w:jc w:val="center"/>
    </w:pPr>
    <w:rPr>
      <w:rFonts w:eastAsia="Times New Roman"/>
      <w:b/>
      <w:bCs/>
      <w:sz w:val="24"/>
      <w:szCs w:val="24"/>
    </w:rPr>
  </w:style>
  <w:style w:type="character" w:customStyle="1" w:styleId="lnekChar0">
    <w:name w:val="Článek Char"/>
    <w:link w:val="lnek0"/>
    <w:rsid w:val="00C56A00"/>
    <w:rPr>
      <w:rFonts w:eastAsia="Times New Roman"/>
      <w:b/>
      <w:bCs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885875"/>
    <w:rPr>
      <w:rFonts w:eastAsia="Times New Roman"/>
      <w:sz w:val="24"/>
      <w:szCs w:val="24"/>
    </w:rPr>
  </w:style>
  <w:style w:type="paragraph" w:customStyle="1" w:styleId="3rovevlnku-slostekou">
    <w:name w:val="3.úroveň v článku- číslo s tečkou"/>
    <w:basedOn w:val="2rovevlnku-psmena"/>
    <w:qFormat/>
    <w:rsid w:val="00932BE4"/>
  </w:style>
  <w:style w:type="paragraph" w:customStyle="1" w:styleId="Odstavecvlnku">
    <w:name w:val="Odstavec v článku"/>
    <w:basedOn w:val="Normln"/>
    <w:link w:val="OdstavecvlnkuChar"/>
    <w:uiPriority w:val="99"/>
    <w:rsid w:val="000F4373"/>
    <w:pPr>
      <w:ind w:left="720" w:hanging="360"/>
    </w:pPr>
    <w:rPr>
      <w:rFonts w:cs="Tahoma"/>
      <w:szCs w:val="22"/>
    </w:rPr>
  </w:style>
  <w:style w:type="paragraph" w:customStyle="1" w:styleId="druhrovevodstavci-psmena">
    <w:name w:val="druhá úroveň v odstavci - písmena"/>
    <w:basedOn w:val="Normln"/>
    <w:link w:val="druhrovevodstavci-psmenaChar"/>
    <w:autoRedefine/>
    <w:uiPriority w:val="99"/>
    <w:rsid w:val="001C0949"/>
    <w:pPr>
      <w:numPr>
        <w:numId w:val="133"/>
      </w:numPr>
      <w:spacing w:after="60"/>
    </w:pPr>
    <w:rPr>
      <w:szCs w:val="22"/>
    </w:rPr>
  </w:style>
  <w:style w:type="character" w:customStyle="1" w:styleId="OdstavecvlnkuChar">
    <w:name w:val="Odstavec v článku Char"/>
    <w:link w:val="Odstavecvlnku"/>
    <w:uiPriority w:val="99"/>
    <w:locked/>
    <w:rsid w:val="000F4373"/>
    <w:rPr>
      <w:rFonts w:eastAsia="Times New Roman" w:cs="Tahoma"/>
      <w:sz w:val="24"/>
      <w:szCs w:val="22"/>
    </w:rPr>
  </w:style>
  <w:style w:type="character" w:customStyle="1" w:styleId="druhrovevodstavci-psmenaChar">
    <w:name w:val="druhá úroveň v odstavci - písmena Char"/>
    <w:link w:val="druhrovevodstavci-psmena"/>
    <w:uiPriority w:val="99"/>
    <w:locked/>
    <w:rsid w:val="001C0949"/>
    <w:rPr>
      <w:rFonts w:eastAsia="Times New Roman"/>
      <w:sz w:val="24"/>
      <w:szCs w:val="22"/>
    </w:rPr>
  </w:style>
  <w:style w:type="character" w:customStyle="1" w:styleId="druhrovevodstavci-psmenaCharChar">
    <w:name w:val="druhá úroveň v odstavci - písmena Char Char"/>
    <w:uiPriority w:val="99"/>
    <w:locked/>
    <w:rsid w:val="00932A84"/>
    <w:rPr>
      <w:sz w:val="24"/>
      <w:szCs w:val="22"/>
    </w:rPr>
  </w:style>
  <w:style w:type="table" w:customStyle="1" w:styleId="Mkatabulky2">
    <w:name w:val="Mřížka tabulky2"/>
    <w:basedOn w:val="Normlntabulka"/>
    <w:next w:val="Mkatabulky"/>
    <w:uiPriority w:val="39"/>
    <w:rsid w:val="0047506E"/>
    <w:rPr>
      <w:rFonts w:ascii="IBM Plex Sans" w:hAnsi="IBM Plex Sans" w:cs="Noto Serif"/>
      <w:bCs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92AD6-D022-404E-B221-E9EA98357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48E03-C8F6-443C-9DFB-451114975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62747-F286-4F66-815D-27068C8F5923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4.xml><?xml version="1.0" encoding="utf-8"?>
<ds:datastoreItem xmlns:ds="http://schemas.openxmlformats.org/officeDocument/2006/customXml" ds:itemID="{231990E1-12F5-465A-ADE5-E0942943A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1854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Příbor</vt:lpstr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Příbor</dc:title>
  <dc:subject>Směrnice MÚP</dc:subject>
  <dc:creator>Ing. Ivo Kunčar</dc:creator>
  <cp:keywords/>
  <dc:description/>
  <cp:lastModifiedBy>Michal Rek</cp:lastModifiedBy>
  <cp:revision>4</cp:revision>
  <cp:lastPrinted>2020-01-13T07:18:00Z</cp:lastPrinted>
  <dcterms:created xsi:type="dcterms:W3CDTF">2025-06-03T08:38:00Z</dcterms:created>
  <dcterms:modified xsi:type="dcterms:W3CDTF">2025-06-03T09:59:00Z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