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4EE5B" w14:textId="5AA67312" w:rsidR="00662ED7" w:rsidRPr="00662ED7" w:rsidRDefault="00662ED7" w:rsidP="006447B1">
      <w:pPr>
        <w:spacing w:before="240" w:after="240"/>
        <w:jc w:val="center"/>
        <w:rPr>
          <w:b/>
          <w:bCs/>
          <w:sz w:val="28"/>
          <w:szCs w:val="28"/>
        </w:rPr>
      </w:pPr>
      <w:r w:rsidRPr="00662ED7">
        <w:rPr>
          <w:b/>
          <w:bCs/>
          <w:sz w:val="28"/>
          <w:szCs w:val="28"/>
        </w:rPr>
        <w:t>Zápis č. 1</w:t>
      </w:r>
      <w:r w:rsidR="000070F6">
        <w:rPr>
          <w:b/>
          <w:bCs/>
          <w:sz w:val="28"/>
          <w:szCs w:val="28"/>
        </w:rPr>
        <w:t>6</w:t>
      </w:r>
    </w:p>
    <w:p w14:paraId="5678E410" w14:textId="2B217101" w:rsidR="00662ED7" w:rsidRPr="00662ED7" w:rsidRDefault="00662ED7" w:rsidP="006447B1">
      <w:pPr>
        <w:spacing w:after="240"/>
        <w:jc w:val="left"/>
        <w:rPr>
          <w:b/>
          <w:bCs/>
        </w:rPr>
      </w:pPr>
      <w:r w:rsidRPr="00662ED7">
        <w:rPr>
          <w:b/>
          <w:bCs/>
        </w:rPr>
        <w:t xml:space="preserve">Datum jednání komise: </w:t>
      </w:r>
      <w:r w:rsidR="000070F6">
        <w:rPr>
          <w:b/>
          <w:bCs/>
        </w:rPr>
        <w:t>20</w:t>
      </w:r>
      <w:r w:rsidRPr="00662ED7">
        <w:rPr>
          <w:b/>
          <w:bCs/>
        </w:rPr>
        <w:t>.0</w:t>
      </w:r>
      <w:r w:rsidR="000070F6">
        <w:rPr>
          <w:b/>
          <w:bCs/>
        </w:rPr>
        <w:t>5</w:t>
      </w:r>
      <w:r w:rsidRPr="00662ED7">
        <w:rPr>
          <w:b/>
          <w:bCs/>
        </w:rPr>
        <w:t>.2025</w:t>
      </w:r>
    </w:p>
    <w:p w14:paraId="73432B1B" w14:textId="3EC8836A" w:rsidR="00662ED7" w:rsidRPr="00662ED7" w:rsidRDefault="00662ED7" w:rsidP="006447B1">
      <w:pPr>
        <w:spacing w:after="240"/>
        <w:jc w:val="left"/>
      </w:pPr>
      <w:r w:rsidRPr="00662ED7">
        <w:rPr>
          <w:b/>
          <w:bCs/>
        </w:rPr>
        <w:t>Přítomní členové</w:t>
      </w:r>
      <w:r w:rsidRPr="00662ED7">
        <w:t>: Miroslava Motlíčková Ratajová, Irena Nedomová, Irena Lapčíková, Jaromír Šitavanc, Stanislav Štefek</w:t>
      </w:r>
      <w:r>
        <w:t xml:space="preserve">, </w:t>
      </w:r>
      <w:r w:rsidRPr="00662ED7">
        <w:t>Mořic Jurečka</w:t>
      </w:r>
      <w:r w:rsidR="000070F6">
        <w:t xml:space="preserve">, </w:t>
      </w:r>
      <w:r w:rsidR="000070F6" w:rsidRPr="00662ED7">
        <w:t>Markéta Jurašková</w:t>
      </w:r>
    </w:p>
    <w:p w14:paraId="16B886DF" w14:textId="77777777" w:rsidR="008F3907" w:rsidRPr="00662ED7" w:rsidRDefault="00662ED7" w:rsidP="008F3907">
      <w:pPr>
        <w:spacing w:after="240"/>
        <w:jc w:val="left"/>
      </w:pPr>
      <w:r w:rsidRPr="00662ED7">
        <w:rPr>
          <w:b/>
          <w:bCs/>
        </w:rPr>
        <w:t>Omluveni:</w:t>
      </w:r>
      <w:r w:rsidRPr="00662ED7">
        <w:t xml:space="preserve"> </w:t>
      </w:r>
      <w:r w:rsidR="008F3907" w:rsidRPr="00662ED7">
        <w:t>Aleš Polách</w:t>
      </w:r>
      <w:r w:rsidR="008F3907">
        <w:t xml:space="preserve">, </w:t>
      </w:r>
      <w:r w:rsidR="008F3907" w:rsidRPr="00662ED7">
        <w:t>Gabriela Grodzová</w:t>
      </w:r>
    </w:p>
    <w:p w14:paraId="1C049C17" w14:textId="1522E8C8" w:rsidR="00662ED7" w:rsidRDefault="00662ED7" w:rsidP="00BD7392">
      <w:pPr>
        <w:spacing w:after="0"/>
        <w:jc w:val="left"/>
      </w:pPr>
      <w:r w:rsidRPr="00662ED7">
        <w:rPr>
          <w:b/>
          <w:bCs/>
        </w:rPr>
        <w:t xml:space="preserve">Tajemník komise: </w:t>
      </w:r>
      <w:r w:rsidRPr="00662ED7">
        <w:t>Marika Demlová</w:t>
      </w:r>
    </w:p>
    <w:p w14:paraId="08A59D52" w14:textId="77777777" w:rsidR="00E3211C" w:rsidRDefault="00E3211C" w:rsidP="00BD7392">
      <w:pPr>
        <w:spacing w:after="0"/>
        <w:jc w:val="left"/>
      </w:pPr>
    </w:p>
    <w:p w14:paraId="17E33348" w14:textId="445A39F3" w:rsidR="00662ED7" w:rsidRPr="00662ED7" w:rsidRDefault="00662ED7" w:rsidP="00662ED7">
      <w:pPr>
        <w:jc w:val="left"/>
      </w:pPr>
      <w:r w:rsidRPr="00662ED7">
        <w:rPr>
          <w:b/>
          <w:bCs/>
        </w:rPr>
        <w:t>Program:</w:t>
      </w:r>
      <w:r w:rsidRPr="00662ED7">
        <w:t xml:space="preserve">  </w:t>
      </w:r>
    </w:p>
    <w:p w14:paraId="7CDD8EA5" w14:textId="214E9FC4" w:rsidR="00662ED7" w:rsidRDefault="000070F6" w:rsidP="00F87F39">
      <w:pPr>
        <w:pStyle w:val="Odstavecseseznamem"/>
        <w:numPr>
          <w:ilvl w:val="0"/>
          <w:numId w:val="4"/>
        </w:numPr>
        <w:spacing w:after="0"/>
        <w:jc w:val="left"/>
        <w:rPr>
          <w:b/>
          <w:bCs/>
        </w:rPr>
      </w:pPr>
      <w:bookmarkStart w:id="0" w:name="_Hlk198190547"/>
      <w:r>
        <w:rPr>
          <w:b/>
          <w:bCs/>
        </w:rPr>
        <w:t xml:space="preserve">Program </w:t>
      </w:r>
      <w:r w:rsidR="00897D21">
        <w:rPr>
          <w:b/>
          <w:bCs/>
        </w:rPr>
        <w:t>D</w:t>
      </w:r>
      <w:r>
        <w:rPr>
          <w:b/>
          <w:bCs/>
        </w:rPr>
        <w:t xml:space="preserve">ědictví </w:t>
      </w:r>
      <w:r w:rsidR="00897D21">
        <w:rPr>
          <w:b/>
          <w:bCs/>
        </w:rPr>
        <w:t>2025 – rozdělení příspěvků</w:t>
      </w:r>
    </w:p>
    <w:p w14:paraId="115D5AA9" w14:textId="77777777" w:rsidR="00F87F39" w:rsidRDefault="00F87F39" w:rsidP="00F87F39">
      <w:pPr>
        <w:pStyle w:val="Odstavecseseznamem"/>
        <w:spacing w:after="0"/>
        <w:jc w:val="left"/>
        <w:rPr>
          <w:b/>
          <w:bCs/>
        </w:rPr>
      </w:pPr>
    </w:p>
    <w:bookmarkEnd w:id="0"/>
    <w:p w14:paraId="67706EEF" w14:textId="554B0CE3" w:rsidR="00662ED7" w:rsidRPr="006447B1" w:rsidRDefault="006447B1" w:rsidP="006447B1">
      <w:pPr>
        <w:jc w:val="left"/>
        <w:rPr>
          <w:b/>
          <w:bCs/>
        </w:rPr>
      </w:pPr>
      <w:r w:rsidRPr="006447B1">
        <w:rPr>
          <w:b/>
          <w:bCs/>
        </w:rPr>
        <w:t>1.</w:t>
      </w:r>
      <w:r>
        <w:rPr>
          <w:b/>
          <w:bCs/>
        </w:rPr>
        <w:t xml:space="preserve"> </w:t>
      </w:r>
      <w:r w:rsidR="00897D21">
        <w:rPr>
          <w:b/>
          <w:bCs/>
        </w:rPr>
        <w:t>Program Dědictví 2025 – rozdělení příspěvků</w:t>
      </w:r>
    </w:p>
    <w:p w14:paraId="17A4967C" w14:textId="094FC5F4" w:rsidR="00897D21" w:rsidRDefault="00897D21" w:rsidP="00BD7392">
      <w:pPr>
        <w:spacing w:after="0"/>
        <w:rPr>
          <w:szCs w:val="24"/>
        </w:rPr>
      </w:pPr>
      <w:r w:rsidRPr="00897D21">
        <w:rPr>
          <w:szCs w:val="24"/>
        </w:rPr>
        <w:t xml:space="preserve">Z rozpočtu města Příbora byla pro rok 2025 vyčleněna částka 950 000 Kč určená na Program Dědictví. Město obdrželo celkem 10 žádostí. Členové komise byli prostřednictvím fotografií seznámeni s plánovanými obnovami </w:t>
      </w:r>
      <w:r w:rsidR="008F3907" w:rsidRPr="00D41283">
        <w:rPr>
          <w:szCs w:val="24"/>
        </w:rPr>
        <w:t>a byly předloženy 2 návrhy rozdělení finančních příspěvků.</w:t>
      </w:r>
      <w:r w:rsidR="008F3907">
        <w:rPr>
          <w:szCs w:val="24"/>
        </w:rPr>
        <w:t xml:space="preserve"> Paní Demlová n</w:t>
      </w:r>
      <w:r w:rsidR="008F3907" w:rsidRPr="008F3907">
        <w:rPr>
          <w:szCs w:val="24"/>
        </w:rPr>
        <w:t>avrhla zlepšit systém přidělování příspěvků na základě jasně definovaných kritérií</w:t>
      </w:r>
      <w:r w:rsidR="00BD7392">
        <w:rPr>
          <w:szCs w:val="24"/>
        </w:rPr>
        <w:t>, kter</w:t>
      </w:r>
      <w:r w:rsidR="00E53EB2">
        <w:rPr>
          <w:szCs w:val="24"/>
        </w:rPr>
        <w:t>á</w:t>
      </w:r>
      <w:r w:rsidR="00BD7392">
        <w:rPr>
          <w:szCs w:val="24"/>
        </w:rPr>
        <w:t xml:space="preserve"> by </w:t>
      </w:r>
      <w:r w:rsidR="00BD7392" w:rsidRPr="00BD7392">
        <w:rPr>
          <w:szCs w:val="24"/>
        </w:rPr>
        <w:t>měl</w:t>
      </w:r>
      <w:r w:rsidR="00E53EB2">
        <w:rPr>
          <w:szCs w:val="24"/>
        </w:rPr>
        <w:t>a</w:t>
      </w:r>
      <w:r w:rsidR="00BD7392" w:rsidRPr="00BD7392">
        <w:rPr>
          <w:szCs w:val="24"/>
        </w:rPr>
        <w:t xml:space="preserve"> být při rozhodování zohledňována</w:t>
      </w:r>
      <w:r w:rsidR="008F3907" w:rsidRPr="008F3907">
        <w:rPr>
          <w:szCs w:val="24"/>
        </w:rPr>
        <w:t>, jako jsou pohledová exponovanost, umístění v rámci sídla</w:t>
      </w:r>
      <w:r w:rsidR="00E53EB2">
        <w:rPr>
          <w:szCs w:val="24"/>
        </w:rPr>
        <w:t xml:space="preserve">, </w:t>
      </w:r>
      <w:r w:rsidR="008F3907">
        <w:rPr>
          <w:szCs w:val="24"/>
        </w:rPr>
        <w:t xml:space="preserve">současný </w:t>
      </w:r>
      <w:r w:rsidR="008F3907" w:rsidRPr="008F3907">
        <w:rPr>
          <w:szCs w:val="24"/>
        </w:rPr>
        <w:t>vzhled samotného objektu</w:t>
      </w:r>
      <w:r w:rsidR="008F3907">
        <w:rPr>
          <w:szCs w:val="24"/>
        </w:rPr>
        <w:t xml:space="preserve"> </w:t>
      </w:r>
      <w:r w:rsidR="00BD7392">
        <w:rPr>
          <w:szCs w:val="24"/>
        </w:rPr>
        <w:t xml:space="preserve">(modernizace, zateplení) </w:t>
      </w:r>
      <w:r w:rsidR="008F3907" w:rsidRPr="008F3907">
        <w:rPr>
          <w:szCs w:val="24"/>
        </w:rPr>
        <w:t>a skutečnost, zda dochází k viditelnému zlepšení, nebo jde pouze o zachování stávajícího stavu.</w:t>
      </w:r>
      <w:r w:rsidR="008F3907">
        <w:rPr>
          <w:szCs w:val="24"/>
        </w:rPr>
        <w:t xml:space="preserve"> Dále </w:t>
      </w:r>
      <w:r w:rsidR="00BD7392">
        <w:rPr>
          <w:szCs w:val="24"/>
        </w:rPr>
        <w:t xml:space="preserve">upozornila na žádosti o příspěvek, které se týkají pouze udržovacích prací, jako je obnova komínů nebo okapového systému. Tyto práce by neměly být finančně podporovány (byť jsou finančně náročné), </w:t>
      </w:r>
      <w:r w:rsidR="00BD7392" w:rsidRPr="00BD7392">
        <w:rPr>
          <w:szCs w:val="24"/>
        </w:rPr>
        <w:t>pokud nejde o součást komplexní obnovy střešního pláště.</w:t>
      </w:r>
      <w:r w:rsidR="00BD7392">
        <w:rPr>
          <w:szCs w:val="24"/>
        </w:rPr>
        <w:t xml:space="preserve"> </w:t>
      </w:r>
      <w:r w:rsidR="008F3907">
        <w:rPr>
          <w:szCs w:val="24"/>
        </w:rPr>
        <w:t>Pan Štefek navrhl přispívat větší finanční částku na objekty ve vlastnictví fyzických osob.</w:t>
      </w:r>
    </w:p>
    <w:p w14:paraId="3DDDBCA8" w14:textId="77777777" w:rsidR="00BD7392" w:rsidRDefault="00BD7392" w:rsidP="00BD7392">
      <w:pPr>
        <w:spacing w:after="0"/>
        <w:rPr>
          <w:szCs w:val="24"/>
        </w:rPr>
      </w:pPr>
    </w:p>
    <w:p w14:paraId="04F9B837" w14:textId="77777777" w:rsidR="008F3907" w:rsidRDefault="008F3907" w:rsidP="008F3907">
      <w:pPr>
        <w:spacing w:after="0"/>
        <w:rPr>
          <w:rFonts w:cs="Calibri-Bold"/>
          <w:b/>
          <w:bCs/>
          <w:szCs w:val="24"/>
        </w:rPr>
      </w:pPr>
      <w:r w:rsidRPr="00DB1BC4">
        <w:rPr>
          <w:rFonts w:cs="Calibri-Bold"/>
          <w:b/>
          <w:bCs/>
          <w:szCs w:val="24"/>
        </w:rPr>
        <w:t xml:space="preserve">Komise MPR doporučuje RM schválit </w:t>
      </w:r>
      <w:r>
        <w:rPr>
          <w:rFonts w:cs="Calibri-Bold"/>
          <w:b/>
          <w:bCs/>
          <w:szCs w:val="24"/>
        </w:rPr>
        <w:t>rozdělení</w:t>
      </w:r>
      <w:r w:rsidRPr="00DB1BC4">
        <w:rPr>
          <w:rFonts w:cs="Calibri-Bold"/>
          <w:b/>
          <w:bCs/>
          <w:szCs w:val="24"/>
        </w:rPr>
        <w:t xml:space="preserve"> finančních </w:t>
      </w:r>
      <w:r>
        <w:rPr>
          <w:rFonts w:cs="Calibri-Bold"/>
          <w:b/>
          <w:bCs/>
          <w:szCs w:val="24"/>
        </w:rPr>
        <w:t>příspěvků</w:t>
      </w:r>
      <w:r w:rsidRPr="00DB1BC4">
        <w:rPr>
          <w:rFonts w:cs="Calibri-Bold"/>
          <w:b/>
          <w:bCs/>
          <w:szCs w:val="24"/>
        </w:rPr>
        <w:t xml:space="preserve"> v rámci Programu Dědictví města Příbora </w:t>
      </w:r>
      <w:r>
        <w:rPr>
          <w:rFonts w:cs="Calibri-Bold"/>
          <w:b/>
          <w:bCs/>
          <w:szCs w:val="24"/>
        </w:rPr>
        <w:t>dle přílohy.</w:t>
      </w:r>
    </w:p>
    <w:p w14:paraId="34A7A219" w14:textId="77777777" w:rsidR="00E53EB2" w:rsidRDefault="008F3907" w:rsidP="00E53EB2">
      <w:pPr>
        <w:spacing w:after="0"/>
        <w:rPr>
          <w:szCs w:val="24"/>
        </w:rPr>
      </w:pPr>
      <w:r w:rsidRPr="00D41283">
        <w:rPr>
          <w:szCs w:val="24"/>
        </w:rPr>
        <w:t>Hlasování:</w:t>
      </w:r>
    </w:p>
    <w:p w14:paraId="6DF07DD2" w14:textId="747E8455" w:rsidR="00E53EB2" w:rsidRDefault="00E53EB2" w:rsidP="00E53EB2">
      <w:pPr>
        <w:spacing w:after="0"/>
        <w:rPr>
          <w:szCs w:val="24"/>
        </w:rPr>
      </w:pPr>
      <w:r w:rsidRPr="00D41283">
        <w:rPr>
          <w:szCs w:val="24"/>
        </w:rPr>
        <w:t>Pro: všichni</w:t>
      </w:r>
    </w:p>
    <w:p w14:paraId="55F332CB" w14:textId="77777777" w:rsidR="00E53EB2" w:rsidRDefault="00E53EB2" w:rsidP="008F3907">
      <w:pPr>
        <w:spacing w:after="0"/>
        <w:rPr>
          <w:szCs w:val="24"/>
        </w:rPr>
      </w:pPr>
    </w:p>
    <w:p w14:paraId="47305F5B" w14:textId="77777777" w:rsidR="00E3211C" w:rsidRDefault="00E3211C" w:rsidP="00E3211C">
      <w:pPr>
        <w:pStyle w:val="Odstavecseseznamem"/>
        <w:autoSpaceDE w:val="0"/>
        <w:autoSpaceDN w:val="0"/>
        <w:adjustRightInd w:val="0"/>
        <w:spacing w:line="23" w:lineRule="atLeast"/>
        <w:ind w:left="0"/>
        <w:rPr>
          <w:b/>
          <w:bCs/>
          <w:szCs w:val="24"/>
        </w:rPr>
      </w:pPr>
      <w:r w:rsidRPr="008575B1">
        <w:rPr>
          <w:b/>
          <w:bCs/>
          <w:szCs w:val="24"/>
        </w:rPr>
        <w:t>Diskuze, různé:</w:t>
      </w:r>
    </w:p>
    <w:p w14:paraId="20CBD829" w14:textId="5FE65544" w:rsidR="00E3211C" w:rsidRPr="00D41283" w:rsidRDefault="00E3211C" w:rsidP="00E53EB2">
      <w:pPr>
        <w:pStyle w:val="Odstavecseseznamem"/>
        <w:autoSpaceDE w:val="0"/>
        <w:autoSpaceDN w:val="0"/>
        <w:adjustRightInd w:val="0"/>
        <w:spacing w:line="23" w:lineRule="atLeast"/>
        <w:ind w:left="0"/>
        <w:rPr>
          <w:szCs w:val="24"/>
        </w:rPr>
      </w:pPr>
      <w:r w:rsidRPr="00E3211C">
        <w:rPr>
          <w:szCs w:val="24"/>
        </w:rPr>
        <w:t xml:space="preserve">Pan </w:t>
      </w:r>
      <w:r>
        <w:rPr>
          <w:szCs w:val="24"/>
        </w:rPr>
        <w:t xml:space="preserve">Šitavanc </w:t>
      </w:r>
      <w:r w:rsidR="00E53EB2">
        <w:rPr>
          <w:szCs w:val="24"/>
        </w:rPr>
        <w:t xml:space="preserve">navrhuje </w:t>
      </w:r>
      <w:r w:rsidR="00E53EB2" w:rsidRPr="00E53EB2">
        <w:rPr>
          <w:szCs w:val="24"/>
        </w:rPr>
        <w:t>řešit neutěšený stav zadních traktů domů a přilehlých zdí v ulici V Kopci formou studie, která by se zaměřila na celkový vizuální charakter ulice a okolních objektů. Studie</w:t>
      </w:r>
      <w:r w:rsidR="00E53EB2">
        <w:rPr>
          <w:szCs w:val="24"/>
        </w:rPr>
        <w:t>,</w:t>
      </w:r>
      <w:r w:rsidR="00E53EB2" w:rsidRPr="00E53EB2">
        <w:rPr>
          <w:szCs w:val="24"/>
        </w:rPr>
        <w:t xml:space="preserve"> jejíž zpracování by </w:t>
      </w:r>
      <w:r w:rsidR="00E53EB2">
        <w:rPr>
          <w:szCs w:val="24"/>
        </w:rPr>
        <w:t>mělo být</w:t>
      </w:r>
      <w:r w:rsidR="00E53EB2" w:rsidRPr="00E53EB2">
        <w:rPr>
          <w:szCs w:val="24"/>
        </w:rPr>
        <w:t xml:space="preserve"> financováno městem</w:t>
      </w:r>
      <w:r w:rsidR="00E53EB2">
        <w:rPr>
          <w:szCs w:val="24"/>
        </w:rPr>
        <w:t>,</w:t>
      </w:r>
      <w:r w:rsidR="00E53EB2" w:rsidRPr="00E53EB2">
        <w:rPr>
          <w:szCs w:val="24"/>
        </w:rPr>
        <w:t xml:space="preserve"> by </w:t>
      </w:r>
      <w:r w:rsidR="00E53EB2">
        <w:rPr>
          <w:szCs w:val="24"/>
        </w:rPr>
        <w:t>měla</w:t>
      </w:r>
      <w:r w:rsidR="00E53EB2" w:rsidRPr="00E53EB2">
        <w:rPr>
          <w:szCs w:val="24"/>
        </w:rPr>
        <w:t xml:space="preserve"> sloužit jako podklad pro vlastníky při plánování a realizaci úprav.</w:t>
      </w:r>
    </w:p>
    <w:p w14:paraId="7CE7DD22" w14:textId="77777777" w:rsidR="00E53EB2" w:rsidRDefault="00E53EB2" w:rsidP="008F3907">
      <w:pPr>
        <w:spacing w:after="0"/>
        <w:rPr>
          <w:b/>
          <w:szCs w:val="24"/>
        </w:rPr>
      </w:pPr>
    </w:p>
    <w:p w14:paraId="34F69956" w14:textId="2AC2DA59" w:rsidR="008F3907" w:rsidRPr="00D41283" w:rsidRDefault="008F3907" w:rsidP="008F3907">
      <w:pPr>
        <w:spacing w:after="0"/>
        <w:rPr>
          <w:b/>
          <w:szCs w:val="24"/>
        </w:rPr>
      </w:pPr>
      <w:r w:rsidRPr="00D41283">
        <w:rPr>
          <w:b/>
          <w:szCs w:val="24"/>
        </w:rPr>
        <w:t>Přijatá usnesení:</w:t>
      </w:r>
    </w:p>
    <w:p w14:paraId="35F71154" w14:textId="47CA9272" w:rsidR="00662ED7" w:rsidRDefault="008F3907" w:rsidP="00BD7392">
      <w:pPr>
        <w:spacing w:after="0"/>
        <w:rPr>
          <w:rFonts w:cs="Calibri-Bold"/>
          <w:b/>
          <w:bCs/>
          <w:szCs w:val="24"/>
        </w:rPr>
      </w:pPr>
      <w:r w:rsidRPr="00DB1BC4">
        <w:rPr>
          <w:rFonts w:cs="Calibri-Bold"/>
          <w:b/>
          <w:bCs/>
          <w:szCs w:val="24"/>
        </w:rPr>
        <w:t xml:space="preserve">Komise MPR doporučuje RM schválit </w:t>
      </w:r>
      <w:r>
        <w:rPr>
          <w:rFonts w:cs="Calibri-Bold"/>
          <w:b/>
          <w:bCs/>
          <w:szCs w:val="24"/>
        </w:rPr>
        <w:t>rozdělení</w:t>
      </w:r>
      <w:r w:rsidRPr="00DB1BC4">
        <w:rPr>
          <w:rFonts w:cs="Calibri-Bold"/>
          <w:b/>
          <w:bCs/>
          <w:szCs w:val="24"/>
        </w:rPr>
        <w:t xml:space="preserve"> finančních </w:t>
      </w:r>
      <w:r>
        <w:rPr>
          <w:rFonts w:cs="Calibri-Bold"/>
          <w:b/>
          <w:bCs/>
          <w:szCs w:val="24"/>
        </w:rPr>
        <w:t>příspěvků</w:t>
      </w:r>
      <w:r w:rsidRPr="00DB1BC4">
        <w:rPr>
          <w:rFonts w:cs="Calibri-Bold"/>
          <w:b/>
          <w:bCs/>
          <w:szCs w:val="24"/>
        </w:rPr>
        <w:t xml:space="preserve"> v rámci Programu Dědictví města Příbora </w:t>
      </w:r>
      <w:r>
        <w:rPr>
          <w:rFonts w:cs="Calibri-Bold"/>
          <w:b/>
          <w:bCs/>
          <w:szCs w:val="24"/>
        </w:rPr>
        <w:t>dle přílohy.</w:t>
      </w:r>
    </w:p>
    <w:p w14:paraId="5029C508" w14:textId="77777777" w:rsidR="008A3B56" w:rsidRDefault="008A3B56" w:rsidP="003F2EA7">
      <w:pPr>
        <w:spacing w:after="0"/>
        <w:jc w:val="left"/>
      </w:pPr>
    </w:p>
    <w:p w14:paraId="4ECA4ECD" w14:textId="0963AE7E" w:rsidR="003F2EA7" w:rsidRDefault="003F2EA7" w:rsidP="003F2EA7">
      <w:pPr>
        <w:spacing w:after="0"/>
        <w:jc w:val="left"/>
      </w:pPr>
      <w:r w:rsidRPr="00662ED7">
        <w:t xml:space="preserve">Zapsala: Mgr. Marika Demlová </w:t>
      </w:r>
      <w:r w:rsidRPr="00662ED7">
        <w:tab/>
      </w:r>
      <w:r w:rsidRPr="00662ED7">
        <w:tab/>
        <w:t xml:space="preserve">Schválila: Mgr. Miroslava Motlíčková Ratajová </w:t>
      </w:r>
    </w:p>
    <w:p w14:paraId="5D816FA7" w14:textId="423DFCEB" w:rsidR="00E3211C" w:rsidRDefault="003F2EA7" w:rsidP="003F2EA7">
      <w:pPr>
        <w:spacing w:after="0"/>
      </w:pPr>
      <w:r>
        <w:t>Tajemnice komise</w:t>
      </w:r>
      <w:r>
        <w:tab/>
      </w:r>
      <w:r>
        <w:tab/>
      </w:r>
      <w:r>
        <w:tab/>
      </w:r>
      <w:r>
        <w:tab/>
        <w:t>Předseda komise</w:t>
      </w:r>
    </w:p>
    <w:p w14:paraId="3B80D14A" w14:textId="77777777" w:rsidR="00E3211C" w:rsidRDefault="00E3211C" w:rsidP="00BD7392">
      <w:pPr>
        <w:spacing w:after="0"/>
      </w:pPr>
    </w:p>
    <w:p w14:paraId="040D09E7" w14:textId="3A027C66" w:rsidR="003F2EA7" w:rsidRPr="00662ED7" w:rsidRDefault="003F2EA7" w:rsidP="00BD7392">
      <w:pPr>
        <w:spacing w:after="0"/>
        <w:jc w:val="left"/>
      </w:pPr>
    </w:p>
    <w:tbl>
      <w:tblPr>
        <w:tblpPr w:leftFromText="141" w:rightFromText="141" w:vertAnchor="text" w:horzAnchor="margin" w:tblpXSpec="center" w:tblpY="920"/>
        <w:tblW w:w="98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340"/>
        <w:gridCol w:w="1820"/>
        <w:gridCol w:w="1240"/>
        <w:gridCol w:w="1480"/>
        <w:gridCol w:w="3660"/>
      </w:tblGrid>
      <w:tr w:rsidR="003F2EA7" w:rsidRPr="003F2EA7" w14:paraId="693D7896" w14:textId="77777777" w:rsidTr="003F2EA7">
        <w:trPr>
          <w:trHeight w:val="699"/>
        </w:trPr>
        <w:tc>
          <w:tcPr>
            <w:tcW w:w="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8DDF4F2" w14:textId="77777777" w:rsidR="003F2EA7" w:rsidRPr="003F2EA7" w:rsidRDefault="003F2EA7" w:rsidP="003F2EA7">
            <w:pPr>
              <w:spacing w:after="0"/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60AD769" w14:textId="77777777" w:rsidR="003F2EA7" w:rsidRPr="003F2EA7" w:rsidRDefault="003F2EA7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8F6956A" w14:textId="77777777" w:rsidR="003F2EA7" w:rsidRPr="003F2EA7" w:rsidRDefault="003F2EA7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akce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6CEB4CF" w14:textId="77777777" w:rsidR="003F2EA7" w:rsidRPr="003F2EA7" w:rsidRDefault="003F2EA7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celkové uznatelné náklady (Kč)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2FB56F7" w14:textId="77777777" w:rsidR="003F2EA7" w:rsidRPr="003F2EA7" w:rsidRDefault="003F2EA7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návrh komise na příspěvek (Kč) </w:t>
            </w:r>
          </w:p>
        </w:tc>
        <w:tc>
          <w:tcPr>
            <w:tcW w:w="36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F4445FB" w14:textId="77777777" w:rsidR="003F2EA7" w:rsidRPr="003F2EA7" w:rsidRDefault="003F2EA7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Poznámky</w:t>
            </w:r>
          </w:p>
        </w:tc>
      </w:tr>
      <w:tr w:rsidR="003F2EA7" w:rsidRPr="003F2EA7" w14:paraId="11F9E11C" w14:textId="77777777" w:rsidTr="00745349">
        <w:trPr>
          <w:trHeight w:val="617"/>
        </w:trPr>
        <w:tc>
          <w:tcPr>
            <w:tcW w:w="34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647FA7D" w14:textId="77777777" w:rsidR="003F2EA7" w:rsidRPr="003F2EA7" w:rsidRDefault="003F2EA7" w:rsidP="003F2EA7">
            <w:pPr>
              <w:spacing w:after="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261921C" w14:textId="77777777" w:rsidR="003F2EA7" w:rsidRPr="003F2EA7" w:rsidRDefault="003F2EA7" w:rsidP="003F2EA7">
            <w:pPr>
              <w:spacing w:after="0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dům č. p. 53, ul. Jičínská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42F0A06" w14:textId="17D7C1B2" w:rsidR="003F2EA7" w:rsidRPr="003F2EA7" w:rsidRDefault="00BB7285" w:rsidP="003F2EA7">
            <w:pPr>
              <w:spacing w:after="0"/>
              <w:jc w:val="left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Obnova</w:t>
            </w:r>
            <w:r w:rsidR="003F2EA7" w:rsidRPr="003F2EA7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střešní krytiny vč. klempířských prvků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BA05775" w14:textId="77777777" w:rsidR="003F2EA7" w:rsidRPr="003F2EA7" w:rsidRDefault="003F2EA7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425 600,00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147DDBA" w14:textId="77777777" w:rsidR="003F2EA7" w:rsidRPr="003F2EA7" w:rsidRDefault="003F2EA7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130 000,00 </w:t>
            </w:r>
          </w:p>
        </w:tc>
        <w:tc>
          <w:tcPr>
            <w:tcW w:w="3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D11E137" w14:textId="77777777" w:rsidR="003F2EA7" w:rsidRPr="003F2EA7" w:rsidRDefault="003F2EA7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F2EA7" w:rsidRPr="003F2EA7" w14:paraId="0D263806" w14:textId="77777777" w:rsidTr="00745349">
        <w:trPr>
          <w:trHeight w:val="669"/>
        </w:trPr>
        <w:tc>
          <w:tcPr>
            <w:tcW w:w="34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A3DB8C1" w14:textId="77777777" w:rsidR="003F2EA7" w:rsidRPr="003F2EA7" w:rsidRDefault="003F2EA7" w:rsidP="003F2EA7">
            <w:pPr>
              <w:spacing w:after="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CE585D3" w14:textId="5DC9CDA9" w:rsidR="003F2EA7" w:rsidRPr="003F2EA7" w:rsidRDefault="003F2EA7" w:rsidP="003F2EA7">
            <w:pPr>
              <w:spacing w:after="0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dům č. p. 100, ul. Lid</w:t>
            </w:r>
            <w:r w:rsidR="00745349" w:rsidRPr="0074534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i</w:t>
            </w: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cká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C4BD4F5" w14:textId="77777777" w:rsidR="003F2EA7" w:rsidRPr="003F2EA7" w:rsidRDefault="003F2EA7" w:rsidP="003F2EA7">
            <w:pPr>
              <w:spacing w:after="0"/>
              <w:jc w:val="left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Oprava komínů 4 ks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43584A9" w14:textId="77777777" w:rsidR="003F2EA7" w:rsidRPr="003F2EA7" w:rsidRDefault="003F2EA7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71 600,00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42F1013" w14:textId="06906200" w:rsidR="003F2EA7" w:rsidRPr="003F2EA7" w:rsidRDefault="003F2EA7" w:rsidP="00745349">
            <w:pPr>
              <w:spacing w:after="0"/>
              <w:ind w:right="84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</w:t>
            </w:r>
            <w:r w:rsidR="0074534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0,00</w:t>
            </w:r>
            <w:r w:rsidRPr="003F2EA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3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C888A16" w14:textId="5E0E2805" w:rsidR="003F2EA7" w:rsidRPr="003F2EA7" w:rsidRDefault="00745349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pouze </w:t>
            </w:r>
            <w:r w:rsidR="003F2EA7" w:rsidRPr="0074534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udržovací</w:t>
            </w:r>
            <w:r w:rsidR="003F2EA7"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práce</w:t>
            </w:r>
            <w:r w:rsidR="00BB728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, výměna </w:t>
            </w:r>
            <w:r w:rsidR="00AF216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několika řad cihel v horní části komínových těles</w:t>
            </w:r>
            <w:r w:rsidR="00BB728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F2EA7" w:rsidRPr="003F2EA7" w14:paraId="67D3461A" w14:textId="77777777" w:rsidTr="00745349">
        <w:trPr>
          <w:trHeight w:val="679"/>
        </w:trPr>
        <w:tc>
          <w:tcPr>
            <w:tcW w:w="34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E400358" w14:textId="77777777" w:rsidR="003F2EA7" w:rsidRPr="003F2EA7" w:rsidRDefault="003F2EA7" w:rsidP="003F2EA7">
            <w:pPr>
              <w:spacing w:after="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8CCED2F" w14:textId="77777777" w:rsidR="003F2EA7" w:rsidRPr="003F2EA7" w:rsidRDefault="003F2EA7" w:rsidP="003F2EA7">
            <w:pPr>
              <w:spacing w:after="0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dům č. p. 59, ul. Lidická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8B3EFF9" w14:textId="77777777" w:rsidR="003F2EA7" w:rsidRPr="003F2EA7" w:rsidRDefault="003F2EA7" w:rsidP="003F2EA7">
            <w:pPr>
              <w:spacing w:after="0"/>
              <w:jc w:val="left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obnova okenních a dveřních výplní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A0A23BC" w14:textId="77777777" w:rsidR="003F2EA7" w:rsidRPr="003F2EA7" w:rsidRDefault="003F2EA7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265 284,00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209BBEF" w14:textId="77777777" w:rsidR="003F2EA7" w:rsidRPr="003F2EA7" w:rsidRDefault="003F2EA7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70 000,00 </w:t>
            </w:r>
          </w:p>
        </w:tc>
        <w:tc>
          <w:tcPr>
            <w:tcW w:w="3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14:paraId="2A7BBB75" w14:textId="77777777" w:rsidR="003F2EA7" w:rsidRPr="003F2EA7" w:rsidRDefault="003F2EA7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3F2EA7" w:rsidRPr="003F2EA7" w14:paraId="5D30AF28" w14:textId="77777777" w:rsidTr="003F2EA7">
        <w:trPr>
          <w:trHeight w:val="657"/>
        </w:trPr>
        <w:tc>
          <w:tcPr>
            <w:tcW w:w="34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F35420A" w14:textId="77777777" w:rsidR="003F2EA7" w:rsidRPr="003F2EA7" w:rsidRDefault="003F2EA7" w:rsidP="003F2EA7">
            <w:pPr>
              <w:spacing w:after="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933575F" w14:textId="77777777" w:rsidR="003F2EA7" w:rsidRPr="003F2EA7" w:rsidRDefault="003F2EA7" w:rsidP="003F2EA7">
            <w:pPr>
              <w:spacing w:after="0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dům č. p. 415, ul. Freudova 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1AB93E8" w14:textId="77777777" w:rsidR="003F2EA7" w:rsidRPr="003F2EA7" w:rsidRDefault="003F2EA7" w:rsidP="003F2EA7">
            <w:pPr>
              <w:spacing w:after="0"/>
              <w:jc w:val="left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Obnova západní strany fasády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E55EE32" w14:textId="77777777" w:rsidR="003F2EA7" w:rsidRPr="003F2EA7" w:rsidRDefault="003F2EA7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339 708,50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19FAF81" w14:textId="77777777" w:rsidR="003F2EA7" w:rsidRPr="003F2EA7" w:rsidRDefault="003F2EA7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110 000,00 </w:t>
            </w:r>
          </w:p>
        </w:tc>
        <w:tc>
          <w:tcPr>
            <w:tcW w:w="3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61CE2AC" w14:textId="032400C4" w:rsidR="003F2EA7" w:rsidRPr="003F2EA7" w:rsidRDefault="00745349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probíhá </w:t>
            </w:r>
            <w:r w:rsidR="003F2EA7"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celková obnova objektu</w:t>
            </w:r>
          </w:p>
        </w:tc>
      </w:tr>
      <w:tr w:rsidR="003F2EA7" w:rsidRPr="003F2EA7" w14:paraId="501BBDE0" w14:textId="77777777" w:rsidTr="008A3B56">
        <w:trPr>
          <w:trHeight w:val="941"/>
        </w:trPr>
        <w:tc>
          <w:tcPr>
            <w:tcW w:w="34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BC8718" w14:textId="77777777" w:rsidR="003F2EA7" w:rsidRPr="003F2EA7" w:rsidRDefault="003F2EA7" w:rsidP="003F2EA7">
            <w:pPr>
              <w:spacing w:after="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E977D55" w14:textId="77777777" w:rsidR="003F2EA7" w:rsidRPr="003F2EA7" w:rsidRDefault="003F2EA7" w:rsidP="003F2EA7">
            <w:pPr>
              <w:spacing w:after="0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dům č. p. 413, ul. Řehoře Volného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4B00902" w14:textId="1F62D6C7" w:rsidR="003F2EA7" w:rsidRPr="003F2EA7" w:rsidRDefault="003F2EA7" w:rsidP="003F2EA7">
            <w:pPr>
              <w:spacing w:after="0"/>
              <w:jc w:val="left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Obnova střešní </w:t>
            </w:r>
            <w:r w:rsidR="008A3B56" w:rsidRPr="003F2EA7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krytiny</w:t>
            </w:r>
            <w:r w:rsidR="008A3B56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A3B56" w:rsidRPr="003F2EA7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vč.</w:t>
            </w:r>
            <w:r w:rsidRPr="003F2EA7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 krovu na přístavbě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056778E" w14:textId="77777777" w:rsidR="003F2EA7" w:rsidRPr="003F2EA7" w:rsidRDefault="003F2EA7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262 903,44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03556A9" w14:textId="77777777" w:rsidR="003F2EA7" w:rsidRPr="003F2EA7" w:rsidRDefault="003F2EA7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60 000,00 </w:t>
            </w:r>
          </w:p>
        </w:tc>
        <w:tc>
          <w:tcPr>
            <w:tcW w:w="3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94A3D3B" w14:textId="77777777" w:rsidR="003F2EA7" w:rsidRPr="003F2EA7" w:rsidRDefault="003F2EA7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pohledově </w:t>
            </w:r>
            <w:r w:rsidRPr="0074534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se neuplatňuje</w:t>
            </w: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; celková obnova objektu</w:t>
            </w:r>
          </w:p>
        </w:tc>
      </w:tr>
      <w:tr w:rsidR="003F2EA7" w:rsidRPr="003F2EA7" w14:paraId="40442BA3" w14:textId="77777777" w:rsidTr="003F2EA7">
        <w:trPr>
          <w:trHeight w:val="1278"/>
        </w:trPr>
        <w:tc>
          <w:tcPr>
            <w:tcW w:w="34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50207C" w14:textId="77777777" w:rsidR="003F2EA7" w:rsidRPr="003F2EA7" w:rsidRDefault="003F2EA7" w:rsidP="003F2EA7">
            <w:pPr>
              <w:spacing w:after="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3FB067E" w14:textId="2E4F72BD" w:rsidR="003F2EA7" w:rsidRPr="003F2EA7" w:rsidRDefault="003F2EA7" w:rsidP="003F2EA7">
            <w:pPr>
              <w:spacing w:after="0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dům č. p. 225, ul. Čs. </w:t>
            </w:r>
            <w:r w:rsidR="009D099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a</w:t>
            </w: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rmády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034FAA0" w14:textId="77777777" w:rsidR="003F2EA7" w:rsidRPr="003F2EA7" w:rsidRDefault="003F2EA7" w:rsidP="003F2EA7">
            <w:pPr>
              <w:spacing w:after="0"/>
              <w:jc w:val="left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Obnova soklu vč. sklepních otvorů, oprava zadní fasády, finální nátěr, obnova kamenné zídky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B7F8059" w14:textId="77777777" w:rsidR="003F2EA7" w:rsidRPr="003F2EA7" w:rsidRDefault="003F2EA7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466 615,26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56BC753" w14:textId="77777777" w:rsidR="003F2EA7" w:rsidRPr="003F2EA7" w:rsidRDefault="003F2EA7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140 000,00 </w:t>
            </w:r>
          </w:p>
        </w:tc>
        <w:tc>
          <w:tcPr>
            <w:tcW w:w="3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2CA91B2" w14:textId="43F2084A" w:rsidR="003F2EA7" w:rsidRPr="003F2EA7" w:rsidRDefault="00745349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probíhá </w:t>
            </w:r>
            <w:r w:rsidR="003F2EA7"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celková obnova objektu</w:t>
            </w:r>
          </w:p>
        </w:tc>
      </w:tr>
      <w:tr w:rsidR="003F2EA7" w:rsidRPr="003F2EA7" w14:paraId="4B7F4910" w14:textId="77777777" w:rsidTr="008A3B56">
        <w:trPr>
          <w:trHeight w:val="1328"/>
        </w:trPr>
        <w:tc>
          <w:tcPr>
            <w:tcW w:w="34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24ADB1E" w14:textId="77777777" w:rsidR="003F2EA7" w:rsidRPr="003F2EA7" w:rsidRDefault="003F2EA7" w:rsidP="003F2EA7">
            <w:pPr>
              <w:spacing w:after="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CC4CBA3" w14:textId="77777777" w:rsidR="003F2EA7" w:rsidRPr="003F2EA7" w:rsidRDefault="003F2EA7" w:rsidP="003F2EA7">
            <w:pPr>
              <w:spacing w:after="0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sýpka, č. p. 764, ul. Ostravská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4C51FD5" w14:textId="2F9EA64A" w:rsidR="003F2EA7" w:rsidRPr="003F2EA7" w:rsidRDefault="003F2EA7" w:rsidP="003F2EA7">
            <w:pPr>
              <w:spacing w:after="0"/>
              <w:jc w:val="left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Obnova </w:t>
            </w:r>
            <w:r w:rsidR="00BB7285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všech </w:t>
            </w:r>
            <w:r w:rsidRPr="003F2EA7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okenních a dveřních výplní, obnova dřevěného zastřešení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962EC46" w14:textId="77777777" w:rsidR="003F2EA7" w:rsidRPr="003F2EA7" w:rsidRDefault="003F2EA7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838 577,00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30EEE42" w14:textId="77777777" w:rsidR="003F2EA7" w:rsidRPr="003F2EA7" w:rsidRDefault="003F2EA7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150 000,00 </w:t>
            </w:r>
          </w:p>
        </w:tc>
        <w:tc>
          <w:tcPr>
            <w:tcW w:w="3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ED70F9F" w14:textId="5123D76A" w:rsidR="003F2EA7" w:rsidRPr="003F2EA7" w:rsidRDefault="003F2EA7" w:rsidP="003F2EA7">
            <w:pPr>
              <w:spacing w:after="0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celková obnova objektu: repase 34 ks železných oken, obnova dřevěných kastlových </w:t>
            </w:r>
            <w:r w:rsidR="0074534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oken</w:t>
            </w: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(6 ks)</w:t>
            </w:r>
            <w:r w:rsidR="0074534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obnova vstupních dveří </w:t>
            </w:r>
            <w:r w:rsidR="0074534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(2ks), obnova dřevěného zastřešení </w:t>
            </w: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nákladové rampy</w:t>
            </w:r>
          </w:p>
        </w:tc>
      </w:tr>
      <w:tr w:rsidR="003F2EA7" w:rsidRPr="003F2EA7" w14:paraId="1DF34C07" w14:textId="77777777" w:rsidTr="003F2EA7">
        <w:trPr>
          <w:trHeight w:val="1185"/>
        </w:trPr>
        <w:tc>
          <w:tcPr>
            <w:tcW w:w="34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22D6C8" w14:textId="77777777" w:rsidR="003F2EA7" w:rsidRPr="003F2EA7" w:rsidRDefault="003F2EA7" w:rsidP="003F2EA7">
            <w:pPr>
              <w:spacing w:after="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C96AD0A" w14:textId="77777777" w:rsidR="003F2EA7" w:rsidRPr="003F2EA7" w:rsidRDefault="003F2EA7" w:rsidP="003F2EA7">
            <w:pPr>
              <w:spacing w:after="0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dům č. p. 324, ul. Úzká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B795888" w14:textId="2C281B28" w:rsidR="003F2EA7" w:rsidRPr="003F2EA7" w:rsidRDefault="00BB7285" w:rsidP="003F2EA7">
            <w:pPr>
              <w:spacing w:after="0"/>
              <w:jc w:val="left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Obnova střešní krytiny a další související práce, obnova </w:t>
            </w:r>
            <w:r w:rsidR="003F2EA7" w:rsidRPr="003F2EA7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okenních </w:t>
            </w:r>
            <w:r w:rsidR="008A3B56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výplní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9465C02" w14:textId="77777777" w:rsidR="003F2EA7" w:rsidRPr="003F2EA7" w:rsidRDefault="003F2EA7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487 990,00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B448349" w14:textId="77777777" w:rsidR="003F2EA7" w:rsidRPr="003F2EA7" w:rsidRDefault="003F2EA7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120 000,00 </w:t>
            </w:r>
          </w:p>
        </w:tc>
        <w:tc>
          <w:tcPr>
            <w:tcW w:w="3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E6D30BB" w14:textId="538E7A3F" w:rsidR="003F2EA7" w:rsidRPr="003F2EA7" w:rsidRDefault="00745349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probíhá </w:t>
            </w:r>
            <w:r w:rsidR="003F2EA7"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celková obnova objektu</w:t>
            </w:r>
          </w:p>
        </w:tc>
      </w:tr>
      <w:tr w:rsidR="003F2EA7" w:rsidRPr="003F2EA7" w14:paraId="54740C7E" w14:textId="77777777" w:rsidTr="00745349">
        <w:trPr>
          <w:trHeight w:val="1141"/>
        </w:trPr>
        <w:tc>
          <w:tcPr>
            <w:tcW w:w="34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B87712" w14:textId="77777777" w:rsidR="003F2EA7" w:rsidRPr="003F2EA7" w:rsidRDefault="003F2EA7" w:rsidP="003F2EA7">
            <w:pPr>
              <w:spacing w:after="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4BCAECD" w14:textId="77777777" w:rsidR="003F2EA7" w:rsidRPr="003F2EA7" w:rsidRDefault="003F2EA7" w:rsidP="003F2EA7">
            <w:pPr>
              <w:spacing w:after="0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dům č. p. 530, ul. Ostravská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58AD054" w14:textId="77777777" w:rsidR="003F2EA7" w:rsidRPr="003F2EA7" w:rsidRDefault="003F2EA7" w:rsidP="003F2EA7">
            <w:pPr>
              <w:spacing w:after="0"/>
              <w:jc w:val="left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Obnova okenních a dveřních výplní a obnova zdobného štítu, obnova výkladce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96708E6" w14:textId="77777777" w:rsidR="003F2EA7" w:rsidRPr="003F2EA7" w:rsidRDefault="003F2EA7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388 828,00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0CD25FD" w14:textId="77777777" w:rsidR="003F2EA7" w:rsidRPr="003F2EA7" w:rsidRDefault="003F2EA7" w:rsidP="003F2EA7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70 000,00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9372ADB" w14:textId="5A5F1F49" w:rsidR="003F2EA7" w:rsidRPr="003F2EA7" w:rsidRDefault="003F2EA7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bude se zateplovat fasáda; </w:t>
            </w:r>
            <w:r w:rsidR="0074534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probíhá </w:t>
            </w: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celková obnova objektu </w:t>
            </w:r>
          </w:p>
        </w:tc>
      </w:tr>
      <w:tr w:rsidR="003F2EA7" w:rsidRPr="003F2EA7" w14:paraId="2FD1E229" w14:textId="77777777" w:rsidTr="00745349">
        <w:trPr>
          <w:trHeight w:val="676"/>
        </w:trPr>
        <w:tc>
          <w:tcPr>
            <w:tcW w:w="34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101E36" w14:textId="77777777" w:rsidR="003F2EA7" w:rsidRPr="003F2EA7" w:rsidRDefault="003F2EA7" w:rsidP="003F2EA7">
            <w:pPr>
              <w:spacing w:after="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3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C63A854" w14:textId="77777777" w:rsidR="003F2EA7" w:rsidRPr="003F2EA7" w:rsidRDefault="003F2EA7" w:rsidP="003F2EA7">
            <w:pPr>
              <w:spacing w:after="0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dům č. p. 125, ul. Nádražní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63D6686" w14:textId="77777777" w:rsidR="003F2EA7" w:rsidRPr="003F2EA7" w:rsidRDefault="003F2EA7" w:rsidP="003F2EA7">
            <w:pPr>
              <w:spacing w:after="0"/>
              <w:jc w:val="left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Obnova střešní krytiny vč. klempířských prvků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C930283" w14:textId="77777777" w:rsidR="003F2EA7" w:rsidRPr="003F2EA7" w:rsidRDefault="003F2EA7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509 354,72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ED441A4" w14:textId="77777777" w:rsidR="003F2EA7" w:rsidRPr="003F2EA7" w:rsidRDefault="003F2EA7" w:rsidP="003F2EA7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100 000,00 </w:t>
            </w:r>
          </w:p>
        </w:tc>
        <w:tc>
          <w:tcPr>
            <w:tcW w:w="36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FE719B5" w14:textId="77777777" w:rsidR="003F2EA7" w:rsidRPr="003F2EA7" w:rsidRDefault="003F2EA7" w:rsidP="003F2EA7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3F2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370534DD" w14:textId="77777777" w:rsidR="00745349" w:rsidRDefault="00745349">
      <w:pPr>
        <w:jc w:val="left"/>
        <w:rPr>
          <w:szCs w:val="24"/>
        </w:rPr>
      </w:pPr>
    </w:p>
    <w:p w14:paraId="695A0382" w14:textId="2CCEAFA9" w:rsidR="001D7A69" w:rsidRDefault="00745349">
      <w:pPr>
        <w:jc w:val="left"/>
        <w:rPr>
          <w:szCs w:val="24"/>
        </w:rPr>
      </w:pPr>
      <w:r w:rsidRPr="00745349">
        <w:rPr>
          <w:szCs w:val="24"/>
        </w:rPr>
        <w:t>Příloha</w:t>
      </w:r>
      <w:r>
        <w:rPr>
          <w:szCs w:val="24"/>
        </w:rPr>
        <w:t>:</w:t>
      </w:r>
    </w:p>
    <w:sectPr w:rsidR="001D7A69" w:rsidSect="0003420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6DC5D" w14:textId="77777777" w:rsidR="00543C08" w:rsidRDefault="00543C08" w:rsidP="00C123C3">
      <w:pPr>
        <w:spacing w:after="0"/>
      </w:pPr>
      <w:r>
        <w:separator/>
      </w:r>
    </w:p>
  </w:endnote>
  <w:endnote w:type="continuationSeparator" w:id="0">
    <w:p w14:paraId="5A4700D7" w14:textId="77777777" w:rsidR="00543C08" w:rsidRDefault="00543C08" w:rsidP="00C12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A8E41" w14:textId="77777777" w:rsidR="0054614F" w:rsidRPr="002D2146" w:rsidRDefault="0054614F" w:rsidP="0054614F">
    <w:pPr>
      <w:tabs>
        <w:tab w:val="center" w:pos="4253"/>
      </w:tabs>
      <w:autoSpaceDE w:val="0"/>
      <w:autoSpaceDN w:val="0"/>
      <w:adjustRightInd w:val="0"/>
      <w:spacing w:after="0"/>
      <w:jc w:val="left"/>
      <w:rPr>
        <w:rFonts w:eastAsia="Calibri" w:cs="Calibri"/>
        <w:bCs/>
        <w:sz w:val="16"/>
        <w:szCs w:val="16"/>
      </w:rPr>
    </w:pPr>
    <w:r w:rsidRPr="002D2146">
      <w:rPr>
        <w:rFonts w:ascii="IBM Plex Sans" w:eastAsia="Calibri" w:hAnsi="IBM Plex Sans" w:cs="Noto Serif"/>
        <w:bCs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706B21D" wp14:editId="66EBEB6F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238942668" name="Přímá spojnice 2389426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625F7E" id="Přímá spojnice 238942668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" strokecolor="windowText" strokeweight="3pt">
              <v:stroke joinstyle="miter"/>
            </v:line>
          </w:pict>
        </mc:Fallback>
      </mc:AlternateContent>
    </w:r>
  </w:p>
  <w:p w14:paraId="22202A62" w14:textId="223988FD" w:rsidR="0054614F" w:rsidRPr="002D2146" w:rsidRDefault="0054614F" w:rsidP="0054614F">
    <w:pPr>
      <w:autoSpaceDE w:val="0"/>
      <w:autoSpaceDN w:val="0"/>
      <w:adjustRightInd w:val="0"/>
      <w:spacing w:after="0"/>
      <w:jc w:val="right"/>
      <w:rPr>
        <w:rFonts w:eastAsia="Calibri" w:cs="Calibri"/>
        <w:bCs/>
        <w:sz w:val="20"/>
        <w:szCs w:val="20"/>
      </w:rPr>
    </w:pPr>
    <w:r w:rsidRPr="002D2146">
      <w:rPr>
        <w:rFonts w:eastAsia="Calibri" w:cs="Calibri"/>
        <w:bCs/>
        <w:sz w:val="20"/>
        <w:szCs w:val="20"/>
      </w:rPr>
      <w:fldChar w:fldCharType="begin"/>
    </w:r>
    <w:r w:rsidRPr="002D2146">
      <w:rPr>
        <w:rFonts w:eastAsia="Calibri" w:cs="Calibri"/>
        <w:bCs/>
        <w:sz w:val="20"/>
        <w:szCs w:val="20"/>
      </w:rPr>
      <w:instrText>PAGE   \* MERGEFORMAT</w:instrText>
    </w:r>
    <w:r w:rsidRPr="002D2146">
      <w:rPr>
        <w:rFonts w:eastAsia="Calibri" w:cs="Calibri"/>
        <w:bCs/>
        <w:sz w:val="20"/>
        <w:szCs w:val="20"/>
      </w:rPr>
      <w:fldChar w:fldCharType="separate"/>
    </w:r>
    <w:r>
      <w:rPr>
        <w:rFonts w:eastAsia="Calibri" w:cs="Calibri"/>
        <w:bCs/>
        <w:sz w:val="20"/>
        <w:szCs w:val="20"/>
      </w:rPr>
      <w:t>1</w:t>
    </w:r>
    <w:r w:rsidRPr="002D2146">
      <w:rPr>
        <w:rFonts w:eastAsia="Calibri" w:cs="Calibri"/>
        <w:bCs/>
        <w:sz w:val="20"/>
        <w:szCs w:val="20"/>
      </w:rPr>
      <w:fldChar w:fldCharType="end"/>
    </w:r>
    <w:r>
      <w:rPr>
        <w:rFonts w:eastAsia="Calibri" w:cs="Calibri"/>
        <w:bCs/>
        <w:sz w:val="20"/>
        <w:szCs w:val="20"/>
      </w:rPr>
      <w:t xml:space="preserve"> / </w:t>
    </w:r>
    <w:r w:rsidRPr="0054614F">
      <w:rPr>
        <w:rFonts w:eastAsia="Calibri" w:cs="Calibri"/>
        <w:bCs/>
        <w:sz w:val="20"/>
        <w:szCs w:val="20"/>
      </w:rPr>
      <w:fldChar w:fldCharType="begin"/>
    </w:r>
    <w:r w:rsidRPr="0054614F">
      <w:rPr>
        <w:rFonts w:eastAsia="Calibri" w:cs="Calibri"/>
        <w:bCs/>
        <w:sz w:val="20"/>
        <w:szCs w:val="20"/>
      </w:rPr>
      <w:instrText>NUMPAGES  \* Arabic  \* MERGEFORMAT</w:instrText>
    </w:r>
    <w:r w:rsidRPr="0054614F">
      <w:rPr>
        <w:rFonts w:eastAsia="Calibri" w:cs="Calibri"/>
        <w:bCs/>
        <w:sz w:val="20"/>
        <w:szCs w:val="20"/>
      </w:rPr>
      <w:fldChar w:fldCharType="separate"/>
    </w:r>
    <w:r w:rsidRPr="0054614F">
      <w:rPr>
        <w:rFonts w:eastAsia="Calibri" w:cs="Calibri"/>
        <w:bCs/>
        <w:sz w:val="20"/>
        <w:szCs w:val="20"/>
      </w:rPr>
      <w:t>2</w:t>
    </w:r>
    <w:r w:rsidRPr="0054614F">
      <w:rPr>
        <w:rFonts w:eastAsia="Calibri" w:cs="Calibri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32AD7" w14:textId="3B2544DD" w:rsidR="00792D8F" w:rsidRPr="002D2146" w:rsidRDefault="00792D8F" w:rsidP="007078BC">
    <w:pPr>
      <w:autoSpaceDE w:val="0"/>
      <w:autoSpaceDN w:val="0"/>
      <w:adjustRightInd w:val="0"/>
      <w:spacing w:after="0"/>
      <w:jc w:val="left"/>
      <w:rPr>
        <w:rFonts w:eastAsia="Calibri" w:cs="Calibri"/>
        <w:bCs/>
        <w:sz w:val="16"/>
        <w:szCs w:val="16"/>
      </w:rPr>
    </w:pPr>
    <w:r w:rsidRPr="002D2146">
      <w:rPr>
        <w:rFonts w:ascii="IBM Plex Sans" w:eastAsia="Calibri" w:hAnsi="IBM Plex Sans" w:cs="Noto Serif"/>
        <w:bCs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3B351F1" wp14:editId="7A6A778E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1698723298" name="Přímá spojnice 1698723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2616C6" id="Přímá spojnice 169872329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" strokecolor="windowText" strokeweight="3pt">
              <v:stroke joinstyle="miter"/>
            </v:line>
          </w:pict>
        </mc:Fallback>
      </mc:AlternateContent>
    </w:r>
  </w:p>
  <w:p w14:paraId="1F3F3DEB" w14:textId="6A89A630" w:rsidR="00792D8F" w:rsidRPr="002D2146" w:rsidRDefault="00034207" w:rsidP="00792D8F">
    <w:pPr>
      <w:autoSpaceDE w:val="0"/>
      <w:autoSpaceDN w:val="0"/>
      <w:adjustRightInd w:val="0"/>
      <w:spacing w:after="0"/>
      <w:jc w:val="right"/>
      <w:rPr>
        <w:rFonts w:eastAsia="Calibri" w:cs="Calibri"/>
        <w:bCs/>
        <w:sz w:val="20"/>
        <w:szCs w:val="20"/>
      </w:rPr>
    </w:pPr>
    <w:r w:rsidRPr="002D2146">
      <w:rPr>
        <w:rFonts w:ascii="IBM Plex Sans" w:eastAsia="Calibri" w:hAnsi="IBM Plex Sans" w:cs="Noto Serif"/>
        <w:bCs/>
        <w:noProof/>
      </w:rPr>
      <w:drawing>
        <wp:anchor distT="0" distB="0" distL="114300" distR="114300" simplePos="0" relativeHeight="251671552" behindDoc="1" locked="0" layoutInCell="1" allowOverlap="1" wp14:anchorId="498EC8DB" wp14:editId="5FDE0BC0">
          <wp:simplePos x="0" y="0"/>
          <wp:positionH relativeFrom="margin">
            <wp:posOffset>0</wp:posOffset>
          </wp:positionH>
          <wp:positionV relativeFrom="page">
            <wp:posOffset>9806305</wp:posOffset>
          </wp:positionV>
          <wp:extent cx="466725" cy="466725"/>
          <wp:effectExtent l="0" t="0" r="9525" b="9525"/>
          <wp:wrapNone/>
          <wp:docPr id="757166818" name="Obrázek 757166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caac4f3b4a15365ac308f6fd2b516f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8BC" w:rsidRPr="002D2146">
      <w:rPr>
        <w:rFonts w:eastAsia="Calibri" w:cs="Calibri"/>
        <w:bCs/>
        <w:sz w:val="20"/>
        <w:szCs w:val="20"/>
      </w:rPr>
      <w:fldChar w:fldCharType="begin"/>
    </w:r>
    <w:r w:rsidR="007078BC" w:rsidRPr="002D2146">
      <w:rPr>
        <w:rFonts w:eastAsia="Calibri" w:cs="Calibri"/>
        <w:bCs/>
        <w:sz w:val="20"/>
        <w:szCs w:val="20"/>
      </w:rPr>
      <w:instrText>PAGE   \* MERGEFORMAT</w:instrText>
    </w:r>
    <w:r w:rsidR="007078BC" w:rsidRPr="002D2146">
      <w:rPr>
        <w:rFonts w:eastAsia="Calibri" w:cs="Calibri"/>
        <w:bCs/>
        <w:sz w:val="20"/>
        <w:szCs w:val="20"/>
      </w:rPr>
      <w:fldChar w:fldCharType="separate"/>
    </w:r>
    <w:r w:rsidR="007078BC">
      <w:rPr>
        <w:rFonts w:eastAsia="Calibri" w:cs="Calibri"/>
        <w:bCs/>
        <w:sz w:val="20"/>
        <w:szCs w:val="20"/>
      </w:rPr>
      <w:t>2</w:t>
    </w:r>
    <w:r w:rsidR="007078BC" w:rsidRPr="002D2146">
      <w:rPr>
        <w:rFonts w:eastAsia="Calibri" w:cs="Calibri"/>
        <w:bCs/>
        <w:sz w:val="20"/>
        <w:szCs w:val="20"/>
      </w:rPr>
      <w:fldChar w:fldCharType="end"/>
    </w:r>
    <w:r w:rsidR="007078BC">
      <w:rPr>
        <w:rFonts w:eastAsia="Calibri" w:cs="Calibri"/>
        <w:bCs/>
        <w:sz w:val="20"/>
        <w:szCs w:val="20"/>
      </w:rPr>
      <w:t xml:space="preserve"> / </w:t>
    </w:r>
    <w:r w:rsidR="007078BC" w:rsidRPr="0054614F">
      <w:rPr>
        <w:rFonts w:eastAsia="Calibri" w:cs="Calibri"/>
        <w:bCs/>
        <w:sz w:val="20"/>
        <w:szCs w:val="20"/>
      </w:rPr>
      <w:fldChar w:fldCharType="begin"/>
    </w:r>
    <w:r w:rsidR="007078BC" w:rsidRPr="0054614F">
      <w:rPr>
        <w:rFonts w:eastAsia="Calibri" w:cs="Calibri"/>
        <w:bCs/>
        <w:sz w:val="20"/>
        <w:szCs w:val="20"/>
      </w:rPr>
      <w:instrText>NUMPAGES  \* Arabic  \* MERGEFORMAT</w:instrText>
    </w:r>
    <w:r w:rsidR="007078BC" w:rsidRPr="0054614F">
      <w:rPr>
        <w:rFonts w:eastAsia="Calibri" w:cs="Calibri"/>
        <w:bCs/>
        <w:sz w:val="20"/>
        <w:szCs w:val="20"/>
      </w:rPr>
      <w:fldChar w:fldCharType="separate"/>
    </w:r>
    <w:r w:rsidR="007078BC">
      <w:rPr>
        <w:rFonts w:eastAsia="Calibri" w:cs="Calibri"/>
        <w:bCs/>
        <w:sz w:val="20"/>
        <w:szCs w:val="20"/>
      </w:rPr>
      <w:t>2</w:t>
    </w:r>
    <w:r w:rsidR="007078BC" w:rsidRPr="0054614F">
      <w:rPr>
        <w:rFonts w:eastAsia="Calibri" w:cs="Calibri"/>
        <w:bCs/>
        <w:sz w:val="20"/>
        <w:szCs w:val="20"/>
      </w:rPr>
      <w:fldChar w:fldCharType="end"/>
    </w:r>
  </w:p>
  <w:tbl>
    <w:tblPr>
      <w:tblStyle w:val="Mkatabulky2"/>
      <w:tblpPr w:leftFromText="141" w:rightFromText="141" w:vertAnchor="text" w:horzAnchor="page" w:tblpX="2713" w:tblpY="1"/>
      <w:tblOverlap w:val="never"/>
      <w:tblW w:w="8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977"/>
      <w:gridCol w:w="2295"/>
    </w:tblGrid>
    <w:tr w:rsidR="00792D8F" w:rsidRPr="00034207" w14:paraId="1B061729" w14:textId="77777777" w:rsidTr="00CE7EA1">
      <w:trPr>
        <w:trHeight w:val="395"/>
      </w:trPr>
      <w:tc>
        <w:tcPr>
          <w:tcW w:w="2977" w:type="dxa"/>
        </w:tcPr>
        <w:p w14:paraId="5837229B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Městský úřad Příbor</w:t>
          </w:r>
        </w:p>
        <w:p w14:paraId="56378407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nám. Sigmunda Freuda 19</w:t>
          </w:r>
        </w:p>
        <w:p w14:paraId="2AD0D3B7" w14:textId="77777777" w:rsidR="00792D8F" w:rsidRPr="00034207" w:rsidRDefault="00792D8F" w:rsidP="007078BC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742 58 Příbor</w:t>
          </w:r>
        </w:p>
      </w:tc>
      <w:tc>
        <w:tcPr>
          <w:tcW w:w="2977" w:type="dxa"/>
        </w:tcPr>
        <w:p w14:paraId="2856DEC9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+420 556 455 455</w:t>
          </w:r>
        </w:p>
        <w:p w14:paraId="27AD8D8D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info@pribor-mesto.cz</w:t>
          </w:r>
        </w:p>
        <w:p w14:paraId="481C2D78" w14:textId="77777777" w:rsidR="00792D8F" w:rsidRPr="00034207" w:rsidRDefault="00792D8F" w:rsidP="007078BC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DS: rfvbx3k</w:t>
          </w:r>
        </w:p>
      </w:tc>
      <w:tc>
        <w:tcPr>
          <w:tcW w:w="2295" w:type="dxa"/>
        </w:tcPr>
        <w:p w14:paraId="7C0926DD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IČO: 00298328</w:t>
          </w:r>
        </w:p>
        <w:p w14:paraId="0624D710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DIČ: CZ00298328</w:t>
          </w:r>
        </w:p>
        <w:p w14:paraId="4E5B2E25" w14:textId="77777777" w:rsidR="00792D8F" w:rsidRPr="00034207" w:rsidRDefault="00792D8F" w:rsidP="00792D8F">
          <w:pPr>
            <w:tabs>
              <w:tab w:val="left" w:pos="4253"/>
            </w:tabs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ČÚ: 19-2225801/0100</w:t>
          </w:r>
        </w:p>
      </w:tc>
    </w:tr>
  </w:tbl>
  <w:p w14:paraId="2F84398F" w14:textId="6B1D9FD5" w:rsidR="00387A0E" w:rsidRDefault="00387A0E" w:rsidP="00034207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EF869" w14:textId="77777777" w:rsidR="00543C08" w:rsidRDefault="00543C08" w:rsidP="00C123C3">
      <w:pPr>
        <w:spacing w:after="0"/>
      </w:pPr>
      <w:r>
        <w:separator/>
      </w:r>
    </w:p>
  </w:footnote>
  <w:footnote w:type="continuationSeparator" w:id="0">
    <w:p w14:paraId="7A16DD25" w14:textId="77777777" w:rsidR="00543C08" w:rsidRDefault="00543C08" w:rsidP="00C123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65DCD" w14:textId="1B3A35CA" w:rsidR="00CD4ADE" w:rsidRDefault="00312180" w:rsidP="007078BC">
    <w:pPr>
      <w:pStyle w:val="Zhlav"/>
      <w:tabs>
        <w:tab w:val="clear" w:pos="4536"/>
      </w:tabs>
    </w:pPr>
    <w:r>
      <w:rPr>
        <w:rFonts w:cstheme="minorHAnsi"/>
        <w:b/>
        <w:noProof/>
        <w:sz w:val="20"/>
        <w:szCs w:val="20"/>
      </w:rPr>
      <w:drawing>
        <wp:anchor distT="0" distB="0" distL="114300" distR="114300" simplePos="0" relativeHeight="251669504" behindDoc="1" locked="1" layoutInCell="1" allowOverlap="1" wp14:anchorId="5CD8471F" wp14:editId="232E3A76">
          <wp:simplePos x="899160" y="449580"/>
          <wp:positionH relativeFrom="margin">
            <wp:align>center</wp:align>
          </wp:positionH>
          <wp:positionV relativeFrom="margin">
            <wp:align>center</wp:align>
          </wp:positionV>
          <wp:extent cx="3427095" cy="4255135"/>
          <wp:effectExtent l="0" t="0" r="1905" b="0"/>
          <wp:wrapNone/>
          <wp:docPr id="18360578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095" cy="425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8B0FB" w14:textId="41887AA0" w:rsidR="00A30D1B" w:rsidRPr="00A30D1B" w:rsidRDefault="00EF244E" w:rsidP="0078331C">
    <w:pPr>
      <w:spacing w:after="60"/>
      <w:jc w:val="center"/>
      <w:rPr>
        <w:rFonts w:ascii="Calibri" w:eastAsia="Times New Roman" w:hAnsi="Calibri" w:cs="Calibri"/>
        <w:smallCaps/>
        <w:sz w:val="40"/>
        <w:szCs w:val="40"/>
        <w:lang w:eastAsia="cs-CZ"/>
      </w:rPr>
    </w:pPr>
    <w:bookmarkStart w:id="1" w:name="_Hlk189055613"/>
    <w:r>
      <w:rPr>
        <w:rFonts w:cstheme="minorHAnsi"/>
        <w:b/>
        <w:noProof/>
        <w:sz w:val="20"/>
        <w:szCs w:val="20"/>
      </w:rPr>
      <w:drawing>
        <wp:anchor distT="0" distB="0" distL="114300" distR="114300" simplePos="0" relativeHeight="251678720" behindDoc="1" locked="0" layoutInCell="1" allowOverlap="1" wp14:anchorId="6FF872F6" wp14:editId="62EF0C0A">
          <wp:simplePos x="0" y="0"/>
          <wp:positionH relativeFrom="margin">
            <wp:align>left</wp:align>
          </wp:positionH>
          <wp:positionV relativeFrom="margin">
            <wp:posOffset>-975995</wp:posOffset>
          </wp:positionV>
          <wp:extent cx="1029600" cy="734400"/>
          <wp:effectExtent l="0" t="0" r="0" b="8890"/>
          <wp:wrapNone/>
          <wp:docPr id="107801907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681572" name="Obrázek 2706815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73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0D1B" w:rsidRPr="00A30D1B">
      <w:rPr>
        <w:rFonts w:ascii="Calibri" w:eastAsia="Times New Roman" w:hAnsi="Calibri" w:cs="Calibri"/>
        <w:smallCaps/>
        <w:sz w:val="40"/>
        <w:szCs w:val="40"/>
        <w:lang w:eastAsia="cs-CZ"/>
      </w:rPr>
      <w:t>Město Příbor</w:t>
    </w:r>
  </w:p>
  <w:p w14:paraId="726A4E38" w14:textId="7CE031D6" w:rsidR="00A30D1B" w:rsidRPr="00A30D1B" w:rsidRDefault="00D5167F" w:rsidP="0078331C">
    <w:pPr>
      <w:jc w:val="center"/>
      <w:rPr>
        <w:rFonts w:ascii="Calibri" w:eastAsia="Times New Roman" w:hAnsi="Calibri" w:cs="Calibri"/>
        <w:sz w:val="32"/>
        <w:szCs w:val="40"/>
        <w:lang w:eastAsia="cs-CZ"/>
      </w:rPr>
    </w:pPr>
    <w:r>
      <w:rPr>
        <w:rFonts w:ascii="Calibri" w:eastAsia="Times New Roman" w:hAnsi="Calibri" w:cs="Calibri"/>
        <w:smallCaps/>
        <w:sz w:val="40"/>
        <w:szCs w:val="40"/>
        <w:lang w:eastAsia="cs-CZ"/>
      </w:rPr>
      <w:t>Komise pro regeneraci MPR</w:t>
    </w:r>
  </w:p>
  <w:bookmarkEnd w:id="1"/>
  <w:p w14:paraId="56616AC8" w14:textId="12F2FA00" w:rsidR="00387A0E" w:rsidRDefault="00AA3D4A" w:rsidP="0078331C">
    <w:pPr>
      <w:spacing w:after="100" w:afterAutospacing="1"/>
      <w:jc w:val="center"/>
    </w:pPr>
    <w:r>
      <w:rPr>
        <w:rFonts w:cstheme="minorHAnsi"/>
        <w:b/>
        <w:noProof/>
        <w:sz w:val="20"/>
        <w:szCs w:val="20"/>
      </w:rPr>
      <w:drawing>
        <wp:anchor distT="0" distB="0" distL="114300" distR="114300" simplePos="0" relativeHeight="251677696" behindDoc="1" locked="1" layoutInCell="1" allowOverlap="1" wp14:anchorId="7F21E9EA" wp14:editId="4CEC52E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427200" cy="4255200"/>
          <wp:effectExtent l="0" t="0" r="1905" b="0"/>
          <wp:wrapNone/>
          <wp:docPr id="921638353" name="Obrázek 3" descr="Obsah obrázku Grafika, klipart, bílé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638353" name="Obrázek 3" descr="Obsah obrázku Grafika, klipart, bílé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200" cy="42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D7BCC"/>
    <w:multiLevelType w:val="multilevel"/>
    <w:tmpl w:val="4EF09FC2"/>
    <w:lvl w:ilvl="0">
      <w:start w:val="1"/>
      <w:numFmt w:val="decimal"/>
      <w:pStyle w:val="2rovevlnku-psmena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6"/>
        </w:tabs>
        <w:ind w:left="3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66"/>
        </w:tabs>
        <w:ind w:left="106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786"/>
        </w:tabs>
        <w:ind w:left="178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6"/>
        </w:tabs>
        <w:ind w:left="2506" w:hanging="360"/>
      </w:pPr>
      <w:rPr>
        <w:rFonts w:cs="Times New Roman" w:hint="default"/>
      </w:rPr>
    </w:lvl>
    <w:lvl w:ilvl="5">
      <w:start w:val="1"/>
      <w:numFmt w:val="lowerRoman"/>
      <w:lvlText w:val="(%6.)"/>
      <w:lvlJc w:val="right"/>
      <w:pPr>
        <w:tabs>
          <w:tab w:val="num" w:pos="3226"/>
        </w:tabs>
        <w:ind w:left="32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  <w:rPr>
        <w:rFonts w:cs="Times New Roman" w:hint="default"/>
      </w:rPr>
    </w:lvl>
  </w:abstractNum>
  <w:abstractNum w:abstractNumId="1" w15:restartNumberingAfterBreak="0">
    <w:nsid w:val="18B16C3A"/>
    <w:multiLevelType w:val="hybridMultilevel"/>
    <w:tmpl w:val="5F8629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60B87"/>
    <w:multiLevelType w:val="hybridMultilevel"/>
    <w:tmpl w:val="CB2A8168"/>
    <w:lvl w:ilvl="0" w:tplc="EC4A8C20">
      <w:start w:val="1"/>
      <w:numFmt w:val="upperRoman"/>
      <w:pStyle w:val="lnek-slo"/>
      <w:lvlText w:val="Čl. %1."/>
      <w:lvlJc w:val="center"/>
      <w:pPr>
        <w:ind w:left="5747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E7861"/>
    <w:multiLevelType w:val="hybridMultilevel"/>
    <w:tmpl w:val="41561230"/>
    <w:lvl w:ilvl="0" w:tplc="21700DC6">
      <w:start w:val="1"/>
      <w:numFmt w:val="lowerLetter"/>
      <w:pStyle w:val="druhrovevodstavci-psmen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54F7CC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69E62166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num w:numId="1" w16cid:durableId="2141923126">
    <w:abstractNumId w:val="2"/>
  </w:num>
  <w:num w:numId="2" w16cid:durableId="1271545220">
    <w:abstractNumId w:val="0"/>
  </w:num>
  <w:num w:numId="3" w16cid:durableId="540896713">
    <w:abstractNumId w:val="3"/>
  </w:num>
  <w:num w:numId="4" w16cid:durableId="28685731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18"/>
    <w:rsid w:val="0000700B"/>
    <w:rsid w:val="000070F6"/>
    <w:rsid w:val="000267C6"/>
    <w:rsid w:val="000306CE"/>
    <w:rsid w:val="00034207"/>
    <w:rsid w:val="00061D00"/>
    <w:rsid w:val="000800E6"/>
    <w:rsid w:val="000837EB"/>
    <w:rsid w:val="000875F6"/>
    <w:rsid w:val="000A579B"/>
    <w:rsid w:val="000B40C5"/>
    <w:rsid w:val="00102F32"/>
    <w:rsid w:val="0011451F"/>
    <w:rsid w:val="001177A5"/>
    <w:rsid w:val="001230B1"/>
    <w:rsid w:val="0012434B"/>
    <w:rsid w:val="00127019"/>
    <w:rsid w:val="00141113"/>
    <w:rsid w:val="00146051"/>
    <w:rsid w:val="00171D4D"/>
    <w:rsid w:val="001777EF"/>
    <w:rsid w:val="00195856"/>
    <w:rsid w:val="00196378"/>
    <w:rsid w:val="00196CDB"/>
    <w:rsid w:val="001A13EF"/>
    <w:rsid w:val="001A1C44"/>
    <w:rsid w:val="001B4431"/>
    <w:rsid w:val="001B7062"/>
    <w:rsid w:val="001B7483"/>
    <w:rsid w:val="001C2633"/>
    <w:rsid w:val="001C4017"/>
    <w:rsid w:val="001C5E86"/>
    <w:rsid w:val="001D03FA"/>
    <w:rsid w:val="001D713C"/>
    <w:rsid w:val="001D7A69"/>
    <w:rsid w:val="00201E1B"/>
    <w:rsid w:val="00210ED5"/>
    <w:rsid w:val="00214325"/>
    <w:rsid w:val="00220FAD"/>
    <w:rsid w:val="00241299"/>
    <w:rsid w:val="00274B6F"/>
    <w:rsid w:val="002A29B7"/>
    <w:rsid w:val="002A66C1"/>
    <w:rsid w:val="002C6194"/>
    <w:rsid w:val="002D4D0D"/>
    <w:rsid w:val="002D6945"/>
    <w:rsid w:val="002E01BB"/>
    <w:rsid w:val="002F6E20"/>
    <w:rsid w:val="00312180"/>
    <w:rsid w:val="00327D4A"/>
    <w:rsid w:val="003315D2"/>
    <w:rsid w:val="003501A2"/>
    <w:rsid w:val="00387A0E"/>
    <w:rsid w:val="0039084F"/>
    <w:rsid w:val="00393CDC"/>
    <w:rsid w:val="00393E2E"/>
    <w:rsid w:val="00394D4D"/>
    <w:rsid w:val="00395DE5"/>
    <w:rsid w:val="003C2301"/>
    <w:rsid w:val="003D2B6D"/>
    <w:rsid w:val="003F2EA7"/>
    <w:rsid w:val="003F4EF8"/>
    <w:rsid w:val="00403A3A"/>
    <w:rsid w:val="004144F3"/>
    <w:rsid w:val="00416C85"/>
    <w:rsid w:val="004312C8"/>
    <w:rsid w:val="004439C0"/>
    <w:rsid w:val="004632F3"/>
    <w:rsid w:val="00471CD7"/>
    <w:rsid w:val="00485DF2"/>
    <w:rsid w:val="004A59A5"/>
    <w:rsid w:val="004E242B"/>
    <w:rsid w:val="0053355B"/>
    <w:rsid w:val="00543C08"/>
    <w:rsid w:val="005449CC"/>
    <w:rsid w:val="0054614F"/>
    <w:rsid w:val="00582C8C"/>
    <w:rsid w:val="00592B7B"/>
    <w:rsid w:val="005A4770"/>
    <w:rsid w:val="005B7001"/>
    <w:rsid w:val="005D0C24"/>
    <w:rsid w:val="005D6538"/>
    <w:rsid w:val="005F06F6"/>
    <w:rsid w:val="005F0789"/>
    <w:rsid w:val="005F14C4"/>
    <w:rsid w:val="005F3E73"/>
    <w:rsid w:val="00601CCE"/>
    <w:rsid w:val="00612619"/>
    <w:rsid w:val="00616A3B"/>
    <w:rsid w:val="006447B1"/>
    <w:rsid w:val="0065651D"/>
    <w:rsid w:val="00662ED7"/>
    <w:rsid w:val="00695245"/>
    <w:rsid w:val="006D3300"/>
    <w:rsid w:val="006D75FD"/>
    <w:rsid w:val="006F0791"/>
    <w:rsid w:val="00702D6C"/>
    <w:rsid w:val="007078BC"/>
    <w:rsid w:val="00735E0E"/>
    <w:rsid w:val="00742BF1"/>
    <w:rsid w:val="00745349"/>
    <w:rsid w:val="007460FD"/>
    <w:rsid w:val="007654E5"/>
    <w:rsid w:val="0078331C"/>
    <w:rsid w:val="00792D8F"/>
    <w:rsid w:val="007C395F"/>
    <w:rsid w:val="007C5EF6"/>
    <w:rsid w:val="007C6B00"/>
    <w:rsid w:val="007D0779"/>
    <w:rsid w:val="007E5442"/>
    <w:rsid w:val="007F6424"/>
    <w:rsid w:val="00802D1E"/>
    <w:rsid w:val="0080377D"/>
    <w:rsid w:val="00815C30"/>
    <w:rsid w:val="008269DE"/>
    <w:rsid w:val="00831E2B"/>
    <w:rsid w:val="00836A57"/>
    <w:rsid w:val="00847F98"/>
    <w:rsid w:val="0087014B"/>
    <w:rsid w:val="00897D21"/>
    <w:rsid w:val="008A352C"/>
    <w:rsid w:val="008A3B56"/>
    <w:rsid w:val="008B75B9"/>
    <w:rsid w:val="008D7006"/>
    <w:rsid w:val="008D7262"/>
    <w:rsid w:val="008E0D46"/>
    <w:rsid w:val="008E2F35"/>
    <w:rsid w:val="008F1B29"/>
    <w:rsid w:val="008F3907"/>
    <w:rsid w:val="0090524B"/>
    <w:rsid w:val="00924035"/>
    <w:rsid w:val="00941693"/>
    <w:rsid w:val="00952A70"/>
    <w:rsid w:val="00953922"/>
    <w:rsid w:val="009630CF"/>
    <w:rsid w:val="009731E0"/>
    <w:rsid w:val="00976774"/>
    <w:rsid w:val="009814E2"/>
    <w:rsid w:val="009B1FD8"/>
    <w:rsid w:val="009C48A3"/>
    <w:rsid w:val="009D099B"/>
    <w:rsid w:val="009F7749"/>
    <w:rsid w:val="00A3066B"/>
    <w:rsid w:val="00A30D1B"/>
    <w:rsid w:val="00A54AC3"/>
    <w:rsid w:val="00A56726"/>
    <w:rsid w:val="00A639C9"/>
    <w:rsid w:val="00A664AA"/>
    <w:rsid w:val="00A82F3C"/>
    <w:rsid w:val="00A91766"/>
    <w:rsid w:val="00AA3D4A"/>
    <w:rsid w:val="00AA4477"/>
    <w:rsid w:val="00AB1B4B"/>
    <w:rsid w:val="00AE1ED6"/>
    <w:rsid w:val="00AE352B"/>
    <w:rsid w:val="00AF2169"/>
    <w:rsid w:val="00B031B3"/>
    <w:rsid w:val="00B2441A"/>
    <w:rsid w:val="00B47E2C"/>
    <w:rsid w:val="00B8543E"/>
    <w:rsid w:val="00B94DD3"/>
    <w:rsid w:val="00BB7285"/>
    <w:rsid w:val="00BD7392"/>
    <w:rsid w:val="00BE2614"/>
    <w:rsid w:val="00C05334"/>
    <w:rsid w:val="00C123C3"/>
    <w:rsid w:val="00C20F87"/>
    <w:rsid w:val="00C218EF"/>
    <w:rsid w:val="00C27E75"/>
    <w:rsid w:val="00C30591"/>
    <w:rsid w:val="00C51E9F"/>
    <w:rsid w:val="00C6343F"/>
    <w:rsid w:val="00C67340"/>
    <w:rsid w:val="00C90944"/>
    <w:rsid w:val="00CB0134"/>
    <w:rsid w:val="00CB06F5"/>
    <w:rsid w:val="00CC6681"/>
    <w:rsid w:val="00CC7661"/>
    <w:rsid w:val="00CD41D1"/>
    <w:rsid w:val="00CD4ADE"/>
    <w:rsid w:val="00CD5870"/>
    <w:rsid w:val="00CF0F18"/>
    <w:rsid w:val="00CF2D76"/>
    <w:rsid w:val="00D00658"/>
    <w:rsid w:val="00D12378"/>
    <w:rsid w:val="00D3029D"/>
    <w:rsid w:val="00D5167F"/>
    <w:rsid w:val="00D56991"/>
    <w:rsid w:val="00D63409"/>
    <w:rsid w:val="00DA1EBC"/>
    <w:rsid w:val="00DA226F"/>
    <w:rsid w:val="00DA5738"/>
    <w:rsid w:val="00DC2A43"/>
    <w:rsid w:val="00DC6D22"/>
    <w:rsid w:val="00DD1221"/>
    <w:rsid w:val="00DD5785"/>
    <w:rsid w:val="00DF0A15"/>
    <w:rsid w:val="00E07D84"/>
    <w:rsid w:val="00E3211C"/>
    <w:rsid w:val="00E3766A"/>
    <w:rsid w:val="00E53EB2"/>
    <w:rsid w:val="00E57754"/>
    <w:rsid w:val="00E60490"/>
    <w:rsid w:val="00E67E27"/>
    <w:rsid w:val="00E71958"/>
    <w:rsid w:val="00E77D8B"/>
    <w:rsid w:val="00E92152"/>
    <w:rsid w:val="00ED26E5"/>
    <w:rsid w:val="00ED7F3D"/>
    <w:rsid w:val="00EF244E"/>
    <w:rsid w:val="00F00EDB"/>
    <w:rsid w:val="00F15BF6"/>
    <w:rsid w:val="00F15E9D"/>
    <w:rsid w:val="00F30AC9"/>
    <w:rsid w:val="00F34BC0"/>
    <w:rsid w:val="00F64409"/>
    <w:rsid w:val="00F87F39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B247A"/>
  <w15:chartTrackingRefBased/>
  <w15:docId w15:val="{682DD8D2-9D30-4093-A1B7-E0318E0B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1221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352C"/>
    <w:pPr>
      <w:spacing w:before="120" w:after="240"/>
      <w:contextualSpacing/>
      <w:jc w:val="center"/>
      <w:outlineLvl w:val="0"/>
    </w:pPr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1EBC"/>
    <w:pPr>
      <w:keepNext/>
      <w:keepLines/>
      <w:spacing w:before="12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2A70"/>
    <w:pPr>
      <w:spacing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C123C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123C3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952A70"/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2F32"/>
    <w:pPr>
      <w:jc w:val="center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02F32"/>
    <w:rPr>
      <w:sz w:val="20"/>
    </w:rPr>
  </w:style>
  <w:style w:type="paragraph" w:customStyle="1" w:styleId="lnek-slo">
    <w:name w:val="Článek - číslo"/>
    <w:basedOn w:val="Normln"/>
    <w:next w:val="lnek-nzev"/>
    <w:link w:val="lnek-sloChar"/>
    <w:autoRedefine/>
    <w:uiPriority w:val="4"/>
    <w:rsid w:val="0000700B"/>
    <w:pPr>
      <w:numPr>
        <w:numId w:val="1"/>
      </w:numPr>
      <w:spacing w:before="600" w:after="0"/>
      <w:ind w:left="714" w:hanging="357"/>
      <w:jc w:val="center"/>
      <w:outlineLvl w:val="0"/>
    </w:pPr>
    <w:rPr>
      <w:rFonts w:ascii="Calibri" w:eastAsia="Times New Roman" w:hAnsi="Calibri" w:cs="Calibri"/>
      <w:b/>
      <w:lang w:eastAsia="cs-CZ"/>
    </w:rPr>
  </w:style>
  <w:style w:type="paragraph" w:customStyle="1" w:styleId="lnek-nzev">
    <w:name w:val="Článek - název"/>
    <w:basedOn w:val="Normln"/>
    <w:next w:val="Normlnodsazen"/>
    <w:link w:val="lnek-nzevChar"/>
    <w:autoRedefine/>
    <w:uiPriority w:val="4"/>
    <w:rsid w:val="0000700B"/>
    <w:pPr>
      <w:spacing w:before="600"/>
      <w:jc w:val="center"/>
      <w:outlineLvl w:val="0"/>
    </w:pPr>
    <w:rPr>
      <w:rFonts w:ascii="Calibri" w:eastAsia="Times New Roman" w:hAnsi="Calibri" w:cs="Tahoma"/>
      <w:b/>
      <w:szCs w:val="24"/>
      <w:lang w:eastAsia="cs-CZ"/>
    </w:rPr>
  </w:style>
  <w:style w:type="character" w:customStyle="1" w:styleId="lnek-sloChar">
    <w:name w:val="Článek - číslo Char"/>
    <w:link w:val="lnek-slo"/>
    <w:uiPriority w:val="4"/>
    <w:locked/>
    <w:rsid w:val="0000700B"/>
    <w:rPr>
      <w:rFonts w:ascii="Calibri" w:eastAsia="Times New Roman" w:hAnsi="Calibri" w:cs="Calibri"/>
      <w:b/>
      <w:sz w:val="24"/>
      <w:lang w:eastAsia="cs-CZ"/>
    </w:rPr>
  </w:style>
  <w:style w:type="character" w:customStyle="1" w:styleId="lnek-nzevChar">
    <w:name w:val="Článek - název Char"/>
    <w:link w:val="lnek-nzev"/>
    <w:uiPriority w:val="4"/>
    <w:locked/>
    <w:rsid w:val="0000700B"/>
    <w:rPr>
      <w:rFonts w:ascii="Calibri" w:eastAsia="Times New Roman" w:hAnsi="Calibri" w:cs="Tahoma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52A70"/>
    <w:rPr>
      <w:rFonts w:ascii="Times New Roman" w:hAnsi="Times New Roman" w:cs="Times New Roman"/>
      <w:szCs w:val="24"/>
    </w:rPr>
  </w:style>
  <w:style w:type="paragraph" w:styleId="Normlnodsazen">
    <w:name w:val="Normal Indent"/>
    <w:basedOn w:val="Normln"/>
    <w:uiPriority w:val="99"/>
    <w:semiHidden/>
    <w:unhideWhenUsed/>
    <w:rsid w:val="00952A70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A1EBC"/>
    <w:rPr>
      <w:rFonts w:ascii="Calibri" w:eastAsiaTheme="majorEastAsia" w:hAnsi="Calibri" w:cstheme="majorBidi"/>
      <w:b/>
      <w:sz w:val="28"/>
      <w:szCs w:val="26"/>
    </w:rPr>
  </w:style>
  <w:style w:type="paragraph" w:customStyle="1" w:styleId="1rovevlnku">
    <w:name w:val="1. úroveň v článku"/>
    <w:basedOn w:val="Normln"/>
    <w:link w:val="1rovevlnkuChar"/>
    <w:autoRedefine/>
    <w:uiPriority w:val="99"/>
    <w:rsid w:val="00416C85"/>
    <w:pPr>
      <w:ind w:left="357"/>
    </w:pPr>
    <w:rPr>
      <w:rFonts w:ascii="Calibri" w:eastAsia="Times New Roman" w:hAnsi="Calibri" w:cs="Tahoma"/>
      <w:lang w:eastAsia="cs-CZ"/>
    </w:rPr>
  </w:style>
  <w:style w:type="paragraph" w:customStyle="1" w:styleId="2rovevlnku-psmena">
    <w:name w:val="2. úroveň v článku - písmena"/>
    <w:basedOn w:val="Normln"/>
    <w:link w:val="2rovevlnku-psmenaChar"/>
    <w:uiPriority w:val="7"/>
    <w:rsid w:val="00E07D84"/>
    <w:pPr>
      <w:numPr>
        <w:numId w:val="2"/>
      </w:numPr>
      <w:spacing w:before="60" w:after="0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1rovevlnkuChar">
    <w:name w:val="1. úroveň v článku Char"/>
    <w:link w:val="1rovevlnku"/>
    <w:uiPriority w:val="99"/>
    <w:locked/>
    <w:rsid w:val="00416C85"/>
    <w:rPr>
      <w:rFonts w:ascii="Calibri" w:eastAsia="Times New Roman" w:hAnsi="Calibri" w:cs="Tahoma"/>
      <w:sz w:val="24"/>
      <w:lang w:eastAsia="cs-CZ"/>
    </w:rPr>
  </w:style>
  <w:style w:type="character" w:customStyle="1" w:styleId="2rovevlnku-psmenaChar">
    <w:name w:val="2. úroveň v článku - písmena Char"/>
    <w:link w:val="2rovevlnku-psmena"/>
    <w:uiPriority w:val="7"/>
    <w:locked/>
    <w:rsid w:val="00E07D84"/>
    <w:rPr>
      <w:rFonts w:ascii="Calibri" w:eastAsia="Times New Roman" w:hAnsi="Calibri" w:cs="Times New Roman"/>
      <w:lang w:eastAsia="cs-CZ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9F7749"/>
    <w:pPr>
      <w:spacing w:after="0"/>
      <w:jc w:val="center"/>
    </w:pPr>
    <w:rPr>
      <w:rFonts w:ascii="Calibri" w:eastAsia="Times New Roman" w:hAnsi="Calibri" w:cs="Calibri"/>
      <w:szCs w:val="24"/>
      <w:lang w:eastAsia="cs-CZ"/>
    </w:rPr>
  </w:style>
  <w:style w:type="character" w:customStyle="1" w:styleId="slosmlouvyChar">
    <w:name w:val="Číslo smlouvy Char"/>
    <w:link w:val="slosmlouvy"/>
    <w:uiPriority w:val="99"/>
    <w:locked/>
    <w:rsid w:val="009F7749"/>
    <w:rPr>
      <w:rFonts w:ascii="Calibri" w:eastAsia="Times New Roman" w:hAnsi="Calibri" w:cs="Calibri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70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700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664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77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7E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C76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76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76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76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7661"/>
    <w:rPr>
      <w:b/>
      <w:bCs/>
      <w:sz w:val="20"/>
      <w:szCs w:val="20"/>
    </w:rPr>
  </w:style>
  <w:style w:type="paragraph" w:customStyle="1" w:styleId="Odstavecvlnku">
    <w:name w:val="Odstavec v článku"/>
    <w:basedOn w:val="Normln"/>
    <w:link w:val="OdstavecvlnkuChar"/>
    <w:uiPriority w:val="99"/>
    <w:rsid w:val="0039084F"/>
    <w:rPr>
      <w:rFonts w:ascii="Calibri" w:eastAsia="Times New Roman" w:hAnsi="Calibri" w:cs="Tahoma"/>
      <w:lang w:eastAsia="cs-CZ"/>
    </w:rPr>
  </w:style>
  <w:style w:type="paragraph" w:customStyle="1" w:styleId="druhrovevodstavci-psmena">
    <w:name w:val="druhá úroveň v odstavci - písmena"/>
    <w:basedOn w:val="Normln"/>
    <w:autoRedefine/>
    <w:uiPriority w:val="99"/>
    <w:rsid w:val="001A13EF"/>
    <w:pPr>
      <w:numPr>
        <w:numId w:val="3"/>
      </w:numPr>
      <w:spacing w:after="60"/>
    </w:pPr>
    <w:rPr>
      <w:rFonts w:ascii="Calibri" w:eastAsia="Times New Roman" w:hAnsi="Calibri" w:cs="Times New Roman"/>
      <w:lang w:eastAsia="cs-CZ"/>
    </w:rPr>
  </w:style>
  <w:style w:type="character" w:customStyle="1" w:styleId="OdstavecvlnkuChar">
    <w:name w:val="Odstavec v článku Char"/>
    <w:link w:val="Odstavecvlnku"/>
    <w:uiPriority w:val="99"/>
    <w:locked/>
    <w:rsid w:val="0039084F"/>
    <w:rPr>
      <w:rFonts w:ascii="Calibri" w:eastAsia="Times New Roman" w:hAnsi="Calibri" w:cs="Tahoma"/>
      <w:sz w:val="24"/>
      <w:lang w:eastAsia="cs-CZ"/>
    </w:rPr>
  </w:style>
  <w:style w:type="table" w:customStyle="1" w:styleId="Mkatabulky2">
    <w:name w:val="Mřížka tabulky2"/>
    <w:basedOn w:val="Normlntabulka"/>
    <w:next w:val="Mkatabulky"/>
    <w:uiPriority w:val="39"/>
    <w:rsid w:val="00387A0E"/>
    <w:pPr>
      <w:spacing w:after="0"/>
    </w:pPr>
    <w:rPr>
      <w:rFonts w:ascii="IBM Plex Sans" w:eastAsia="Calibri" w:hAnsi="IBM Plex Sans" w:cs="Noto Serif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6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8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30A783117CB4BAD776C3FB72186DD" ma:contentTypeVersion="1" ma:contentTypeDescription="Vytvoří nový dokument" ma:contentTypeScope="" ma:versionID="651219d5824146efb2dfb47a51824a3e">
  <xsd:schema xmlns:xsd="http://www.w3.org/2001/XMLSchema" xmlns:xs="http://www.w3.org/2001/XMLSchema" xmlns:p="http://schemas.microsoft.com/office/2006/metadata/properties" xmlns:ns2="549366a5-024d-4574-bc46-e87652cbf7a0" targetNamespace="http://schemas.microsoft.com/office/2006/metadata/properties" ma:root="true" ma:fieldsID="1c7bb5bd8722b58a16bbba0350eef53c" ns2:_="">
    <xsd:import namespace="549366a5-024d-4574-bc46-e87652cbf7a0"/>
    <xsd:element name="properties">
      <xsd:complexType>
        <xsd:sequence>
          <xsd:element name="documentManagement">
            <xsd:complexType>
              <xsd:all>
                <xsd:element ref="ns2:R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66a5-024d-4574-bc46-e87652cbf7a0" elementFormDefault="qualified">
    <xsd:import namespace="http://schemas.microsoft.com/office/2006/documentManagement/types"/>
    <xsd:import namespace="http://schemas.microsoft.com/office/infopath/2007/PartnerControls"/>
    <xsd:element name="Rok" ma:index="8" nillable="true" ma:displayName="Rok" ma:internalName="Rok">
      <xsd:simpleType>
        <xsd:restriction base="dms:Text">
          <xsd:maxLength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 xmlns="549366a5-024d-4574-bc46-e87652cbf7a0">2025</Rok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2178EA-5136-4EA9-A4D8-B36217D2C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366a5-024d-4574-bc46-e87652cbf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56D7C-FCE8-46E9-A1E6-9BFA49800A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377D46-6239-4127-8789-5B6BABCBE0A7}">
  <ds:schemaRefs>
    <ds:schemaRef ds:uri="http://schemas.microsoft.com/office/2006/metadata/properties"/>
    <ds:schemaRef ds:uri="http://schemas.microsoft.com/office/infopath/2007/PartnerControls"/>
    <ds:schemaRef ds:uri="549366a5-024d-4574-bc46-e87652cbf7a0"/>
  </ds:schemaRefs>
</ds:datastoreItem>
</file>

<file path=customXml/itemProps4.xml><?xml version="1.0" encoding="utf-8"?>
<ds:datastoreItem xmlns:ds="http://schemas.openxmlformats.org/officeDocument/2006/customXml" ds:itemID="{83935015-E20F-459A-980F-BD1C58245A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Ivo Kunčar</dc:creator>
  <cp:keywords/>
  <dc:description/>
  <cp:lastModifiedBy>Marika Demlová</cp:lastModifiedBy>
  <cp:revision>17</cp:revision>
  <cp:lastPrinted>2025-01-29T14:15:00Z</cp:lastPrinted>
  <dcterms:created xsi:type="dcterms:W3CDTF">2025-04-16T12:45:00Z</dcterms:created>
  <dcterms:modified xsi:type="dcterms:W3CDTF">2025-05-23T10:05:00Z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0x0101000AB30A783117CB4BAD776C3FB72186DD</vt:lpwstr>
  </property>
</Properties>
</file>