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8AC5B" w14:textId="4955BE80" w:rsidR="009230FA" w:rsidRDefault="009230FA" w:rsidP="009230FA">
      <w:pPr>
        <w:ind w:left="11" w:hanging="11"/>
        <w:contextualSpacing/>
        <w:jc w:val="center"/>
        <w:rPr>
          <w:rFonts w:ascii="Calibri" w:hAnsi="Calibri" w:cs="Calibri"/>
          <w:b/>
          <w:sz w:val="32"/>
          <w:szCs w:val="32"/>
        </w:rPr>
      </w:pPr>
      <w:r w:rsidRPr="00465FBD">
        <w:rPr>
          <w:rFonts w:ascii="Calibri" w:hAnsi="Calibri" w:cs="Calibri"/>
          <w:b/>
          <w:sz w:val="32"/>
          <w:szCs w:val="32"/>
        </w:rPr>
        <w:t>Veřejnoprávní smlouv</w:t>
      </w:r>
      <w:r w:rsidR="00C03F49" w:rsidRPr="00465FBD">
        <w:rPr>
          <w:rFonts w:ascii="Calibri" w:hAnsi="Calibri" w:cs="Calibri"/>
          <w:b/>
          <w:sz w:val="32"/>
          <w:szCs w:val="32"/>
        </w:rPr>
        <w:t>a</w:t>
      </w:r>
      <w:r w:rsidRPr="00465FBD">
        <w:rPr>
          <w:rFonts w:ascii="Calibri" w:hAnsi="Calibri" w:cs="Calibri"/>
          <w:b/>
          <w:sz w:val="32"/>
          <w:szCs w:val="32"/>
        </w:rPr>
        <w:t xml:space="preserve"> o poskytnutí dotace z rozpočtu města </w:t>
      </w:r>
      <w:proofErr w:type="spellStart"/>
      <w:r w:rsidRPr="00465FBD">
        <w:rPr>
          <w:rFonts w:ascii="Calibri" w:hAnsi="Calibri" w:cs="Calibri"/>
          <w:b/>
          <w:sz w:val="32"/>
          <w:szCs w:val="32"/>
        </w:rPr>
        <w:t>Příbora</w:t>
      </w:r>
      <w:proofErr w:type="spellEnd"/>
      <w:r w:rsidR="00465FBD">
        <w:rPr>
          <w:rFonts w:ascii="Calibri" w:hAnsi="Calibri" w:cs="Calibri"/>
          <w:b/>
          <w:sz w:val="32"/>
          <w:szCs w:val="32"/>
        </w:rPr>
        <w:t xml:space="preserve"> </w:t>
      </w:r>
      <w:r w:rsidRPr="00AE19F0">
        <w:rPr>
          <w:rFonts w:ascii="Calibri" w:hAnsi="Calibri" w:cs="Calibri"/>
          <w:b/>
          <w:sz w:val="32"/>
          <w:szCs w:val="32"/>
        </w:rPr>
        <w:t xml:space="preserve">na </w:t>
      </w:r>
      <w:r w:rsidR="00180837" w:rsidRPr="00AE19F0">
        <w:rPr>
          <w:rFonts w:asciiTheme="minorHAnsi" w:hAnsiTheme="minorHAnsi" w:cstheme="minorHAnsi"/>
          <w:b/>
          <w:sz w:val="32"/>
          <w:szCs w:val="32"/>
        </w:rPr>
        <w:t xml:space="preserve">roky 2026 - 2027 </w:t>
      </w:r>
      <w:proofErr w:type="gramStart"/>
      <w:r w:rsidR="00180837" w:rsidRPr="00AE19F0">
        <w:rPr>
          <w:rFonts w:asciiTheme="minorHAnsi" w:hAnsiTheme="minorHAnsi" w:cstheme="minorHAnsi"/>
          <w:b/>
          <w:sz w:val="32"/>
          <w:szCs w:val="32"/>
        </w:rPr>
        <w:t>č. ../…</w:t>
      </w:r>
      <w:proofErr w:type="gramEnd"/>
      <w:r w:rsidR="00180837" w:rsidRPr="00AE19F0">
        <w:rPr>
          <w:rFonts w:asciiTheme="minorHAnsi" w:hAnsiTheme="minorHAnsi" w:cstheme="minorHAnsi"/>
          <w:b/>
          <w:sz w:val="32"/>
          <w:szCs w:val="32"/>
        </w:rPr>
        <w:t>./PČ</w:t>
      </w:r>
    </w:p>
    <w:p w14:paraId="643D96C1" w14:textId="77777777" w:rsidR="00465FBD" w:rsidRPr="00465FBD" w:rsidRDefault="00465FBD" w:rsidP="009230FA">
      <w:pPr>
        <w:ind w:left="11" w:hanging="11"/>
        <w:contextualSpacing/>
        <w:jc w:val="center"/>
        <w:rPr>
          <w:rFonts w:ascii="Calibri" w:hAnsi="Calibri" w:cs="Calibri"/>
          <w:b/>
          <w:sz w:val="32"/>
          <w:szCs w:val="32"/>
        </w:rPr>
      </w:pPr>
    </w:p>
    <w:p w14:paraId="29A909D6" w14:textId="77777777" w:rsidR="009230FA" w:rsidRPr="00465FBD" w:rsidRDefault="009230FA" w:rsidP="009230FA">
      <w:pPr>
        <w:ind w:left="11" w:hanging="11"/>
        <w:contextualSpacing/>
        <w:jc w:val="both"/>
        <w:rPr>
          <w:rFonts w:ascii="Calibri" w:hAnsi="Calibri" w:cs="Calibri"/>
          <w:highlight w:val="yellow"/>
        </w:rPr>
      </w:pPr>
    </w:p>
    <w:p w14:paraId="54EB1B00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</w:rPr>
      </w:pPr>
      <w:r w:rsidRPr="00465FBD">
        <w:rPr>
          <w:rFonts w:ascii="Calibri" w:hAnsi="Calibri" w:cs="Calibri"/>
          <w:b/>
        </w:rPr>
        <w:t>Čl. I.</w:t>
      </w:r>
    </w:p>
    <w:p w14:paraId="5A77BB0C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</w:rPr>
      </w:pPr>
      <w:r w:rsidRPr="00465FBD">
        <w:rPr>
          <w:rFonts w:ascii="Calibri" w:hAnsi="Calibri" w:cs="Calibri"/>
          <w:b/>
        </w:rPr>
        <w:t>Smluvní strany</w:t>
      </w:r>
    </w:p>
    <w:p w14:paraId="3E4F925A" w14:textId="77777777" w:rsidR="009230FA" w:rsidRPr="00465FBD" w:rsidRDefault="009230FA" w:rsidP="009230FA">
      <w:pPr>
        <w:spacing w:line="240" w:lineRule="atLeast"/>
        <w:rPr>
          <w:rFonts w:ascii="Calibri" w:hAnsi="Calibri" w:cs="Calibri"/>
          <w:b/>
        </w:rPr>
      </w:pPr>
    </w:p>
    <w:p w14:paraId="0DAE5C1E" w14:textId="3FCFA152" w:rsidR="009230FA" w:rsidRPr="00465FBD" w:rsidRDefault="009230FA" w:rsidP="009230FA">
      <w:pPr>
        <w:spacing w:line="240" w:lineRule="atLeast"/>
        <w:rPr>
          <w:rFonts w:ascii="Calibri" w:hAnsi="Calibri" w:cs="Calibri"/>
          <w:b/>
        </w:rPr>
      </w:pPr>
      <w:r w:rsidRPr="00465FBD">
        <w:rPr>
          <w:rFonts w:ascii="Calibri" w:hAnsi="Calibri" w:cs="Calibri"/>
        </w:rPr>
        <w:t>1.</w:t>
      </w:r>
      <w:r w:rsidRPr="00465FBD">
        <w:rPr>
          <w:rFonts w:ascii="Calibri" w:hAnsi="Calibri" w:cs="Calibri"/>
          <w:b/>
        </w:rPr>
        <w:t xml:space="preserve"> Poskytovatel dotace: </w:t>
      </w:r>
      <w:r w:rsidR="00C5564B">
        <w:rPr>
          <w:rFonts w:ascii="Calibri" w:hAnsi="Calibri" w:cs="Calibri"/>
          <w:b/>
        </w:rPr>
        <w:tab/>
      </w:r>
      <w:r w:rsidR="00C5564B">
        <w:rPr>
          <w:rFonts w:ascii="Calibri" w:hAnsi="Calibri" w:cs="Calibri"/>
          <w:b/>
        </w:rPr>
        <w:tab/>
      </w:r>
      <w:r w:rsidRPr="00465FBD">
        <w:rPr>
          <w:rFonts w:ascii="Calibri" w:hAnsi="Calibri" w:cs="Calibri"/>
          <w:b/>
        </w:rPr>
        <w:t>Město Příbor</w:t>
      </w:r>
    </w:p>
    <w:p w14:paraId="7510A112" w14:textId="408E80C6" w:rsidR="009230FA" w:rsidRPr="00465FBD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se sídlem:</w:t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>náměstí Sigmunda Freuda 19, 742 58 Příbor</w:t>
      </w:r>
    </w:p>
    <w:p w14:paraId="1A0015E5" w14:textId="49AC0399" w:rsidR="009230FA" w:rsidRPr="00465FBD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v zastoupení:</w:t>
      </w:r>
      <w:r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ab/>
      </w:r>
      <w:r w:rsidR="00B31BCC" w:rsidRPr="00465FBD">
        <w:rPr>
          <w:rFonts w:ascii="Calibri" w:hAnsi="Calibri" w:cs="Calibri"/>
        </w:rPr>
        <w:tab/>
      </w:r>
      <w:r w:rsidR="005A01A3">
        <w:rPr>
          <w:rFonts w:ascii="Calibri" w:hAnsi="Calibri" w:cs="Calibri"/>
        </w:rPr>
        <w:tab/>
      </w:r>
      <w:r w:rsidR="00F6430D" w:rsidRPr="00465FBD">
        <w:rPr>
          <w:rFonts w:ascii="Calibri" w:hAnsi="Calibri" w:cs="Calibri"/>
        </w:rPr>
        <w:t>Ing. arch. Jan Malík, starosta města</w:t>
      </w:r>
    </w:p>
    <w:p w14:paraId="1054AA77" w14:textId="1B6CAC2B" w:rsidR="009230FA" w:rsidRPr="00465FBD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IČ</w:t>
      </w:r>
      <w:r w:rsidR="00C5564B">
        <w:rPr>
          <w:rFonts w:ascii="Calibri" w:hAnsi="Calibri" w:cs="Calibri"/>
        </w:rPr>
        <w:t>O</w:t>
      </w:r>
      <w:r w:rsidRPr="00465FBD">
        <w:rPr>
          <w:rFonts w:ascii="Calibri" w:hAnsi="Calibri" w:cs="Calibri"/>
        </w:rPr>
        <w:t>:</w:t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>00298328</w:t>
      </w:r>
    </w:p>
    <w:p w14:paraId="1B1C5A85" w14:textId="101ED7F3" w:rsidR="009230FA" w:rsidRPr="00465FBD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DIČ:</w:t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>CZ00298328</w:t>
      </w:r>
    </w:p>
    <w:p w14:paraId="29C95824" w14:textId="424A903C" w:rsidR="009230FA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bankovní spojení:</w:t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>Komerční banka a.s</w:t>
      </w:r>
      <w:r w:rsidR="002A5FF5">
        <w:rPr>
          <w:rFonts w:ascii="Calibri" w:hAnsi="Calibri" w:cs="Calibri"/>
        </w:rPr>
        <w:t>.,</w:t>
      </w:r>
      <w:r w:rsidRPr="00465FBD">
        <w:rPr>
          <w:rFonts w:ascii="Calibri" w:hAnsi="Calibri" w:cs="Calibri"/>
        </w:rPr>
        <w:t xml:space="preserve"> č. </w:t>
      </w:r>
      <w:proofErr w:type="spellStart"/>
      <w:r w:rsidRPr="00465FBD">
        <w:rPr>
          <w:rFonts w:ascii="Calibri" w:hAnsi="Calibri" w:cs="Calibri"/>
        </w:rPr>
        <w:t>ú.</w:t>
      </w:r>
      <w:proofErr w:type="spellEnd"/>
      <w:r w:rsidRPr="00465FBD">
        <w:rPr>
          <w:rFonts w:ascii="Calibri" w:hAnsi="Calibri" w:cs="Calibri"/>
        </w:rPr>
        <w:t xml:space="preserve"> 2225801/0100</w:t>
      </w:r>
    </w:p>
    <w:p w14:paraId="060F188E" w14:textId="77777777" w:rsidR="005A01A3" w:rsidRPr="005A01A3" w:rsidRDefault="005A01A3" w:rsidP="005A01A3">
      <w:pPr>
        <w:spacing w:line="240" w:lineRule="atLeast"/>
        <w:rPr>
          <w:rFonts w:ascii="Calibri" w:hAnsi="Calibri" w:cs="Calibri"/>
          <w:sz w:val="16"/>
          <w:szCs w:val="16"/>
        </w:rPr>
      </w:pPr>
    </w:p>
    <w:p w14:paraId="2C471CEB" w14:textId="7C2F0CE2" w:rsidR="009230FA" w:rsidRPr="00465FBD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(dále jen </w:t>
      </w:r>
      <w:r w:rsidR="005A01A3">
        <w:rPr>
          <w:rFonts w:ascii="Calibri" w:hAnsi="Calibri" w:cs="Calibri"/>
        </w:rPr>
        <w:t>„</w:t>
      </w:r>
      <w:r w:rsidRPr="00465FBD">
        <w:rPr>
          <w:rFonts w:ascii="Calibri" w:hAnsi="Calibri" w:cs="Calibri"/>
        </w:rPr>
        <w:t>poskytovatel</w:t>
      </w:r>
      <w:r w:rsidR="005A01A3">
        <w:rPr>
          <w:rFonts w:ascii="Calibri" w:hAnsi="Calibri" w:cs="Calibri"/>
        </w:rPr>
        <w:t>“</w:t>
      </w:r>
      <w:r w:rsidRPr="00465FBD">
        <w:rPr>
          <w:rFonts w:ascii="Calibri" w:hAnsi="Calibri" w:cs="Calibri"/>
        </w:rPr>
        <w:t>)</w:t>
      </w:r>
    </w:p>
    <w:p w14:paraId="3F2D33EB" w14:textId="77777777" w:rsidR="009230FA" w:rsidRPr="00465FBD" w:rsidRDefault="009230FA" w:rsidP="009230FA">
      <w:pPr>
        <w:spacing w:line="240" w:lineRule="atLeast"/>
        <w:rPr>
          <w:rFonts w:ascii="Calibri" w:hAnsi="Calibri" w:cs="Calibri"/>
          <w:b/>
        </w:rPr>
      </w:pPr>
    </w:p>
    <w:p w14:paraId="442DA253" w14:textId="77777777" w:rsidR="009230FA" w:rsidRPr="00465FBD" w:rsidRDefault="009230FA" w:rsidP="009230FA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a</w:t>
      </w:r>
    </w:p>
    <w:p w14:paraId="25B92FD5" w14:textId="77777777" w:rsidR="009230FA" w:rsidRPr="00465FBD" w:rsidRDefault="009230FA" w:rsidP="009230FA">
      <w:pPr>
        <w:spacing w:line="240" w:lineRule="atLeast"/>
        <w:rPr>
          <w:rFonts w:ascii="Calibri" w:hAnsi="Calibri" w:cs="Calibri"/>
          <w:b/>
        </w:rPr>
      </w:pPr>
    </w:p>
    <w:p w14:paraId="0A305A26" w14:textId="7FE603CF" w:rsidR="00FF5373" w:rsidRPr="00C5564B" w:rsidRDefault="00FF5373" w:rsidP="005A01A3">
      <w:pPr>
        <w:spacing w:line="240" w:lineRule="atLeast"/>
        <w:rPr>
          <w:rFonts w:ascii="Calibri" w:hAnsi="Calibri" w:cs="Calibri"/>
          <w:b/>
          <w:bCs/>
        </w:rPr>
      </w:pPr>
      <w:r w:rsidRPr="00465FBD">
        <w:rPr>
          <w:rFonts w:ascii="Calibri" w:hAnsi="Calibri" w:cs="Calibri"/>
        </w:rPr>
        <w:t xml:space="preserve">2. </w:t>
      </w:r>
      <w:r w:rsidRPr="00C5564B">
        <w:rPr>
          <w:rFonts w:ascii="Calibri" w:hAnsi="Calibri" w:cs="Calibri"/>
          <w:b/>
          <w:bCs/>
        </w:rPr>
        <w:t>Příjemce dotace:</w:t>
      </w:r>
      <w:r w:rsidRPr="00C5564B">
        <w:rPr>
          <w:rFonts w:ascii="Calibri" w:hAnsi="Calibri" w:cs="Calibri"/>
          <w:b/>
          <w:bCs/>
        </w:rPr>
        <w:tab/>
      </w:r>
      <w:r w:rsidRPr="00C5564B">
        <w:rPr>
          <w:rFonts w:ascii="Calibri" w:hAnsi="Calibri" w:cs="Calibri"/>
          <w:b/>
          <w:bCs/>
        </w:rPr>
        <w:tab/>
      </w:r>
      <w:r w:rsidRPr="00C5564B">
        <w:rPr>
          <w:rFonts w:ascii="Calibri" w:hAnsi="Calibri" w:cs="Calibri"/>
          <w:b/>
          <w:bCs/>
        </w:rPr>
        <w:tab/>
      </w:r>
      <w:r w:rsidR="00293222" w:rsidRPr="00C5564B">
        <w:rPr>
          <w:rFonts w:ascii="Calibri" w:hAnsi="Calibri" w:cs="Calibri"/>
          <w:b/>
          <w:bCs/>
        </w:rPr>
        <w:t xml:space="preserve">FK PRIMUS </w:t>
      </w:r>
      <w:proofErr w:type="gramStart"/>
      <w:r w:rsidR="00293222" w:rsidRPr="00C5564B">
        <w:rPr>
          <w:rFonts w:ascii="Calibri" w:hAnsi="Calibri" w:cs="Calibri"/>
          <w:b/>
          <w:bCs/>
        </w:rPr>
        <w:t>PŘÍBOR z.s</w:t>
      </w:r>
      <w:proofErr w:type="gramEnd"/>
    </w:p>
    <w:p w14:paraId="7BFF1AE0" w14:textId="2D754232" w:rsidR="00FF5373" w:rsidRPr="00465FBD" w:rsidRDefault="00FF5373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se sídlem:</w:t>
      </w:r>
      <w:r w:rsidR="00B31BCC" w:rsidRPr="00465FBD">
        <w:rPr>
          <w:rFonts w:ascii="Calibri" w:hAnsi="Calibri" w:cs="Calibri"/>
        </w:rPr>
        <w:tab/>
      </w:r>
      <w:r w:rsidR="00B31BCC" w:rsidRPr="00465FBD">
        <w:rPr>
          <w:rFonts w:ascii="Calibri" w:hAnsi="Calibri" w:cs="Calibri"/>
        </w:rPr>
        <w:tab/>
      </w:r>
      <w:r w:rsidR="00B31BCC" w:rsidRPr="00465FBD">
        <w:rPr>
          <w:rFonts w:ascii="Calibri" w:hAnsi="Calibri" w:cs="Calibri"/>
        </w:rPr>
        <w:tab/>
      </w:r>
      <w:r w:rsidR="00B31BCC" w:rsidRPr="00465FBD">
        <w:rPr>
          <w:rFonts w:ascii="Calibri" w:hAnsi="Calibri" w:cs="Calibri"/>
        </w:rPr>
        <w:tab/>
      </w:r>
      <w:r w:rsidR="00293222" w:rsidRPr="00293222">
        <w:rPr>
          <w:rFonts w:ascii="Calibri" w:hAnsi="Calibri" w:cs="Calibri"/>
        </w:rPr>
        <w:t>Dvořákova 1695, 742</w:t>
      </w:r>
      <w:r w:rsidR="00A418A7">
        <w:rPr>
          <w:rFonts w:ascii="Calibri" w:hAnsi="Calibri" w:cs="Calibri"/>
        </w:rPr>
        <w:t xml:space="preserve"> </w:t>
      </w:r>
      <w:r w:rsidR="00293222" w:rsidRPr="00293222">
        <w:rPr>
          <w:rFonts w:ascii="Calibri" w:hAnsi="Calibri" w:cs="Calibri"/>
        </w:rPr>
        <w:t>58 Příbor</w:t>
      </w:r>
    </w:p>
    <w:p w14:paraId="04B6F0A0" w14:textId="6BDC06ED" w:rsidR="00FF5373" w:rsidRPr="00465FBD" w:rsidRDefault="00FF5373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v zastoupení:</w:t>
      </w:r>
      <w:r w:rsidR="00B31BCC" w:rsidRPr="00465FBD">
        <w:rPr>
          <w:rFonts w:ascii="Calibri" w:hAnsi="Calibri" w:cs="Calibri"/>
        </w:rPr>
        <w:tab/>
      </w:r>
      <w:r w:rsidR="00B31BCC" w:rsidRPr="00465FBD">
        <w:rPr>
          <w:rFonts w:ascii="Calibri" w:hAnsi="Calibri" w:cs="Calibri"/>
        </w:rPr>
        <w:tab/>
      </w:r>
      <w:r w:rsidR="00B31BCC" w:rsidRPr="00465FBD">
        <w:rPr>
          <w:rFonts w:ascii="Calibri" w:hAnsi="Calibri" w:cs="Calibri"/>
        </w:rPr>
        <w:tab/>
      </w:r>
      <w:r w:rsidR="005A01A3">
        <w:rPr>
          <w:rFonts w:ascii="Calibri" w:hAnsi="Calibri" w:cs="Calibri"/>
        </w:rPr>
        <w:tab/>
      </w:r>
      <w:r w:rsidR="00C4099A">
        <w:rPr>
          <w:rFonts w:ascii="Calibri" w:hAnsi="Calibri" w:cs="Calibri"/>
        </w:rPr>
        <w:t>Zdeněk Bajer</w:t>
      </w:r>
      <w:r w:rsidR="00C5564B">
        <w:rPr>
          <w:rFonts w:ascii="Calibri" w:hAnsi="Calibri" w:cs="Calibri"/>
        </w:rPr>
        <w:t>, předseda</w:t>
      </w:r>
    </w:p>
    <w:p w14:paraId="7939D74E" w14:textId="368CB5FA" w:rsidR="00FF5373" w:rsidRPr="00465FBD" w:rsidRDefault="00FF5373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IČ</w:t>
      </w:r>
      <w:r w:rsidR="00C5564B">
        <w:rPr>
          <w:rFonts w:ascii="Calibri" w:hAnsi="Calibri" w:cs="Calibri"/>
        </w:rPr>
        <w:t>O</w:t>
      </w:r>
      <w:r w:rsidRPr="00465FBD">
        <w:rPr>
          <w:rFonts w:ascii="Calibri" w:hAnsi="Calibri" w:cs="Calibri"/>
        </w:rPr>
        <w:t>:</w:t>
      </w:r>
      <w:r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ab/>
      </w:r>
      <w:bookmarkStart w:id="0" w:name="_Hlk207883080"/>
      <w:r w:rsidR="00293222" w:rsidRPr="00293222">
        <w:rPr>
          <w:rFonts w:ascii="Calibri" w:hAnsi="Calibri" w:cs="Calibri"/>
        </w:rPr>
        <w:t>22852361</w:t>
      </w:r>
      <w:bookmarkEnd w:id="0"/>
    </w:p>
    <w:p w14:paraId="3B05B97B" w14:textId="3CA19D94" w:rsidR="00FF5373" w:rsidRDefault="00FF5373" w:rsidP="005A01A3">
      <w:pPr>
        <w:spacing w:line="240" w:lineRule="atLeast"/>
        <w:rPr>
          <w:rFonts w:ascii="Calibri" w:hAnsi="Calibri" w:cs="Calibri"/>
        </w:rPr>
      </w:pPr>
      <w:r w:rsidRPr="005A01A3">
        <w:rPr>
          <w:rFonts w:ascii="Calibri" w:hAnsi="Calibri" w:cs="Calibri"/>
        </w:rPr>
        <w:t>bankovní spojení:</w:t>
      </w:r>
      <w:r w:rsidR="005A01A3" w:rsidRPr="005A01A3">
        <w:rPr>
          <w:rFonts w:ascii="Calibri" w:hAnsi="Calibri" w:cs="Calibri"/>
        </w:rPr>
        <w:tab/>
      </w:r>
      <w:r w:rsidR="005A01A3">
        <w:rPr>
          <w:rFonts w:ascii="Calibri" w:hAnsi="Calibri" w:cs="Calibri"/>
        </w:rPr>
        <w:tab/>
      </w:r>
      <w:r w:rsidR="00E271A8">
        <w:rPr>
          <w:rFonts w:ascii="Calibri" w:hAnsi="Calibri" w:cs="Calibri"/>
        </w:rPr>
        <w:tab/>
      </w:r>
      <w:r w:rsidR="00C5564B">
        <w:rPr>
          <w:rFonts w:ascii="Calibri" w:hAnsi="Calibri" w:cs="Calibri"/>
        </w:rPr>
        <w:t xml:space="preserve">Komerční banka a.s., č. </w:t>
      </w:r>
      <w:proofErr w:type="spellStart"/>
      <w:r w:rsidR="00C5564B">
        <w:rPr>
          <w:rFonts w:ascii="Calibri" w:hAnsi="Calibri" w:cs="Calibri"/>
        </w:rPr>
        <w:t>ú.</w:t>
      </w:r>
      <w:proofErr w:type="spellEnd"/>
      <w:r w:rsidR="00C5564B">
        <w:rPr>
          <w:rFonts w:ascii="Calibri" w:hAnsi="Calibri" w:cs="Calibri"/>
        </w:rPr>
        <w:t xml:space="preserve"> </w:t>
      </w:r>
      <w:r w:rsidR="00293222" w:rsidRPr="00293222">
        <w:rPr>
          <w:rFonts w:ascii="Calibri" w:hAnsi="Calibri" w:cs="Calibri"/>
        </w:rPr>
        <w:t>43-8273320217/0100</w:t>
      </w:r>
    </w:p>
    <w:p w14:paraId="5A84000D" w14:textId="77777777" w:rsidR="005A01A3" w:rsidRPr="005A01A3" w:rsidRDefault="005A01A3" w:rsidP="005A01A3">
      <w:pPr>
        <w:spacing w:line="240" w:lineRule="atLeast"/>
        <w:rPr>
          <w:rFonts w:ascii="Calibri" w:hAnsi="Calibri" w:cs="Calibri"/>
          <w:sz w:val="16"/>
          <w:szCs w:val="16"/>
        </w:rPr>
      </w:pPr>
    </w:p>
    <w:p w14:paraId="65A97E1F" w14:textId="52BD7138" w:rsidR="00FF5373" w:rsidRPr="005A01A3" w:rsidRDefault="00FF5373" w:rsidP="005A01A3">
      <w:pPr>
        <w:spacing w:line="240" w:lineRule="atLeast"/>
        <w:rPr>
          <w:rFonts w:ascii="Calibri" w:hAnsi="Calibri" w:cs="Calibri"/>
        </w:rPr>
      </w:pPr>
      <w:r w:rsidRPr="005A01A3">
        <w:rPr>
          <w:rFonts w:ascii="Calibri" w:hAnsi="Calibri" w:cs="Calibri"/>
        </w:rPr>
        <w:t xml:space="preserve">(dále jen </w:t>
      </w:r>
      <w:r w:rsidR="005A01A3" w:rsidRPr="005A01A3">
        <w:rPr>
          <w:rFonts w:ascii="Calibri" w:hAnsi="Calibri" w:cs="Calibri"/>
        </w:rPr>
        <w:t>„</w:t>
      </w:r>
      <w:r w:rsidRPr="005A01A3">
        <w:rPr>
          <w:rFonts w:ascii="Calibri" w:hAnsi="Calibri" w:cs="Calibri"/>
        </w:rPr>
        <w:t>příjemce</w:t>
      </w:r>
      <w:r w:rsidR="005A01A3" w:rsidRPr="005A01A3">
        <w:rPr>
          <w:rFonts w:ascii="Calibri" w:hAnsi="Calibri" w:cs="Calibri"/>
        </w:rPr>
        <w:t>“</w:t>
      </w:r>
      <w:r w:rsidRPr="005A01A3">
        <w:rPr>
          <w:rFonts w:ascii="Calibri" w:hAnsi="Calibri" w:cs="Calibri"/>
        </w:rPr>
        <w:t>)</w:t>
      </w:r>
    </w:p>
    <w:p w14:paraId="1B35E198" w14:textId="77777777" w:rsidR="008257DB" w:rsidRPr="00465FBD" w:rsidRDefault="008257DB" w:rsidP="008257DB">
      <w:pPr>
        <w:spacing w:line="240" w:lineRule="atLeast"/>
        <w:rPr>
          <w:rFonts w:ascii="Calibri" w:hAnsi="Calibri" w:cs="Calibri"/>
        </w:rPr>
      </w:pPr>
    </w:p>
    <w:p w14:paraId="2C7C8B3A" w14:textId="2773F2C2" w:rsidR="009230FA" w:rsidRPr="00465FBD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(poskytovatel a příjemce dále </w:t>
      </w:r>
      <w:r w:rsidR="00C5564B">
        <w:rPr>
          <w:rFonts w:ascii="Calibri" w:hAnsi="Calibri" w:cs="Calibri"/>
        </w:rPr>
        <w:t>též „s</w:t>
      </w:r>
      <w:r w:rsidRPr="00465FBD">
        <w:rPr>
          <w:rFonts w:ascii="Calibri" w:hAnsi="Calibri" w:cs="Calibri"/>
        </w:rPr>
        <w:t>mluvní strany</w:t>
      </w:r>
      <w:r w:rsidR="00C5564B">
        <w:rPr>
          <w:rFonts w:ascii="Calibri" w:hAnsi="Calibri" w:cs="Calibri"/>
        </w:rPr>
        <w:t>“</w:t>
      </w:r>
      <w:r w:rsidRPr="00465FBD">
        <w:rPr>
          <w:rFonts w:ascii="Calibri" w:hAnsi="Calibri" w:cs="Calibri"/>
        </w:rPr>
        <w:t>)</w:t>
      </w:r>
    </w:p>
    <w:p w14:paraId="40F5EAD0" w14:textId="77777777" w:rsidR="009230FA" w:rsidRPr="00465FBD" w:rsidRDefault="009230FA" w:rsidP="009230FA">
      <w:pPr>
        <w:spacing w:line="240" w:lineRule="atLeast"/>
        <w:jc w:val="both"/>
        <w:rPr>
          <w:rFonts w:ascii="Calibri" w:hAnsi="Calibri" w:cs="Calibri"/>
          <w:iCs/>
        </w:rPr>
      </w:pPr>
    </w:p>
    <w:p w14:paraId="353E16FD" w14:textId="2B1245E2" w:rsidR="009230FA" w:rsidRPr="00465FBD" w:rsidRDefault="009230FA" w:rsidP="009230FA">
      <w:p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uzavírají po </w:t>
      </w:r>
      <w:r w:rsidRPr="00AE19F0">
        <w:rPr>
          <w:rFonts w:ascii="Calibri" w:hAnsi="Calibri" w:cs="Calibri"/>
        </w:rPr>
        <w:t xml:space="preserve">vzájemném projednání následující veřejnoprávní </w:t>
      </w:r>
      <w:r w:rsidRPr="00AE19F0">
        <w:rPr>
          <w:rFonts w:ascii="Calibri" w:hAnsi="Calibri" w:cs="Calibri"/>
          <w:b/>
          <w:bCs/>
        </w:rPr>
        <w:t xml:space="preserve">smlouvu o poskytnutí dotace z rozpočtu města </w:t>
      </w:r>
      <w:proofErr w:type="spellStart"/>
      <w:r w:rsidRPr="00AE19F0">
        <w:rPr>
          <w:rFonts w:ascii="Calibri" w:hAnsi="Calibri" w:cs="Calibri"/>
          <w:b/>
          <w:bCs/>
        </w:rPr>
        <w:t>Příbora</w:t>
      </w:r>
      <w:proofErr w:type="spellEnd"/>
      <w:r w:rsidRPr="00AE19F0">
        <w:rPr>
          <w:rFonts w:ascii="Calibri" w:hAnsi="Calibri" w:cs="Calibri"/>
          <w:b/>
          <w:bCs/>
        </w:rPr>
        <w:t xml:space="preserve"> na </w:t>
      </w:r>
      <w:r w:rsidR="00180837" w:rsidRPr="00AE19F0">
        <w:rPr>
          <w:rFonts w:asciiTheme="minorHAnsi" w:hAnsiTheme="minorHAnsi" w:cstheme="minorHAnsi"/>
          <w:b/>
          <w:bCs/>
        </w:rPr>
        <w:t>roky 2026 -2027</w:t>
      </w:r>
      <w:r w:rsidRPr="00AE19F0">
        <w:rPr>
          <w:rFonts w:ascii="Calibri" w:hAnsi="Calibri" w:cs="Calibri"/>
          <w:b/>
          <w:bCs/>
        </w:rPr>
        <w:t>:</w:t>
      </w:r>
    </w:p>
    <w:p w14:paraId="2A04B131" w14:textId="77777777" w:rsidR="009230FA" w:rsidRPr="00465FBD" w:rsidRDefault="009230FA" w:rsidP="009230FA">
      <w:pPr>
        <w:spacing w:line="240" w:lineRule="atLeast"/>
        <w:rPr>
          <w:rFonts w:ascii="Calibri" w:hAnsi="Calibri" w:cs="Calibri"/>
          <w:b/>
        </w:rPr>
      </w:pPr>
    </w:p>
    <w:p w14:paraId="110E7102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</w:rPr>
      </w:pPr>
      <w:r w:rsidRPr="00465FBD">
        <w:rPr>
          <w:rFonts w:ascii="Calibri" w:hAnsi="Calibri" w:cs="Calibri"/>
          <w:b/>
        </w:rPr>
        <w:t>Čl. II.</w:t>
      </w:r>
    </w:p>
    <w:p w14:paraId="721202C9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</w:rPr>
      </w:pPr>
      <w:r w:rsidRPr="00465FBD">
        <w:rPr>
          <w:rFonts w:ascii="Calibri" w:hAnsi="Calibri" w:cs="Calibri"/>
          <w:b/>
        </w:rPr>
        <w:t>Základní ustanovení</w:t>
      </w:r>
    </w:p>
    <w:p w14:paraId="3801C78A" w14:textId="0DC283E2" w:rsidR="009230FA" w:rsidRPr="00465FBD" w:rsidRDefault="009230FA" w:rsidP="009230FA">
      <w:pPr>
        <w:numPr>
          <w:ilvl w:val="0"/>
          <w:numId w:val="2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Tato smlouva je veřejnoprávní smlouvou (dále jen „smlouva“) uzavřenou dle § 10a</w:t>
      </w:r>
      <w:r w:rsidR="00087535">
        <w:rPr>
          <w:rFonts w:ascii="Calibri" w:hAnsi="Calibri" w:cs="Calibri"/>
        </w:rPr>
        <w:t>,</w:t>
      </w:r>
      <w:r w:rsidRPr="00465FBD">
        <w:rPr>
          <w:rFonts w:ascii="Calibri" w:hAnsi="Calibri" w:cs="Calibri"/>
        </w:rPr>
        <w:t xml:space="preserve"> odst.</w:t>
      </w:r>
      <w:r w:rsidR="00087535">
        <w:rPr>
          <w:rFonts w:ascii="Calibri" w:hAnsi="Calibri" w:cs="Calibri"/>
        </w:rPr>
        <w:t> </w:t>
      </w:r>
      <w:r w:rsidRPr="00465FBD">
        <w:rPr>
          <w:rFonts w:ascii="Calibri" w:hAnsi="Calibri" w:cs="Calibri"/>
        </w:rPr>
        <w:t>5</w:t>
      </w:r>
      <w:r w:rsidR="00087535">
        <w:rPr>
          <w:rFonts w:ascii="Calibri" w:hAnsi="Calibri" w:cs="Calibri"/>
        </w:rPr>
        <w:t>,</w:t>
      </w:r>
      <w:r w:rsidRPr="00465FBD">
        <w:rPr>
          <w:rFonts w:ascii="Calibri" w:hAnsi="Calibri" w:cs="Calibri"/>
        </w:rPr>
        <w:t xml:space="preserve"> zákona č. 250/2000 Sb., o rozpočtových pravidlech územních rozpočtů, ve znění pozdějších předpisů (dále jen „zákon o rozpočtových pravidlech“).</w:t>
      </w:r>
    </w:p>
    <w:p w14:paraId="3750CFFA" w14:textId="77777777" w:rsidR="009230FA" w:rsidRPr="00465FBD" w:rsidRDefault="009230FA" w:rsidP="009230FA">
      <w:pPr>
        <w:numPr>
          <w:ilvl w:val="0"/>
          <w:numId w:val="2"/>
        </w:numPr>
        <w:spacing w:line="240" w:lineRule="atLeast"/>
        <w:ind w:left="357" w:hanging="357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Smluvní strany prohlašují, že pro právní vztah založený touto smlouvou jsou ustanovení této smlouvy závazná.</w:t>
      </w:r>
    </w:p>
    <w:p w14:paraId="79D27BBF" w14:textId="77777777" w:rsidR="009230FA" w:rsidRPr="00465FBD" w:rsidRDefault="009230FA" w:rsidP="009230FA">
      <w:pPr>
        <w:pStyle w:val="Zkladntext"/>
        <w:spacing w:line="240" w:lineRule="atLeast"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Čl. III.</w:t>
      </w:r>
    </w:p>
    <w:p w14:paraId="1AE25A5B" w14:textId="77777777" w:rsidR="009230FA" w:rsidRPr="00465FBD" w:rsidRDefault="009230FA" w:rsidP="009230FA">
      <w:pPr>
        <w:pStyle w:val="Zkladntext"/>
        <w:spacing w:line="240" w:lineRule="atLeast"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Předmět smlouvy</w:t>
      </w:r>
    </w:p>
    <w:p w14:paraId="78B11438" w14:textId="77777777" w:rsidR="009230FA" w:rsidRPr="00465FBD" w:rsidRDefault="009230FA" w:rsidP="009230FA">
      <w:pPr>
        <w:pStyle w:val="Zkladntext"/>
        <w:spacing w:line="240" w:lineRule="atLeast"/>
        <w:jc w:val="both"/>
        <w:rPr>
          <w:rFonts w:ascii="Calibri" w:hAnsi="Calibri" w:cs="Calibri"/>
          <w:b w:val="0"/>
          <w:bCs w:val="0"/>
          <w:sz w:val="24"/>
        </w:rPr>
      </w:pPr>
      <w:r w:rsidRPr="00465FBD">
        <w:rPr>
          <w:rFonts w:ascii="Calibri" w:hAnsi="Calibri" w:cs="Calibri"/>
          <w:b w:val="0"/>
          <w:bCs w:val="0"/>
          <w:sz w:val="24"/>
        </w:rPr>
        <w:t>Poskytovatel se touto smlouvou zavazuje poskytnout podle dále sjednaných podmínek příjemci účelovou dotaci a příjemce se zavazuje tuto dotaci přijmout a užít v souladu s jejím účelovým určením a za podmínek stanovených touto smlouvou.</w:t>
      </w:r>
    </w:p>
    <w:p w14:paraId="3C61AD44" w14:textId="77777777" w:rsidR="009230FA" w:rsidRPr="00465FBD" w:rsidRDefault="009230FA" w:rsidP="009230FA">
      <w:pPr>
        <w:pStyle w:val="Zkladntext"/>
        <w:spacing w:line="240" w:lineRule="atLeast"/>
        <w:jc w:val="both"/>
        <w:rPr>
          <w:rFonts w:ascii="Calibri" w:hAnsi="Calibri" w:cs="Calibri"/>
          <w:b w:val="0"/>
          <w:bCs w:val="0"/>
          <w:sz w:val="24"/>
        </w:rPr>
      </w:pPr>
    </w:p>
    <w:p w14:paraId="4724263B" w14:textId="77777777" w:rsidR="00465FBD" w:rsidRDefault="00465FBD" w:rsidP="009230FA">
      <w:pPr>
        <w:pStyle w:val="Zkladntext"/>
        <w:spacing w:line="240" w:lineRule="atLeast"/>
        <w:jc w:val="center"/>
        <w:rPr>
          <w:rFonts w:ascii="Calibri" w:hAnsi="Calibri" w:cs="Calibri"/>
          <w:sz w:val="24"/>
        </w:rPr>
      </w:pPr>
    </w:p>
    <w:p w14:paraId="0A40EC8A" w14:textId="50DB6E43" w:rsidR="009230FA" w:rsidRPr="00465FBD" w:rsidRDefault="009230FA" w:rsidP="009230FA">
      <w:pPr>
        <w:pStyle w:val="Zkladntext"/>
        <w:spacing w:line="240" w:lineRule="atLeast"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lastRenderedPageBreak/>
        <w:t>Čl. IV.</w:t>
      </w:r>
    </w:p>
    <w:p w14:paraId="77BF0DA5" w14:textId="77777777" w:rsidR="009230FA" w:rsidRPr="00465FBD" w:rsidRDefault="009230FA" w:rsidP="009230FA">
      <w:pPr>
        <w:pStyle w:val="Zkladntext"/>
        <w:spacing w:line="240" w:lineRule="atLeast"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Výše dotace a účelové určení dotace</w:t>
      </w:r>
    </w:p>
    <w:p w14:paraId="777B76E3" w14:textId="7F78AE3D" w:rsidR="009230FA" w:rsidRPr="00465FBD" w:rsidRDefault="009230FA" w:rsidP="009230FA">
      <w:pPr>
        <w:pStyle w:val="Zkladntext"/>
        <w:spacing w:line="240" w:lineRule="atLeast"/>
        <w:jc w:val="both"/>
        <w:rPr>
          <w:rFonts w:ascii="Calibri" w:hAnsi="Calibri" w:cs="Calibri"/>
          <w:b w:val="0"/>
          <w:bCs w:val="0"/>
          <w:sz w:val="24"/>
        </w:rPr>
      </w:pPr>
      <w:r w:rsidRPr="00465FBD">
        <w:rPr>
          <w:rFonts w:ascii="Calibri" w:hAnsi="Calibri" w:cs="Calibri"/>
          <w:b w:val="0"/>
          <w:bCs w:val="0"/>
          <w:sz w:val="24"/>
        </w:rPr>
        <w:t>Poskytovatel podle této smlouvy poskytne ze svého rozpočtu příjemci účelovou dotaci</w:t>
      </w:r>
      <w:r w:rsidR="00D674E5">
        <w:rPr>
          <w:rFonts w:ascii="Calibri" w:hAnsi="Calibri" w:cs="Calibri"/>
          <w:b w:val="0"/>
          <w:bCs w:val="0"/>
          <w:sz w:val="24"/>
        </w:rPr>
        <w:t xml:space="preserve"> </w:t>
      </w:r>
      <w:r w:rsidRPr="00465FBD">
        <w:rPr>
          <w:rFonts w:ascii="Calibri" w:hAnsi="Calibri" w:cs="Calibri"/>
          <w:b w:val="0"/>
          <w:bCs w:val="0"/>
          <w:sz w:val="24"/>
        </w:rPr>
        <w:t>ve</w:t>
      </w:r>
      <w:r w:rsidR="00D674E5">
        <w:rPr>
          <w:rFonts w:ascii="Calibri" w:hAnsi="Calibri" w:cs="Calibri"/>
          <w:b w:val="0"/>
          <w:bCs w:val="0"/>
          <w:sz w:val="24"/>
        </w:rPr>
        <w:t> </w:t>
      </w:r>
      <w:r w:rsidRPr="00465FBD">
        <w:rPr>
          <w:rFonts w:ascii="Calibri" w:hAnsi="Calibri" w:cs="Calibri"/>
          <w:b w:val="0"/>
          <w:bCs w:val="0"/>
          <w:sz w:val="24"/>
        </w:rPr>
        <w:t>výši</w:t>
      </w:r>
      <w:r w:rsidR="00D674E5">
        <w:rPr>
          <w:rFonts w:ascii="Calibri" w:hAnsi="Calibri" w:cs="Calibri"/>
          <w:b w:val="0"/>
          <w:bCs w:val="0"/>
          <w:sz w:val="24"/>
        </w:rPr>
        <w:t> </w:t>
      </w:r>
      <w:r w:rsidR="0094755D">
        <w:rPr>
          <w:rFonts w:ascii="Calibri" w:hAnsi="Calibri" w:cs="Calibri"/>
          <w:b w:val="0"/>
          <w:bCs w:val="0"/>
          <w:sz w:val="24"/>
        </w:rPr>
        <w:t>950 000</w:t>
      </w:r>
      <w:r w:rsidR="00E10441" w:rsidRPr="00465FBD">
        <w:rPr>
          <w:rFonts w:ascii="Calibri" w:hAnsi="Calibri" w:cs="Calibri"/>
          <w:b w:val="0"/>
          <w:bCs w:val="0"/>
          <w:sz w:val="24"/>
        </w:rPr>
        <w:t xml:space="preserve"> </w:t>
      </w:r>
      <w:r w:rsidRPr="00465FBD">
        <w:rPr>
          <w:rFonts w:ascii="Calibri" w:hAnsi="Calibri" w:cs="Calibri"/>
          <w:b w:val="0"/>
          <w:bCs w:val="0"/>
          <w:sz w:val="24"/>
        </w:rPr>
        <w:t>Kč (slovy</w:t>
      </w:r>
      <w:r w:rsidR="006759A7" w:rsidRPr="00465FBD">
        <w:rPr>
          <w:rFonts w:ascii="Calibri" w:hAnsi="Calibri" w:cs="Calibri"/>
          <w:b w:val="0"/>
          <w:bCs w:val="0"/>
          <w:sz w:val="24"/>
        </w:rPr>
        <w:t xml:space="preserve">: </w:t>
      </w:r>
      <w:proofErr w:type="spellStart"/>
      <w:r w:rsidR="0094755D">
        <w:rPr>
          <w:rFonts w:ascii="Calibri" w:hAnsi="Calibri" w:cs="Calibri"/>
          <w:b w:val="0"/>
          <w:bCs w:val="0"/>
          <w:sz w:val="24"/>
        </w:rPr>
        <w:t>Devětsetpadesáttisíc</w:t>
      </w:r>
      <w:proofErr w:type="spellEnd"/>
      <w:r w:rsidR="0094755D">
        <w:rPr>
          <w:rFonts w:ascii="Calibri" w:hAnsi="Calibri" w:cs="Calibri"/>
          <w:b w:val="0"/>
          <w:bCs w:val="0"/>
          <w:sz w:val="24"/>
        </w:rPr>
        <w:t xml:space="preserve"> </w:t>
      </w:r>
      <w:r w:rsidR="00D54386">
        <w:rPr>
          <w:rFonts w:ascii="Calibri" w:hAnsi="Calibri" w:cs="Calibri"/>
          <w:b w:val="0"/>
          <w:bCs w:val="0"/>
          <w:sz w:val="24"/>
        </w:rPr>
        <w:t>korun českých</w:t>
      </w:r>
      <w:r w:rsidRPr="00E24AE1">
        <w:rPr>
          <w:rFonts w:ascii="Calibri" w:hAnsi="Calibri" w:cs="Calibri"/>
          <w:b w:val="0"/>
          <w:bCs w:val="0"/>
          <w:sz w:val="24"/>
        </w:rPr>
        <w:t>)</w:t>
      </w:r>
      <w:r w:rsidR="00913A86" w:rsidRPr="00E24AE1">
        <w:rPr>
          <w:rFonts w:ascii="Calibri" w:hAnsi="Calibri" w:cs="Calibri"/>
          <w:b w:val="0"/>
          <w:bCs w:val="0"/>
          <w:sz w:val="24"/>
        </w:rPr>
        <w:t>/ročně</w:t>
      </w:r>
      <w:r w:rsidRPr="00E24AE1">
        <w:rPr>
          <w:rFonts w:ascii="Calibri" w:hAnsi="Calibri" w:cs="Calibri"/>
          <w:b w:val="0"/>
          <w:bCs w:val="0"/>
          <w:sz w:val="24"/>
        </w:rPr>
        <w:t xml:space="preserve"> pro</w:t>
      </w:r>
      <w:r w:rsidRPr="00465FBD">
        <w:rPr>
          <w:rFonts w:ascii="Calibri" w:hAnsi="Calibri" w:cs="Calibri"/>
          <w:b w:val="0"/>
          <w:bCs w:val="0"/>
          <w:sz w:val="24"/>
        </w:rPr>
        <w:t xml:space="preserve"> </w:t>
      </w:r>
      <w:r w:rsidRPr="00AE19F0">
        <w:rPr>
          <w:rFonts w:ascii="Calibri" w:hAnsi="Calibri" w:cs="Calibri"/>
          <w:b w:val="0"/>
          <w:bCs w:val="0"/>
          <w:sz w:val="24"/>
        </w:rPr>
        <w:t xml:space="preserve">kalendářní </w:t>
      </w:r>
      <w:r w:rsidR="00180837" w:rsidRPr="00AE19F0">
        <w:rPr>
          <w:rFonts w:asciiTheme="minorHAnsi" w:hAnsiTheme="minorHAnsi" w:cstheme="minorHAnsi"/>
          <w:b w:val="0"/>
          <w:bCs w:val="0"/>
          <w:sz w:val="24"/>
        </w:rPr>
        <w:t xml:space="preserve">roky 2026 - 2027 (dále jen „rozhodné roky“) </w:t>
      </w:r>
      <w:r w:rsidRPr="00AE19F0">
        <w:rPr>
          <w:rFonts w:ascii="Calibri" w:hAnsi="Calibri" w:cs="Calibri"/>
          <w:b w:val="0"/>
          <w:bCs w:val="0"/>
          <w:sz w:val="24"/>
        </w:rPr>
        <w:t xml:space="preserve">na </w:t>
      </w:r>
      <w:r w:rsidR="00A14533" w:rsidRPr="00AE19F0">
        <w:rPr>
          <w:rFonts w:ascii="Calibri" w:hAnsi="Calibri" w:cs="Calibri"/>
          <w:b w:val="0"/>
          <w:bCs w:val="0"/>
          <w:sz w:val="24"/>
        </w:rPr>
        <w:t>provoz a činnost.</w:t>
      </w:r>
      <w:r w:rsidR="001073ED">
        <w:rPr>
          <w:rFonts w:ascii="Calibri" w:hAnsi="Calibri" w:cs="Calibri"/>
          <w:b w:val="0"/>
          <w:bCs w:val="0"/>
          <w:sz w:val="24"/>
        </w:rPr>
        <w:t xml:space="preserve"> </w:t>
      </w:r>
    </w:p>
    <w:p w14:paraId="6B6E70B1" w14:textId="77777777" w:rsidR="00FF5373" w:rsidRPr="00465FBD" w:rsidRDefault="00FF5373" w:rsidP="009230FA">
      <w:pPr>
        <w:pStyle w:val="Zkladntext"/>
        <w:spacing w:line="240" w:lineRule="atLeast"/>
        <w:jc w:val="both"/>
        <w:rPr>
          <w:rFonts w:ascii="Calibri" w:hAnsi="Calibri" w:cs="Calibri"/>
          <w:b w:val="0"/>
          <w:bCs w:val="0"/>
          <w:sz w:val="24"/>
        </w:rPr>
      </w:pPr>
    </w:p>
    <w:p w14:paraId="568CDDB9" w14:textId="77777777" w:rsidR="009230FA" w:rsidRPr="00465FBD" w:rsidRDefault="009230FA" w:rsidP="009230FA">
      <w:pPr>
        <w:pStyle w:val="Zkladntext"/>
        <w:spacing w:line="240" w:lineRule="atLeast"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Čl. V.</w:t>
      </w:r>
    </w:p>
    <w:p w14:paraId="7522D467" w14:textId="77777777" w:rsidR="009230FA" w:rsidRPr="00465FBD" w:rsidRDefault="009230FA" w:rsidP="009230FA">
      <w:pPr>
        <w:pStyle w:val="Zkladntext"/>
        <w:spacing w:line="240" w:lineRule="atLeast"/>
        <w:ind w:left="360"/>
        <w:contextualSpacing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Výplata dotace</w:t>
      </w:r>
    </w:p>
    <w:p w14:paraId="543B5739" w14:textId="09628EAF" w:rsidR="009230FA" w:rsidRPr="00465FBD" w:rsidRDefault="009230FA" w:rsidP="009230FA">
      <w:pPr>
        <w:pStyle w:val="Zkladntext"/>
        <w:spacing w:line="240" w:lineRule="atLeast"/>
        <w:jc w:val="both"/>
        <w:rPr>
          <w:rFonts w:ascii="Calibri" w:hAnsi="Calibri" w:cs="Calibri"/>
          <w:b w:val="0"/>
          <w:bCs w:val="0"/>
          <w:sz w:val="24"/>
        </w:rPr>
      </w:pPr>
      <w:r w:rsidRPr="00465FBD">
        <w:rPr>
          <w:rFonts w:ascii="Calibri" w:hAnsi="Calibri" w:cs="Calibri"/>
          <w:b w:val="0"/>
          <w:bCs w:val="0"/>
          <w:sz w:val="24"/>
        </w:rPr>
        <w:t>Poskytovatel podle této smlouvy poskytne ze svého rozpočtu příjemci účelovou dotaci</w:t>
      </w:r>
      <w:r w:rsidR="00F76D33">
        <w:rPr>
          <w:rFonts w:ascii="Calibri" w:hAnsi="Calibri" w:cs="Calibri"/>
          <w:b w:val="0"/>
          <w:bCs w:val="0"/>
          <w:sz w:val="24"/>
        </w:rPr>
        <w:t xml:space="preserve"> </w:t>
      </w:r>
      <w:r w:rsidR="00F76D33" w:rsidRPr="002A5FF5">
        <w:rPr>
          <w:rFonts w:ascii="Calibri" w:hAnsi="Calibri" w:cs="Calibri"/>
          <w:b w:val="0"/>
          <w:bCs w:val="0"/>
          <w:sz w:val="24"/>
        </w:rPr>
        <w:t>do</w:t>
      </w:r>
      <w:r w:rsidR="00087535" w:rsidRPr="002A5FF5">
        <w:rPr>
          <w:rFonts w:ascii="Calibri" w:hAnsi="Calibri" w:cs="Calibri"/>
          <w:b w:val="0"/>
          <w:bCs w:val="0"/>
          <w:sz w:val="24"/>
        </w:rPr>
        <w:t> </w:t>
      </w:r>
      <w:r w:rsidR="00F76D33" w:rsidRPr="002A5FF5">
        <w:rPr>
          <w:rFonts w:ascii="Calibri" w:hAnsi="Calibri" w:cs="Calibri"/>
          <w:b w:val="0"/>
          <w:bCs w:val="0"/>
          <w:sz w:val="24"/>
        </w:rPr>
        <w:t>30. ledna každého rozhodného roku.</w:t>
      </w:r>
      <w:r w:rsidRPr="00465FBD">
        <w:rPr>
          <w:rFonts w:ascii="Calibri" w:hAnsi="Calibri" w:cs="Calibri"/>
          <w:b w:val="0"/>
          <w:bCs w:val="0"/>
          <w:sz w:val="24"/>
        </w:rPr>
        <w:t xml:space="preserve"> </w:t>
      </w:r>
    </w:p>
    <w:p w14:paraId="038DFD74" w14:textId="77777777" w:rsidR="009230FA" w:rsidRPr="00465FBD" w:rsidRDefault="009230FA" w:rsidP="009230FA">
      <w:pPr>
        <w:pStyle w:val="Zkladntext"/>
        <w:spacing w:line="240" w:lineRule="atLeast"/>
        <w:ind w:left="360"/>
        <w:contextualSpacing/>
        <w:rPr>
          <w:rFonts w:ascii="Calibri" w:hAnsi="Calibri" w:cs="Calibri"/>
          <w:sz w:val="24"/>
        </w:rPr>
      </w:pPr>
    </w:p>
    <w:p w14:paraId="7940F326" w14:textId="77777777" w:rsidR="009230FA" w:rsidRPr="00465FBD" w:rsidRDefault="009230FA" w:rsidP="00D06880">
      <w:pPr>
        <w:pStyle w:val="Zkladntext"/>
        <w:spacing w:line="240" w:lineRule="atLeast"/>
        <w:contextualSpacing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Čl. VI.</w:t>
      </w:r>
    </w:p>
    <w:p w14:paraId="4BBCF8DB" w14:textId="77777777" w:rsidR="009230FA" w:rsidRPr="00465FBD" w:rsidRDefault="009230FA" w:rsidP="009230FA">
      <w:pPr>
        <w:pStyle w:val="Zkladntext"/>
        <w:spacing w:line="240" w:lineRule="atLeast"/>
        <w:ind w:left="720"/>
        <w:contextualSpacing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Ostatní práva a povinnosti</w:t>
      </w:r>
    </w:p>
    <w:p w14:paraId="2BA3D3BC" w14:textId="77777777" w:rsidR="009230FA" w:rsidRPr="00465FBD" w:rsidRDefault="009230FA" w:rsidP="009230FA">
      <w:pPr>
        <w:pStyle w:val="Zkladntext"/>
        <w:numPr>
          <w:ilvl w:val="0"/>
          <w:numId w:val="3"/>
        </w:numPr>
        <w:spacing w:line="240" w:lineRule="atLeast"/>
        <w:ind w:left="357" w:hanging="357"/>
        <w:contextualSpacing/>
        <w:jc w:val="both"/>
        <w:rPr>
          <w:rFonts w:ascii="Calibri" w:hAnsi="Calibri" w:cs="Calibri"/>
          <w:b w:val="0"/>
          <w:bCs w:val="0"/>
          <w:sz w:val="24"/>
        </w:rPr>
      </w:pPr>
      <w:r w:rsidRPr="00465FBD">
        <w:rPr>
          <w:rFonts w:ascii="Calibri" w:hAnsi="Calibri" w:cs="Calibri"/>
          <w:b w:val="0"/>
          <w:bCs w:val="0"/>
          <w:sz w:val="24"/>
        </w:rPr>
        <w:t>Příjemce se zavazuje:</w:t>
      </w:r>
    </w:p>
    <w:p w14:paraId="21F74B53" w14:textId="68CC94C6" w:rsidR="00180837" w:rsidRPr="005C335C" w:rsidRDefault="009230FA" w:rsidP="009230FA">
      <w:pPr>
        <w:pStyle w:val="Zkladntext"/>
        <w:numPr>
          <w:ilvl w:val="0"/>
          <w:numId w:val="4"/>
        </w:numPr>
        <w:spacing w:line="240" w:lineRule="atLeast"/>
        <w:ind w:left="697" w:hanging="357"/>
        <w:contextualSpacing/>
        <w:jc w:val="both"/>
        <w:rPr>
          <w:rFonts w:ascii="Calibri" w:hAnsi="Calibri" w:cs="Calibri"/>
          <w:b w:val="0"/>
          <w:bCs w:val="0"/>
          <w:sz w:val="24"/>
        </w:rPr>
      </w:pPr>
      <w:r w:rsidRPr="00465FBD">
        <w:rPr>
          <w:rFonts w:ascii="Calibri" w:hAnsi="Calibri" w:cs="Calibri"/>
          <w:b w:val="0"/>
          <w:bCs w:val="0"/>
          <w:sz w:val="24"/>
        </w:rPr>
        <w:t>použít dotaci</w:t>
      </w:r>
      <w:r w:rsidR="007617EF">
        <w:rPr>
          <w:rFonts w:ascii="Calibri" w:hAnsi="Calibri" w:cs="Calibri"/>
          <w:b w:val="0"/>
          <w:bCs w:val="0"/>
          <w:sz w:val="24"/>
        </w:rPr>
        <w:t xml:space="preserve"> v</w:t>
      </w:r>
      <w:r w:rsidRPr="00465FBD">
        <w:rPr>
          <w:rFonts w:ascii="Calibri" w:hAnsi="Calibri" w:cs="Calibri"/>
          <w:b w:val="0"/>
          <w:bCs w:val="0"/>
          <w:sz w:val="24"/>
        </w:rPr>
        <w:t xml:space="preserve"> </w:t>
      </w:r>
      <w:r w:rsidR="00180837" w:rsidRPr="00AE19F0">
        <w:rPr>
          <w:rFonts w:asciiTheme="minorHAnsi" w:hAnsiTheme="minorHAnsi" w:cstheme="minorHAnsi"/>
          <w:b w:val="0"/>
          <w:bCs w:val="0"/>
          <w:sz w:val="24"/>
        </w:rPr>
        <w:t>rozhodných letech nejpozději do 31.</w:t>
      </w:r>
      <w:r w:rsidR="00EE17A3">
        <w:rPr>
          <w:rFonts w:asciiTheme="minorHAnsi" w:hAnsiTheme="minorHAnsi" w:cstheme="minorHAnsi"/>
          <w:b w:val="0"/>
          <w:bCs w:val="0"/>
          <w:sz w:val="24"/>
        </w:rPr>
        <w:t xml:space="preserve"> prosince</w:t>
      </w:r>
      <w:r w:rsidR="00F76D33">
        <w:rPr>
          <w:rFonts w:asciiTheme="minorHAnsi" w:hAnsiTheme="minorHAnsi" w:cstheme="minorHAnsi"/>
          <w:b w:val="0"/>
          <w:bCs w:val="0"/>
          <w:sz w:val="24"/>
        </w:rPr>
        <w:t xml:space="preserve"> rozhodného roku</w:t>
      </w:r>
      <w:r w:rsidR="00180837" w:rsidRPr="00AE19F0">
        <w:rPr>
          <w:rFonts w:asciiTheme="minorHAnsi" w:hAnsiTheme="minorHAnsi" w:cstheme="minorHAnsi"/>
          <w:b w:val="0"/>
          <w:bCs w:val="0"/>
          <w:sz w:val="24"/>
        </w:rPr>
        <w:t>,</w:t>
      </w:r>
      <w:r w:rsidR="00180837" w:rsidRPr="003A587B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465FBD">
        <w:rPr>
          <w:rFonts w:ascii="Calibri" w:hAnsi="Calibri" w:cs="Calibri"/>
          <w:b w:val="0"/>
          <w:bCs w:val="0"/>
          <w:sz w:val="24"/>
        </w:rPr>
        <w:t>za</w:t>
      </w:r>
      <w:r w:rsidR="002A5FF5">
        <w:rPr>
          <w:rFonts w:ascii="Calibri" w:hAnsi="Calibri" w:cs="Calibri"/>
          <w:b w:val="0"/>
          <w:bCs w:val="0"/>
          <w:sz w:val="24"/>
        </w:rPr>
        <w:t> </w:t>
      </w:r>
      <w:r w:rsidRPr="00465FBD">
        <w:rPr>
          <w:rFonts w:ascii="Calibri" w:hAnsi="Calibri" w:cs="Calibri"/>
          <w:b w:val="0"/>
          <w:bCs w:val="0"/>
          <w:sz w:val="24"/>
        </w:rPr>
        <w:t>podmínek stanovených touto smlouvou</w:t>
      </w:r>
      <w:r w:rsidR="00180837">
        <w:rPr>
          <w:rFonts w:ascii="Calibri" w:hAnsi="Calibri" w:cs="Calibri"/>
          <w:b w:val="0"/>
          <w:bCs w:val="0"/>
          <w:sz w:val="24"/>
        </w:rPr>
        <w:t>,</w:t>
      </w:r>
      <w:r w:rsidRPr="00465FBD">
        <w:rPr>
          <w:rFonts w:ascii="Calibri" w:hAnsi="Calibri" w:cs="Calibri"/>
          <w:b w:val="0"/>
          <w:bCs w:val="0"/>
          <w:sz w:val="24"/>
        </w:rPr>
        <w:t xml:space="preserve">  </w:t>
      </w:r>
    </w:p>
    <w:p w14:paraId="34472089" w14:textId="58A5440A" w:rsidR="005C335C" w:rsidRPr="00F76D33" w:rsidRDefault="005C335C" w:rsidP="009230FA">
      <w:pPr>
        <w:pStyle w:val="Zkladntext"/>
        <w:numPr>
          <w:ilvl w:val="0"/>
          <w:numId w:val="4"/>
        </w:numPr>
        <w:spacing w:line="240" w:lineRule="atLeast"/>
        <w:ind w:left="697" w:hanging="357"/>
        <w:contextualSpacing/>
        <w:jc w:val="both"/>
        <w:rPr>
          <w:rFonts w:ascii="Calibri" w:hAnsi="Calibri" w:cs="Calibri"/>
          <w:b w:val="0"/>
          <w:bCs w:val="0"/>
          <w:color w:val="000000" w:themeColor="text1"/>
          <w:sz w:val="24"/>
        </w:rPr>
      </w:pPr>
      <w:r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v</w:t>
      </w:r>
      <w:r w:rsidR="001A63EA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 </w:t>
      </w:r>
      <w:r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ka</w:t>
      </w:r>
      <w:r w:rsidR="001A63EA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ždém kalendářním roce</w:t>
      </w:r>
      <w:r w:rsidR="00044C42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 </w:t>
      </w:r>
      <w:r w:rsidR="009A4611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se </w:t>
      </w:r>
      <w:r w:rsidR="00044C42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podílet na minimálně jedné z těchto činností města </w:t>
      </w:r>
      <w:proofErr w:type="spellStart"/>
      <w:r w:rsidR="00044C42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Příbora</w:t>
      </w:r>
      <w:proofErr w:type="spellEnd"/>
      <w:r w:rsidR="00044C42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:</w:t>
      </w:r>
    </w:p>
    <w:p w14:paraId="10238DEF" w14:textId="2634C815" w:rsidR="00044C42" w:rsidRPr="00F76D33" w:rsidRDefault="00044C42" w:rsidP="00044C42">
      <w:pPr>
        <w:pStyle w:val="Zkladntext"/>
        <w:numPr>
          <w:ilvl w:val="3"/>
          <w:numId w:val="3"/>
        </w:numPr>
        <w:ind w:left="1701" w:hanging="357"/>
        <w:jc w:val="both"/>
        <w:rPr>
          <w:rFonts w:ascii="Calibri" w:hAnsi="Calibri" w:cs="Calibri"/>
          <w:b w:val="0"/>
          <w:bCs w:val="0"/>
          <w:color w:val="000000" w:themeColor="text1"/>
          <w:sz w:val="24"/>
        </w:rPr>
      </w:pPr>
      <w:r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bezplatné spolupodílení se na zabezpečení pořadatelské činnosti na akcích pořádaných poskytovatelem,</w:t>
      </w:r>
    </w:p>
    <w:p w14:paraId="2910686C" w14:textId="3F08CAA3" w:rsidR="00044C42" w:rsidRPr="00F76D33" w:rsidRDefault="00044C42" w:rsidP="00044C42">
      <w:pPr>
        <w:pStyle w:val="Zkladntext"/>
        <w:numPr>
          <w:ilvl w:val="3"/>
          <w:numId w:val="3"/>
        </w:numPr>
        <w:ind w:left="1701" w:hanging="357"/>
        <w:jc w:val="both"/>
        <w:rPr>
          <w:rFonts w:ascii="Calibri" w:hAnsi="Calibri" w:cs="Calibri"/>
          <w:b w:val="0"/>
          <w:bCs w:val="0"/>
          <w:color w:val="000000" w:themeColor="text1"/>
          <w:sz w:val="24"/>
        </w:rPr>
      </w:pPr>
      <w:r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zajištění občerstvení na akcích pořádaných poskytovatelem,</w:t>
      </w:r>
    </w:p>
    <w:p w14:paraId="7582C29C" w14:textId="3CDF0A11" w:rsidR="00044C42" w:rsidRPr="00F76D33" w:rsidRDefault="00044C42" w:rsidP="00044C42">
      <w:pPr>
        <w:pStyle w:val="Zkladntext"/>
        <w:numPr>
          <w:ilvl w:val="3"/>
          <w:numId w:val="3"/>
        </w:numPr>
        <w:ind w:left="1701" w:hanging="357"/>
        <w:jc w:val="both"/>
        <w:rPr>
          <w:rFonts w:ascii="Calibri" w:hAnsi="Calibri" w:cs="Calibri"/>
          <w:b w:val="0"/>
          <w:bCs w:val="0"/>
          <w:color w:val="000000" w:themeColor="text1"/>
          <w:sz w:val="24"/>
        </w:rPr>
      </w:pPr>
      <w:r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bezplatné</w:t>
      </w:r>
      <w:r w:rsidR="00E271A8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 ú</w:t>
      </w:r>
      <w:r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činkování nebo podílení se na akcích pořádaných poskytovatelem,</w:t>
      </w:r>
    </w:p>
    <w:p w14:paraId="3470D089" w14:textId="683C33E6" w:rsidR="00044C42" w:rsidRPr="00F76D33" w:rsidRDefault="00044C42" w:rsidP="00044C42">
      <w:pPr>
        <w:pStyle w:val="Zkladntext"/>
        <w:numPr>
          <w:ilvl w:val="3"/>
          <w:numId w:val="3"/>
        </w:numPr>
        <w:ind w:left="1701" w:hanging="357"/>
        <w:jc w:val="both"/>
        <w:rPr>
          <w:rFonts w:ascii="Calibri" w:hAnsi="Calibri" w:cs="Calibri"/>
          <w:b w:val="0"/>
          <w:bCs w:val="0"/>
          <w:color w:val="000000" w:themeColor="text1"/>
          <w:sz w:val="24"/>
        </w:rPr>
      </w:pPr>
      <w:r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účas</w:t>
      </w:r>
      <w:r w:rsidR="00087535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ti </w:t>
      </w:r>
      <w:r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v soutěžích pořádaných poskytovatelem,</w:t>
      </w:r>
    </w:p>
    <w:p w14:paraId="2CF3B220" w14:textId="3E96953E" w:rsidR="00044C42" w:rsidRPr="00F76D33" w:rsidRDefault="00044C42" w:rsidP="00044C42">
      <w:pPr>
        <w:pStyle w:val="Zkladntext"/>
        <w:numPr>
          <w:ilvl w:val="3"/>
          <w:numId w:val="3"/>
        </w:numPr>
        <w:ind w:left="1701" w:hanging="357"/>
        <w:jc w:val="both"/>
        <w:rPr>
          <w:rFonts w:ascii="Calibri" w:hAnsi="Calibri" w:cs="Calibri"/>
          <w:b w:val="0"/>
          <w:bCs w:val="0"/>
          <w:color w:val="000000" w:themeColor="text1"/>
          <w:sz w:val="24"/>
        </w:rPr>
      </w:pPr>
      <w:r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bezplatné edukační činnosti v rámci akce pořádané poskytovatelem,</w:t>
      </w:r>
    </w:p>
    <w:p w14:paraId="2FBB7220" w14:textId="53920684" w:rsidR="009230FA" w:rsidRPr="00F76D33" w:rsidRDefault="009230FA" w:rsidP="009230FA">
      <w:pPr>
        <w:pStyle w:val="Zkladntext"/>
        <w:numPr>
          <w:ilvl w:val="0"/>
          <w:numId w:val="4"/>
        </w:numPr>
        <w:spacing w:line="240" w:lineRule="atLeast"/>
        <w:ind w:left="697" w:hanging="357"/>
        <w:contextualSpacing/>
        <w:jc w:val="both"/>
        <w:rPr>
          <w:rFonts w:ascii="Calibri" w:hAnsi="Calibri" w:cs="Calibri"/>
          <w:b w:val="0"/>
          <w:bCs w:val="0"/>
          <w:color w:val="000000" w:themeColor="text1"/>
          <w:sz w:val="24"/>
        </w:rPr>
      </w:pPr>
      <w:r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vyúčtovat</w:t>
      </w:r>
      <w:r w:rsidR="00180837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 dotaci</w:t>
      </w:r>
      <w:r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 </w:t>
      </w:r>
      <w:r w:rsidR="00AE19F0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v elek</w:t>
      </w:r>
      <w:r w:rsidR="005C335C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tronické podobě prostřednictvím datové schránky</w:t>
      </w:r>
      <w:r w:rsidR="00AE19F0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 </w:t>
      </w:r>
      <w:r w:rsidR="00044C42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v termínu nejpozději do 15</w:t>
      </w:r>
      <w:r w:rsidR="00EE17A3">
        <w:rPr>
          <w:rFonts w:ascii="Calibri" w:hAnsi="Calibri" w:cs="Calibri"/>
          <w:b w:val="0"/>
          <w:bCs w:val="0"/>
          <w:color w:val="000000" w:themeColor="text1"/>
          <w:sz w:val="24"/>
        </w:rPr>
        <w:t>. ledna</w:t>
      </w:r>
      <w:r w:rsidR="0017522D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 </w:t>
      </w:r>
      <w:r w:rsidR="005C335C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každého následujícího kalendářního roku</w:t>
      </w:r>
      <w:r w:rsidR="00AE19F0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. Vyúčtování je považováno za podané okamžikem odeslání. Vyúčtování dotace musí obsahovat</w:t>
      </w:r>
      <w:r w:rsidR="00044C42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 prosté kopie účetních dokladů,</w:t>
      </w:r>
      <w:r w:rsidR="00AE19F0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 propagaci finanční spoluúčasti města</w:t>
      </w:r>
      <w:r w:rsidR="00044C42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 a uvedení informace, na jaké konkrétní akci města </w:t>
      </w:r>
      <w:proofErr w:type="spellStart"/>
      <w:r w:rsidR="00044C42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Příbora</w:t>
      </w:r>
      <w:proofErr w:type="spellEnd"/>
      <w:r w:rsidR="00044C42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 se </w:t>
      </w:r>
      <w:r w:rsidR="009A4611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příjemce </w:t>
      </w:r>
      <w:r w:rsidR="00044C42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podílel a jakým způsobem,</w:t>
      </w:r>
    </w:p>
    <w:p w14:paraId="30876327" w14:textId="5948D6F7" w:rsidR="00044C42" w:rsidRPr="00F76D33" w:rsidRDefault="00044C42" w:rsidP="009230FA">
      <w:pPr>
        <w:pStyle w:val="Zkladntext"/>
        <w:numPr>
          <w:ilvl w:val="0"/>
          <w:numId w:val="4"/>
        </w:numPr>
        <w:spacing w:line="240" w:lineRule="atLeast"/>
        <w:ind w:left="697" w:hanging="357"/>
        <w:contextualSpacing/>
        <w:jc w:val="both"/>
        <w:rPr>
          <w:rFonts w:ascii="Calibri" w:hAnsi="Calibri" w:cs="Calibri"/>
          <w:b w:val="0"/>
          <w:bCs w:val="0"/>
          <w:color w:val="000000" w:themeColor="text1"/>
          <w:sz w:val="24"/>
        </w:rPr>
      </w:pPr>
      <w:r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vrátit celou poskytnutou dotaci na účet poskytovatele v případě nesplnění podmínky podílení se na činnosti města </w:t>
      </w:r>
      <w:proofErr w:type="spellStart"/>
      <w:r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Příbora</w:t>
      </w:r>
      <w:proofErr w:type="spellEnd"/>
      <w:r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 uvedené v</w:t>
      </w:r>
      <w:r w:rsidR="00B778AA" w:rsidRPr="00F76D33">
        <w:rPr>
          <w:rFonts w:ascii="Calibri" w:hAnsi="Calibri" w:cs="Calibri"/>
          <w:b w:val="0"/>
          <w:bCs w:val="0"/>
          <w:color w:val="000000" w:themeColor="text1"/>
          <w:sz w:val="24"/>
        </w:rPr>
        <w:t> písm. b) tohoto článku, nejpozději v termínu stanoveném pro předložení finančního vypořádání,</w:t>
      </w:r>
    </w:p>
    <w:p w14:paraId="795C4569" w14:textId="17A03FA0" w:rsidR="009230FA" w:rsidRPr="00465FBD" w:rsidRDefault="009230FA" w:rsidP="009230FA">
      <w:pPr>
        <w:pStyle w:val="Odstavecseseznamem"/>
        <w:numPr>
          <w:ilvl w:val="0"/>
          <w:numId w:val="4"/>
        </w:numPr>
        <w:spacing w:after="0"/>
        <w:ind w:left="697" w:hanging="357"/>
        <w:contextualSpacing/>
        <w:rPr>
          <w:rFonts w:cs="Calibri"/>
        </w:rPr>
      </w:pPr>
      <w:r w:rsidRPr="00465FBD">
        <w:rPr>
          <w:rFonts w:cs="Calibri"/>
        </w:rPr>
        <w:t xml:space="preserve">v případě </w:t>
      </w:r>
      <w:r w:rsidR="00180837">
        <w:rPr>
          <w:rFonts w:cs="Calibri"/>
        </w:rPr>
        <w:t>nečerpání nebo částečného čerpání</w:t>
      </w:r>
      <w:r w:rsidRPr="00465FBD">
        <w:rPr>
          <w:rFonts w:cs="Calibri"/>
        </w:rPr>
        <w:t xml:space="preserve"> dotace vrátit </w:t>
      </w:r>
      <w:r w:rsidR="00180837">
        <w:rPr>
          <w:rFonts w:cs="Calibri"/>
        </w:rPr>
        <w:t xml:space="preserve">nevyčerpané </w:t>
      </w:r>
      <w:r w:rsidRPr="00465FBD">
        <w:rPr>
          <w:rFonts w:cs="Calibri"/>
        </w:rPr>
        <w:t>finanční prostředky na účet poskytovatele uveden</w:t>
      </w:r>
      <w:r w:rsidR="009A4611">
        <w:rPr>
          <w:rFonts w:cs="Calibri"/>
        </w:rPr>
        <w:t xml:space="preserve">ý </w:t>
      </w:r>
      <w:r w:rsidRPr="00465FBD">
        <w:rPr>
          <w:rFonts w:cs="Calibri"/>
        </w:rPr>
        <w:t xml:space="preserve">v čl. I. </w:t>
      </w:r>
      <w:r w:rsidR="009A4611" w:rsidRPr="00465FBD">
        <w:rPr>
          <w:rFonts w:cs="Calibri"/>
        </w:rPr>
        <w:t>S</w:t>
      </w:r>
      <w:r w:rsidRPr="00465FBD">
        <w:rPr>
          <w:rFonts w:cs="Calibri"/>
        </w:rPr>
        <w:t>mlouvy</w:t>
      </w:r>
      <w:r w:rsidR="009A4611">
        <w:rPr>
          <w:rFonts w:cs="Calibri"/>
        </w:rPr>
        <w:t>,</w:t>
      </w:r>
      <w:r w:rsidRPr="00465FBD">
        <w:rPr>
          <w:rFonts w:cs="Calibri"/>
        </w:rPr>
        <w:t xml:space="preserve"> nejpozději v termínu stanoveném</w:t>
      </w:r>
      <w:r w:rsidR="00180837">
        <w:rPr>
          <w:rFonts w:cs="Calibri"/>
        </w:rPr>
        <w:t xml:space="preserve"> pro předložení finančního vypořádání</w:t>
      </w:r>
      <w:r w:rsidRPr="00465FBD">
        <w:rPr>
          <w:rFonts w:cs="Calibri"/>
        </w:rPr>
        <w:t>,</w:t>
      </w:r>
    </w:p>
    <w:p w14:paraId="63DFBC09" w14:textId="537A840C" w:rsidR="009230FA" w:rsidRPr="00465FBD" w:rsidRDefault="009230FA" w:rsidP="009230FA">
      <w:pPr>
        <w:pStyle w:val="Zkladntext"/>
        <w:numPr>
          <w:ilvl w:val="0"/>
          <w:numId w:val="4"/>
        </w:numPr>
        <w:spacing w:line="240" w:lineRule="atLeast"/>
        <w:ind w:left="697" w:hanging="357"/>
        <w:contextualSpacing/>
        <w:jc w:val="both"/>
        <w:rPr>
          <w:rFonts w:ascii="Calibri" w:hAnsi="Calibri" w:cs="Calibri"/>
          <w:b w:val="0"/>
          <w:bCs w:val="0"/>
          <w:sz w:val="24"/>
        </w:rPr>
      </w:pPr>
      <w:r w:rsidRPr="00465FBD">
        <w:rPr>
          <w:rFonts w:ascii="Calibri" w:hAnsi="Calibri" w:cs="Calibri"/>
          <w:b w:val="0"/>
          <w:sz w:val="24"/>
        </w:rPr>
        <w:t>majetek pořízený z dotace v hodnotě nad 3.000 Kč/ks používat po dobu 3 let pouze</w:t>
      </w:r>
      <w:r w:rsidR="00180837">
        <w:rPr>
          <w:rFonts w:ascii="Calibri" w:hAnsi="Calibri" w:cs="Calibri"/>
          <w:b w:val="0"/>
          <w:sz w:val="24"/>
        </w:rPr>
        <w:t xml:space="preserve"> </w:t>
      </w:r>
      <w:r w:rsidRPr="00465FBD">
        <w:rPr>
          <w:rFonts w:ascii="Calibri" w:hAnsi="Calibri" w:cs="Calibri"/>
          <w:b w:val="0"/>
          <w:sz w:val="24"/>
        </w:rPr>
        <w:t>na</w:t>
      </w:r>
      <w:r w:rsidR="00180837">
        <w:rPr>
          <w:rFonts w:ascii="Calibri" w:hAnsi="Calibri" w:cs="Calibri"/>
          <w:b w:val="0"/>
          <w:sz w:val="24"/>
        </w:rPr>
        <w:t> </w:t>
      </w:r>
      <w:r w:rsidRPr="00465FBD">
        <w:rPr>
          <w:rFonts w:ascii="Calibri" w:hAnsi="Calibri" w:cs="Calibri"/>
          <w:b w:val="0"/>
          <w:sz w:val="24"/>
        </w:rPr>
        <w:t>účely dotace,</w:t>
      </w:r>
    </w:p>
    <w:p w14:paraId="193D9EE1" w14:textId="14EBAC7D" w:rsidR="009230FA" w:rsidRPr="00465FBD" w:rsidRDefault="009230FA" w:rsidP="009230FA">
      <w:pPr>
        <w:pStyle w:val="Odstavecseseznamem"/>
        <w:numPr>
          <w:ilvl w:val="0"/>
          <w:numId w:val="4"/>
        </w:numPr>
        <w:spacing w:after="0"/>
        <w:ind w:left="697" w:hanging="357"/>
        <w:contextualSpacing/>
        <w:rPr>
          <w:rFonts w:cs="Calibri"/>
        </w:rPr>
      </w:pPr>
      <w:r w:rsidRPr="00465FBD">
        <w:rPr>
          <w:rFonts w:cs="Calibri"/>
        </w:rPr>
        <w:t xml:space="preserve">dodržovat pravidla publicity </w:t>
      </w:r>
      <w:r w:rsidR="00180837">
        <w:rPr>
          <w:rFonts w:cs="Calibri"/>
        </w:rPr>
        <w:t xml:space="preserve">a prokazatelným a vhodným způsobem </w:t>
      </w:r>
      <w:r w:rsidRPr="00465FBD">
        <w:rPr>
          <w:rFonts w:cs="Calibri"/>
        </w:rPr>
        <w:t>prezentovat město Příbor</w:t>
      </w:r>
      <w:r w:rsidR="00180837">
        <w:rPr>
          <w:rFonts w:cs="Calibri"/>
        </w:rPr>
        <w:t xml:space="preserve"> s ohledem na své možnosti,</w:t>
      </w:r>
    </w:p>
    <w:p w14:paraId="6C04F002" w14:textId="12DCE51F" w:rsidR="009230FA" w:rsidRPr="00465FBD" w:rsidRDefault="009230FA" w:rsidP="009230FA">
      <w:pPr>
        <w:numPr>
          <w:ilvl w:val="0"/>
          <w:numId w:val="4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  <w:iCs/>
          <w:snapToGrid w:val="0"/>
        </w:rPr>
        <w:t xml:space="preserve">umožnit poskytovateli dotace vykonat </w:t>
      </w:r>
      <w:r w:rsidRPr="00465FBD">
        <w:rPr>
          <w:rFonts w:ascii="Calibri" w:hAnsi="Calibri" w:cs="Calibri"/>
        </w:rPr>
        <w:t>kontrolu dle zákona č. 320/2001 Sb., o finanční kontrole ve veřejné správě a o změně některých zákonů, ve</w:t>
      </w:r>
      <w:r w:rsidR="00180837">
        <w:rPr>
          <w:rFonts w:ascii="Calibri" w:hAnsi="Calibri" w:cs="Calibri"/>
        </w:rPr>
        <w:t> </w:t>
      </w:r>
      <w:r w:rsidRPr="00465FBD">
        <w:rPr>
          <w:rFonts w:ascii="Calibri" w:hAnsi="Calibri" w:cs="Calibri"/>
        </w:rPr>
        <w:t>znění pozdějších předpisů</w:t>
      </w:r>
      <w:r w:rsidR="00D528FF">
        <w:rPr>
          <w:rFonts w:ascii="Calibri" w:hAnsi="Calibri" w:cs="Calibri"/>
        </w:rPr>
        <w:t xml:space="preserve"> </w:t>
      </w:r>
      <w:r w:rsidR="00D528FF" w:rsidRPr="00465FBD">
        <w:rPr>
          <w:rFonts w:ascii="Calibri" w:hAnsi="Calibri" w:cs="Calibri"/>
        </w:rPr>
        <w:t>(</w:t>
      </w:r>
      <w:r w:rsidR="00D528FF">
        <w:rPr>
          <w:rFonts w:ascii="Calibri" w:hAnsi="Calibri" w:cs="Calibri"/>
        </w:rPr>
        <w:t>dále jen „</w:t>
      </w:r>
      <w:r w:rsidR="00D528FF" w:rsidRPr="00465FBD">
        <w:rPr>
          <w:rFonts w:ascii="Calibri" w:hAnsi="Calibri" w:cs="Calibri"/>
        </w:rPr>
        <w:t>zákon o finanční kontrole</w:t>
      </w:r>
      <w:r w:rsidR="00D528FF">
        <w:rPr>
          <w:rFonts w:ascii="Calibri" w:hAnsi="Calibri" w:cs="Calibri"/>
        </w:rPr>
        <w:t>“</w:t>
      </w:r>
      <w:r w:rsidR="00D528FF" w:rsidRPr="00465FBD">
        <w:rPr>
          <w:rFonts w:ascii="Calibri" w:hAnsi="Calibri" w:cs="Calibri"/>
        </w:rPr>
        <w:t>)</w:t>
      </w:r>
      <w:r w:rsidRPr="00465FBD">
        <w:rPr>
          <w:rFonts w:ascii="Calibri" w:hAnsi="Calibri" w:cs="Calibri"/>
        </w:rPr>
        <w:t>, a to jak předběžnou, průběžnou kdykoli v průběhu realizace činnosti/akce, tak i následnou kdykoli po dobu 5 let od odevzdání vyúčtování dotace poskytnuté na činnost/akci,</w:t>
      </w:r>
    </w:p>
    <w:p w14:paraId="14786781" w14:textId="77777777" w:rsidR="009230FA" w:rsidRPr="00465FBD" w:rsidRDefault="009230FA" w:rsidP="009230FA">
      <w:pPr>
        <w:numPr>
          <w:ilvl w:val="0"/>
          <w:numId w:val="4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lastRenderedPageBreak/>
        <w:t>archivovat veškeré písemnosti a doklady týkající se poskytnuté dotace po dobu 5 let,</w:t>
      </w:r>
    </w:p>
    <w:p w14:paraId="6A276D31" w14:textId="71BB6934" w:rsidR="009230FA" w:rsidRPr="009513FD" w:rsidRDefault="009230FA" w:rsidP="0052707E">
      <w:pPr>
        <w:numPr>
          <w:ilvl w:val="0"/>
          <w:numId w:val="4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C61D49">
        <w:rPr>
          <w:rFonts w:ascii="Calibri" w:hAnsi="Calibri" w:cs="Calibri"/>
        </w:rPr>
        <w:t>písemně oznámit poskytovateli každou změnu údajů zapsaných a vložených v</w:t>
      </w:r>
      <w:r w:rsidR="00E271A8">
        <w:rPr>
          <w:rFonts w:ascii="Calibri" w:hAnsi="Calibri" w:cs="Calibri"/>
        </w:rPr>
        <w:t> </w:t>
      </w:r>
      <w:r w:rsidRPr="00C61D49">
        <w:rPr>
          <w:rFonts w:ascii="Calibri" w:hAnsi="Calibri" w:cs="Calibri"/>
        </w:rPr>
        <w:t xml:space="preserve">rejstříku, </w:t>
      </w:r>
      <w:r w:rsidRPr="009513FD">
        <w:rPr>
          <w:rFonts w:ascii="Calibri" w:hAnsi="Calibri" w:cs="Calibri"/>
          <w:color w:val="000000" w:themeColor="text1"/>
        </w:rPr>
        <w:t>a to do 15 dnů ode dne, kdy ke změně došl</w:t>
      </w:r>
      <w:r w:rsidRPr="00E271A8">
        <w:rPr>
          <w:rFonts w:ascii="Calibri" w:hAnsi="Calibri" w:cs="Calibri"/>
          <w:color w:val="000000" w:themeColor="text1"/>
        </w:rPr>
        <w:t>o</w:t>
      </w:r>
      <w:r w:rsidR="009A4611" w:rsidRPr="00E271A8">
        <w:rPr>
          <w:rFonts w:ascii="Calibri" w:hAnsi="Calibri" w:cs="Calibri"/>
          <w:color w:val="000000" w:themeColor="text1"/>
        </w:rPr>
        <w:t>,</w:t>
      </w:r>
    </w:p>
    <w:p w14:paraId="4FC94C9A" w14:textId="46A73EB0" w:rsidR="00070597" w:rsidRPr="002A5FF5" w:rsidRDefault="00F76D33" w:rsidP="00070597">
      <w:pPr>
        <w:numPr>
          <w:ilvl w:val="0"/>
          <w:numId w:val="4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  <w:sz w:val="40"/>
        </w:rPr>
      </w:pPr>
      <w:r w:rsidRPr="002A5FF5">
        <w:rPr>
          <w:rFonts w:ascii="Calibri" w:hAnsi="Calibri" w:cs="Calibri"/>
          <w:color w:val="000000" w:themeColor="text1"/>
        </w:rPr>
        <w:t>do 30.</w:t>
      </w:r>
      <w:r w:rsidR="00B05453" w:rsidRPr="002A5FF5">
        <w:rPr>
          <w:rFonts w:ascii="Calibri" w:hAnsi="Calibri" w:cs="Calibri"/>
          <w:color w:val="000000" w:themeColor="text1"/>
        </w:rPr>
        <w:t xml:space="preserve"> dubna </w:t>
      </w:r>
      <w:r w:rsidRPr="002A5FF5">
        <w:rPr>
          <w:rFonts w:ascii="Calibri" w:hAnsi="Calibri" w:cs="Calibri"/>
          <w:color w:val="000000" w:themeColor="text1"/>
        </w:rPr>
        <w:t>2026</w:t>
      </w:r>
      <w:r w:rsidR="00070597" w:rsidRPr="002A5FF5">
        <w:rPr>
          <w:rFonts w:ascii="Calibri" w:hAnsi="Calibri" w:cs="Calibri"/>
          <w:color w:val="000000" w:themeColor="text1"/>
        </w:rPr>
        <w:t xml:space="preserve"> předložit poskytovateli:</w:t>
      </w:r>
    </w:p>
    <w:p w14:paraId="2AFCA3BF" w14:textId="663D66FB" w:rsidR="003F72CE" w:rsidRDefault="003F72CE" w:rsidP="00EB64E2">
      <w:pPr>
        <w:pStyle w:val="Zkladntext"/>
        <w:numPr>
          <w:ilvl w:val="0"/>
          <w:numId w:val="36"/>
        </w:numPr>
        <w:spacing w:line="240" w:lineRule="atLeast"/>
        <w:contextualSpacing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v</w:t>
      </w:r>
      <w:r w:rsidR="00070597" w:rsidRPr="002A5FF5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yplněný formulář „příjmy </w:t>
      </w:r>
      <w:r w:rsidR="00070597" w:rsidRPr="009513FD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za rok 202</w:t>
      </w:r>
      <w:r w:rsidR="00F76D33" w:rsidRPr="009513FD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5</w:t>
      </w:r>
      <w:r w:rsidR="00070597" w:rsidRPr="009513FD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“ v členění: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 </w:t>
      </w:r>
    </w:p>
    <w:p w14:paraId="795B912B" w14:textId="77777777" w:rsidR="00070597" w:rsidRPr="009513FD" w:rsidRDefault="00070597" w:rsidP="00070597">
      <w:pPr>
        <w:pStyle w:val="Normlnweb"/>
        <w:numPr>
          <w:ilvl w:val="1"/>
          <w:numId w:val="36"/>
        </w:numPr>
        <w:rPr>
          <w:rFonts w:asciiTheme="minorHAnsi" w:hAnsiTheme="minorHAnsi" w:cstheme="minorHAnsi"/>
          <w:color w:val="000000" w:themeColor="text1"/>
        </w:rPr>
      </w:pPr>
      <w:r w:rsidRPr="009513FD">
        <w:rPr>
          <w:rFonts w:asciiTheme="minorHAnsi" w:hAnsiTheme="minorHAnsi" w:cstheme="minorHAnsi"/>
          <w:color w:val="000000" w:themeColor="text1"/>
        </w:rPr>
        <w:t>Členské příspěvky</w:t>
      </w:r>
    </w:p>
    <w:p w14:paraId="48DD15D5" w14:textId="77777777" w:rsidR="00070597" w:rsidRPr="009513FD" w:rsidRDefault="00070597" w:rsidP="00070597">
      <w:pPr>
        <w:pStyle w:val="Normlnweb"/>
        <w:numPr>
          <w:ilvl w:val="1"/>
          <w:numId w:val="36"/>
        </w:numPr>
        <w:rPr>
          <w:rFonts w:asciiTheme="minorHAnsi" w:hAnsiTheme="minorHAnsi" w:cstheme="minorHAnsi"/>
          <w:color w:val="000000" w:themeColor="text1"/>
        </w:rPr>
      </w:pPr>
      <w:r w:rsidRPr="009513FD">
        <w:rPr>
          <w:rFonts w:asciiTheme="minorHAnsi" w:hAnsiTheme="minorHAnsi" w:cstheme="minorHAnsi"/>
          <w:color w:val="000000" w:themeColor="text1"/>
        </w:rPr>
        <w:t xml:space="preserve">Veřejná finanční podpora z rozpočtu města </w:t>
      </w:r>
      <w:proofErr w:type="spellStart"/>
      <w:r w:rsidRPr="009513FD">
        <w:rPr>
          <w:rFonts w:asciiTheme="minorHAnsi" w:hAnsiTheme="minorHAnsi" w:cstheme="minorHAnsi"/>
          <w:color w:val="000000" w:themeColor="text1"/>
        </w:rPr>
        <w:t>Příbora</w:t>
      </w:r>
      <w:proofErr w:type="spellEnd"/>
    </w:p>
    <w:p w14:paraId="649B65EB" w14:textId="77777777" w:rsidR="00070597" w:rsidRPr="009513FD" w:rsidRDefault="00070597" w:rsidP="00070597">
      <w:pPr>
        <w:pStyle w:val="Normlnweb"/>
        <w:numPr>
          <w:ilvl w:val="1"/>
          <w:numId w:val="36"/>
        </w:numPr>
        <w:rPr>
          <w:rFonts w:asciiTheme="minorHAnsi" w:hAnsiTheme="minorHAnsi" w:cstheme="minorHAnsi"/>
          <w:color w:val="000000" w:themeColor="text1"/>
        </w:rPr>
      </w:pPr>
      <w:r w:rsidRPr="009513FD">
        <w:rPr>
          <w:rFonts w:asciiTheme="minorHAnsi" w:hAnsiTheme="minorHAnsi" w:cstheme="minorHAnsi"/>
          <w:color w:val="000000" w:themeColor="text1"/>
        </w:rPr>
        <w:t>Ostatní dotace a příspěvky</w:t>
      </w:r>
    </w:p>
    <w:p w14:paraId="38A1C489" w14:textId="77777777" w:rsidR="00070597" w:rsidRPr="009513FD" w:rsidRDefault="00070597" w:rsidP="00070597">
      <w:pPr>
        <w:pStyle w:val="Normlnweb"/>
        <w:numPr>
          <w:ilvl w:val="1"/>
          <w:numId w:val="36"/>
        </w:numPr>
        <w:rPr>
          <w:rFonts w:asciiTheme="minorHAnsi" w:hAnsiTheme="minorHAnsi" w:cstheme="minorHAnsi"/>
          <w:color w:val="000000" w:themeColor="text1"/>
        </w:rPr>
      </w:pPr>
      <w:r w:rsidRPr="009513FD">
        <w:rPr>
          <w:rFonts w:asciiTheme="minorHAnsi" w:hAnsiTheme="minorHAnsi" w:cstheme="minorHAnsi"/>
          <w:color w:val="000000" w:themeColor="text1"/>
        </w:rPr>
        <w:t>Vstupné</w:t>
      </w:r>
    </w:p>
    <w:p w14:paraId="30FD7F48" w14:textId="77777777" w:rsidR="00070597" w:rsidRPr="009513FD" w:rsidRDefault="00070597" w:rsidP="00070597">
      <w:pPr>
        <w:pStyle w:val="Normlnweb"/>
        <w:numPr>
          <w:ilvl w:val="1"/>
          <w:numId w:val="36"/>
        </w:numPr>
        <w:rPr>
          <w:rFonts w:asciiTheme="minorHAnsi" w:hAnsiTheme="minorHAnsi" w:cstheme="minorHAnsi"/>
          <w:color w:val="000000" w:themeColor="text1"/>
        </w:rPr>
      </w:pPr>
      <w:r w:rsidRPr="009513FD">
        <w:rPr>
          <w:rFonts w:asciiTheme="minorHAnsi" w:hAnsiTheme="minorHAnsi" w:cstheme="minorHAnsi"/>
          <w:color w:val="000000" w:themeColor="text1"/>
        </w:rPr>
        <w:t>Peněžní dary</w:t>
      </w:r>
    </w:p>
    <w:p w14:paraId="33632241" w14:textId="77777777" w:rsidR="00070597" w:rsidRPr="009513FD" w:rsidRDefault="00070597" w:rsidP="000B6C41">
      <w:pPr>
        <w:pStyle w:val="Normlnweb"/>
        <w:numPr>
          <w:ilvl w:val="1"/>
          <w:numId w:val="36"/>
        </w:numPr>
        <w:rPr>
          <w:rFonts w:asciiTheme="minorHAnsi" w:hAnsiTheme="minorHAnsi" w:cstheme="minorHAnsi"/>
          <w:color w:val="000000" w:themeColor="text1"/>
        </w:rPr>
      </w:pPr>
      <w:r w:rsidRPr="009513FD">
        <w:rPr>
          <w:rFonts w:asciiTheme="minorHAnsi" w:hAnsiTheme="minorHAnsi" w:cstheme="minorHAnsi"/>
          <w:color w:val="000000" w:themeColor="text1"/>
        </w:rPr>
        <w:t>Reklama</w:t>
      </w:r>
    </w:p>
    <w:p w14:paraId="065ADD14" w14:textId="511F288A" w:rsidR="00070597" w:rsidRPr="009513FD" w:rsidRDefault="00070597" w:rsidP="000B6C41">
      <w:pPr>
        <w:pStyle w:val="Normlnweb"/>
        <w:numPr>
          <w:ilvl w:val="1"/>
          <w:numId w:val="36"/>
        </w:numPr>
        <w:rPr>
          <w:rFonts w:asciiTheme="minorHAnsi" w:hAnsiTheme="minorHAnsi" w:cstheme="minorHAnsi"/>
          <w:color w:val="000000" w:themeColor="text1"/>
        </w:rPr>
      </w:pPr>
      <w:r w:rsidRPr="009513FD">
        <w:rPr>
          <w:rFonts w:asciiTheme="minorHAnsi" w:hAnsiTheme="minorHAnsi" w:cstheme="minorHAnsi"/>
          <w:color w:val="000000" w:themeColor="text1"/>
        </w:rPr>
        <w:t>Ostatní příjmy</w:t>
      </w:r>
    </w:p>
    <w:p w14:paraId="2F3D36EE" w14:textId="7BF6955A" w:rsidR="00070597" w:rsidRPr="009513FD" w:rsidRDefault="00070597" w:rsidP="000B6C41">
      <w:pPr>
        <w:pStyle w:val="Normlnweb"/>
        <w:numPr>
          <w:ilvl w:val="1"/>
          <w:numId w:val="36"/>
        </w:numPr>
        <w:rPr>
          <w:rFonts w:asciiTheme="minorHAnsi" w:hAnsiTheme="minorHAnsi" w:cstheme="minorHAnsi"/>
          <w:color w:val="000000" w:themeColor="text1"/>
        </w:rPr>
      </w:pPr>
      <w:r w:rsidRPr="009513FD">
        <w:rPr>
          <w:rFonts w:asciiTheme="minorHAnsi" w:hAnsiTheme="minorHAnsi" w:cstheme="minorHAnsi"/>
          <w:color w:val="000000" w:themeColor="text1"/>
        </w:rPr>
        <w:t>Příjmy celkem</w:t>
      </w:r>
    </w:p>
    <w:p w14:paraId="53DF15F0" w14:textId="3210E081" w:rsidR="003F72CE" w:rsidRDefault="003F72CE" w:rsidP="008304D6">
      <w:pPr>
        <w:pStyle w:val="Normlnweb"/>
        <w:numPr>
          <w:ilvl w:val="0"/>
          <w:numId w:val="36"/>
        </w:numPr>
        <w:spacing w:before="0" w:beforeAutospacing="0" w:after="0" w:afterAutospacing="0"/>
        <w:ind w:left="1066" w:hanging="35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ú</w:t>
      </w:r>
      <w:r w:rsidR="00F76D33" w:rsidRPr="00F6449D">
        <w:rPr>
          <w:rFonts w:asciiTheme="minorHAnsi" w:hAnsiTheme="minorHAnsi" w:cstheme="minorHAnsi"/>
          <w:color w:val="000000" w:themeColor="text1"/>
        </w:rPr>
        <w:t xml:space="preserve">četní </w:t>
      </w:r>
      <w:r w:rsidR="00F6449D" w:rsidRPr="00F6449D">
        <w:rPr>
          <w:rFonts w:asciiTheme="minorHAnsi" w:hAnsiTheme="minorHAnsi" w:cstheme="minorHAnsi"/>
          <w:color w:val="000000" w:themeColor="text1"/>
        </w:rPr>
        <w:t>sestav</w:t>
      </w:r>
      <w:r w:rsidR="00F6449D">
        <w:rPr>
          <w:rFonts w:asciiTheme="minorHAnsi" w:hAnsiTheme="minorHAnsi" w:cstheme="minorHAnsi"/>
          <w:color w:val="000000" w:themeColor="text1"/>
        </w:rPr>
        <w:t>u</w:t>
      </w:r>
      <w:r>
        <w:rPr>
          <w:rFonts w:asciiTheme="minorHAnsi" w:hAnsiTheme="minorHAnsi" w:cstheme="minorHAnsi"/>
          <w:color w:val="000000" w:themeColor="text1"/>
        </w:rPr>
        <w:t xml:space="preserve"> Analytického členění nákladů a výnosů za rok 2025,</w:t>
      </w:r>
    </w:p>
    <w:p w14:paraId="633376C7" w14:textId="079D4433" w:rsidR="009513FD" w:rsidRPr="002A5FF5" w:rsidRDefault="009513FD" w:rsidP="009513FD">
      <w:pPr>
        <w:numPr>
          <w:ilvl w:val="0"/>
          <w:numId w:val="4"/>
        </w:numPr>
        <w:ind w:left="697" w:hanging="357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2A5FF5">
        <w:rPr>
          <w:rFonts w:ascii="Calibri" w:hAnsi="Calibri" w:cs="Calibri"/>
          <w:color w:val="000000" w:themeColor="text1"/>
        </w:rPr>
        <w:t>do 30.</w:t>
      </w:r>
      <w:r w:rsidR="00B05453" w:rsidRPr="002A5FF5">
        <w:rPr>
          <w:rFonts w:ascii="Calibri" w:hAnsi="Calibri" w:cs="Calibri"/>
          <w:color w:val="000000" w:themeColor="text1"/>
        </w:rPr>
        <w:t xml:space="preserve"> dubna </w:t>
      </w:r>
      <w:r w:rsidRPr="002A5FF5">
        <w:rPr>
          <w:rFonts w:ascii="Calibri" w:hAnsi="Calibri" w:cs="Calibri"/>
          <w:color w:val="000000" w:themeColor="text1"/>
        </w:rPr>
        <w:t>2027 předložit poskytovateli totožné údaje a doklady dle odst. 1</w:t>
      </w:r>
      <w:r w:rsidR="009A4611" w:rsidRPr="002A5FF5">
        <w:rPr>
          <w:rFonts w:ascii="Calibri" w:hAnsi="Calibri" w:cs="Calibri"/>
          <w:color w:val="000000" w:themeColor="text1"/>
        </w:rPr>
        <w:t>,</w:t>
      </w:r>
      <w:r w:rsidRPr="002A5FF5">
        <w:rPr>
          <w:rFonts w:ascii="Calibri" w:hAnsi="Calibri" w:cs="Calibri"/>
          <w:color w:val="000000" w:themeColor="text1"/>
        </w:rPr>
        <w:t xml:space="preserve"> písm. k) tohoto článku za </w:t>
      </w:r>
      <w:r w:rsidRPr="002A5FF5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rok 202</w:t>
      </w:r>
      <w:r w:rsidR="0017522D" w:rsidRPr="002A5FF5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6</w:t>
      </w:r>
      <w:r w:rsidRPr="002A5FF5">
        <w:rPr>
          <w:rFonts w:asciiTheme="minorHAnsi" w:hAnsiTheme="minorHAnsi" w:cstheme="minorHAnsi"/>
          <w:color w:val="000000" w:themeColor="text1"/>
        </w:rPr>
        <w:t>,</w:t>
      </w:r>
    </w:p>
    <w:p w14:paraId="09447259" w14:textId="39BA39EB" w:rsidR="008304D6" w:rsidRPr="009513FD" w:rsidRDefault="008304D6" w:rsidP="008304D6">
      <w:pPr>
        <w:pStyle w:val="Zkladntext"/>
        <w:numPr>
          <w:ilvl w:val="0"/>
          <w:numId w:val="4"/>
        </w:numPr>
        <w:spacing w:line="240" w:lineRule="atLeast"/>
        <w:ind w:left="697" w:hanging="357"/>
        <w:contextualSpacing/>
        <w:jc w:val="both"/>
        <w:rPr>
          <w:rFonts w:ascii="Calibri" w:hAnsi="Calibri" w:cs="Calibri"/>
          <w:b w:val="0"/>
          <w:bCs w:val="0"/>
          <w:color w:val="000000" w:themeColor="text1"/>
          <w:sz w:val="24"/>
        </w:rPr>
      </w:pPr>
      <w:r w:rsidRPr="009513FD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vrátit celou poskytnutou dotaci na účet poskytovatele v případě nesplnění podmínky uvedené v písm. </w:t>
      </w:r>
      <w:r w:rsidR="0017522D" w:rsidRPr="002A5FF5">
        <w:rPr>
          <w:rFonts w:ascii="Calibri" w:hAnsi="Calibri" w:cs="Calibri"/>
          <w:b w:val="0"/>
          <w:bCs w:val="0"/>
          <w:color w:val="000000" w:themeColor="text1"/>
          <w:sz w:val="24"/>
        </w:rPr>
        <w:t>k) a l</w:t>
      </w:r>
      <w:r w:rsidRPr="002A5FF5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) </w:t>
      </w:r>
      <w:r w:rsidRPr="009513FD">
        <w:rPr>
          <w:rFonts w:ascii="Calibri" w:hAnsi="Calibri" w:cs="Calibri"/>
          <w:b w:val="0"/>
          <w:bCs w:val="0"/>
          <w:color w:val="000000" w:themeColor="text1"/>
          <w:sz w:val="24"/>
        </w:rPr>
        <w:t xml:space="preserve">tohoto článku, nejpozději v termínu stanoveném pro předložení finančního </w:t>
      </w:r>
      <w:r w:rsidRPr="00E271A8">
        <w:rPr>
          <w:rFonts w:ascii="Calibri" w:hAnsi="Calibri" w:cs="Calibri"/>
          <w:b w:val="0"/>
          <w:bCs w:val="0"/>
          <w:color w:val="000000" w:themeColor="text1"/>
          <w:sz w:val="24"/>
        </w:rPr>
        <w:t>vypořádání</w:t>
      </w:r>
      <w:r w:rsidR="009A4611" w:rsidRPr="00E271A8">
        <w:rPr>
          <w:rFonts w:ascii="Calibri" w:hAnsi="Calibri" w:cs="Calibri"/>
          <w:b w:val="0"/>
          <w:bCs w:val="0"/>
          <w:color w:val="000000" w:themeColor="text1"/>
          <w:sz w:val="24"/>
        </w:rPr>
        <w:t>.</w:t>
      </w:r>
    </w:p>
    <w:p w14:paraId="0594ECE3" w14:textId="7C2925E3" w:rsidR="009230FA" w:rsidRPr="00465FBD" w:rsidRDefault="009230FA" w:rsidP="009230FA">
      <w:pPr>
        <w:numPr>
          <w:ilvl w:val="0"/>
          <w:numId w:val="3"/>
        </w:numPr>
        <w:spacing w:line="240" w:lineRule="atLeast"/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Příjemce není oprávněn převést svá práva a závazky vyplývající z této smlouvy na jiný subjekt, pokud se nejedná o úhradu výkonů a služeb spojených s realizací projektu.</w:t>
      </w:r>
    </w:p>
    <w:p w14:paraId="3D506C26" w14:textId="1B292339" w:rsidR="009230FA" w:rsidRPr="002A5FF5" w:rsidRDefault="009230FA" w:rsidP="002A5FF5">
      <w:pPr>
        <w:numPr>
          <w:ilvl w:val="0"/>
          <w:numId w:val="3"/>
        </w:numPr>
        <w:spacing w:line="240" w:lineRule="atLeast"/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V případě přeměny příjemce – právnické osoby </w:t>
      </w:r>
      <w:r w:rsidR="002A5FF5">
        <w:rPr>
          <w:rFonts w:ascii="Calibri" w:hAnsi="Calibri" w:cs="Calibri"/>
        </w:rPr>
        <w:t>–</w:t>
      </w:r>
      <w:r w:rsidRPr="00465FBD">
        <w:rPr>
          <w:rFonts w:ascii="Calibri" w:hAnsi="Calibri" w:cs="Calibri"/>
        </w:rPr>
        <w:t xml:space="preserve"> </w:t>
      </w:r>
      <w:r w:rsidRPr="002A5FF5">
        <w:rPr>
          <w:rFonts w:ascii="Calibri" w:hAnsi="Calibri" w:cs="Calibri"/>
        </w:rPr>
        <w:t>vstupuje nástupnická společnost do práv</w:t>
      </w:r>
      <w:r w:rsidR="00D674E5" w:rsidRPr="002A5FF5">
        <w:rPr>
          <w:rFonts w:ascii="Calibri" w:hAnsi="Calibri" w:cs="Calibri"/>
        </w:rPr>
        <w:t xml:space="preserve"> </w:t>
      </w:r>
      <w:r w:rsidRPr="002A5FF5">
        <w:rPr>
          <w:rFonts w:ascii="Calibri" w:hAnsi="Calibri" w:cs="Calibri"/>
        </w:rPr>
        <w:t>a povinností z této smlouvy. V případě zrušení příjemce – právnické osoby</w:t>
      </w:r>
      <w:r w:rsidR="00E271A8" w:rsidRPr="002A5FF5">
        <w:rPr>
          <w:rFonts w:ascii="Calibri" w:hAnsi="Calibri" w:cs="Calibri"/>
        </w:rPr>
        <w:t xml:space="preserve"> </w:t>
      </w:r>
      <w:r w:rsidR="002421C9">
        <w:rPr>
          <w:rFonts w:ascii="Calibri" w:hAnsi="Calibri" w:cs="Calibri"/>
        </w:rPr>
        <w:t>s</w:t>
      </w:r>
      <w:r w:rsidR="00E271A8" w:rsidRPr="002A5FF5">
        <w:rPr>
          <w:rFonts w:ascii="Calibri" w:hAnsi="Calibri" w:cs="Calibri"/>
        </w:rPr>
        <w:t xml:space="preserve"> </w:t>
      </w:r>
      <w:r w:rsidRPr="002A5FF5">
        <w:rPr>
          <w:rFonts w:ascii="Calibri" w:hAnsi="Calibri" w:cs="Calibri"/>
        </w:rPr>
        <w:t>likvidací</w:t>
      </w:r>
      <w:r w:rsidR="00E271A8" w:rsidRPr="002A5FF5">
        <w:rPr>
          <w:rFonts w:ascii="Calibri" w:hAnsi="Calibri" w:cs="Calibri"/>
        </w:rPr>
        <w:t>,</w:t>
      </w:r>
      <w:r w:rsidRPr="002A5FF5">
        <w:rPr>
          <w:rFonts w:ascii="Calibri" w:hAnsi="Calibri" w:cs="Calibri"/>
        </w:rPr>
        <w:br/>
        <w:t>se postupuje podle § 273</w:t>
      </w:r>
      <w:r w:rsidR="009A4611" w:rsidRPr="002A5FF5">
        <w:rPr>
          <w:rFonts w:ascii="Calibri" w:hAnsi="Calibri" w:cs="Calibri"/>
        </w:rPr>
        <w:t>,</w:t>
      </w:r>
      <w:r w:rsidRPr="002A5FF5">
        <w:rPr>
          <w:rFonts w:ascii="Calibri" w:hAnsi="Calibri" w:cs="Calibri"/>
        </w:rPr>
        <w:t xml:space="preserve"> zákona č. 89/2012 Sb., občanského zákoníku a o dalším použití poskytnuté dotace rozhodne Zastupitelstvo města </w:t>
      </w:r>
      <w:proofErr w:type="spellStart"/>
      <w:r w:rsidRPr="002A5FF5">
        <w:rPr>
          <w:rFonts w:ascii="Calibri" w:hAnsi="Calibri" w:cs="Calibri"/>
        </w:rPr>
        <w:t>Příbora</w:t>
      </w:r>
      <w:proofErr w:type="spellEnd"/>
      <w:r w:rsidRPr="002A5FF5">
        <w:rPr>
          <w:rFonts w:ascii="Calibri" w:hAnsi="Calibri" w:cs="Calibri"/>
        </w:rPr>
        <w:t>.</w:t>
      </w:r>
    </w:p>
    <w:p w14:paraId="5151C3AC" w14:textId="77777777" w:rsidR="009230FA" w:rsidRPr="00465FBD" w:rsidRDefault="009230FA" w:rsidP="009230FA">
      <w:pPr>
        <w:pStyle w:val="Odstavecseseznamem"/>
        <w:numPr>
          <w:ilvl w:val="0"/>
          <w:numId w:val="0"/>
        </w:numPr>
        <w:ind w:left="1429"/>
        <w:rPr>
          <w:rFonts w:cs="Calibri"/>
          <w:b/>
          <w:color w:val="FF0000"/>
        </w:rPr>
      </w:pPr>
    </w:p>
    <w:p w14:paraId="48CC7D78" w14:textId="77777777" w:rsidR="009230FA" w:rsidRPr="00465FBD" w:rsidRDefault="009230FA" w:rsidP="009230FA">
      <w:pPr>
        <w:jc w:val="center"/>
        <w:rPr>
          <w:rFonts w:ascii="Calibri" w:hAnsi="Calibri" w:cs="Calibri"/>
          <w:b/>
        </w:rPr>
      </w:pPr>
      <w:bookmarkStart w:id="1" w:name="_Toc69287940"/>
      <w:r w:rsidRPr="00465FBD">
        <w:rPr>
          <w:rFonts w:ascii="Calibri" w:hAnsi="Calibri" w:cs="Calibri"/>
          <w:b/>
        </w:rPr>
        <w:t>Čl. VII.</w:t>
      </w:r>
      <w:bookmarkEnd w:id="1"/>
    </w:p>
    <w:p w14:paraId="67F63238" w14:textId="77777777" w:rsidR="009230FA" w:rsidRPr="00465FBD" w:rsidRDefault="009230FA" w:rsidP="009230FA">
      <w:pPr>
        <w:jc w:val="center"/>
        <w:rPr>
          <w:rFonts w:ascii="Calibri" w:hAnsi="Calibri" w:cs="Calibri"/>
          <w:b/>
        </w:rPr>
      </w:pPr>
      <w:bookmarkStart w:id="2" w:name="_Toc69287943"/>
      <w:r w:rsidRPr="00465FBD">
        <w:rPr>
          <w:rFonts w:ascii="Calibri" w:hAnsi="Calibri" w:cs="Calibri"/>
          <w:b/>
        </w:rPr>
        <w:t>Sankce</w:t>
      </w:r>
      <w:bookmarkEnd w:id="2"/>
    </w:p>
    <w:p w14:paraId="6AF16F13" w14:textId="49540B55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Každé neoprávněné použití nebo zadržení prostředků poskytnutých jako dotace a porušení povinností příjemce sjednaných touto smlouvou je považováno za porušení rozpočtové kázně a bude sankcionováno ve smyslu § 22 zákona o rozpočtových pravidlech.</w:t>
      </w:r>
    </w:p>
    <w:p w14:paraId="4B3F18D9" w14:textId="77777777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Neoprávněným použitím finančních prostředků dotace je použití, kterým byla porušena povinnost stanovená právním předpisem nebo touto smlouvou.</w:t>
      </w:r>
    </w:p>
    <w:p w14:paraId="4EA91ADE" w14:textId="3DD902FA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Neoprávněným použitím finančních prostředků dotace, kdy bude stanoven odvod ve výši neoprávněně použité dotace, se pro účely této smlouvy rozumí:</w:t>
      </w:r>
    </w:p>
    <w:p w14:paraId="48788EEA" w14:textId="77777777" w:rsidR="009230FA" w:rsidRPr="00465FBD" w:rsidRDefault="009230FA" w:rsidP="009230FA">
      <w:pPr>
        <w:numPr>
          <w:ilvl w:val="1"/>
          <w:numId w:val="6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neprokáže-li příjemce dotace, jak byly tyto prostředky použity,</w:t>
      </w:r>
    </w:p>
    <w:p w14:paraId="540F7FCC" w14:textId="0321AFAE" w:rsidR="009230FA" w:rsidRPr="00465FBD" w:rsidRDefault="009230FA" w:rsidP="009230FA">
      <w:pPr>
        <w:numPr>
          <w:ilvl w:val="1"/>
          <w:numId w:val="6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nedodrž</w:t>
      </w:r>
      <w:r w:rsidR="009A4611">
        <w:rPr>
          <w:rFonts w:ascii="Calibri" w:hAnsi="Calibri" w:cs="Calibri"/>
        </w:rPr>
        <w:t xml:space="preserve">í-li příjemce </w:t>
      </w:r>
      <w:r w:rsidRPr="00465FBD">
        <w:rPr>
          <w:rFonts w:ascii="Calibri" w:hAnsi="Calibri" w:cs="Calibri"/>
        </w:rPr>
        <w:t>účel pro použití dotace.</w:t>
      </w:r>
    </w:p>
    <w:p w14:paraId="71A69850" w14:textId="77777777" w:rsidR="009230FA" w:rsidRPr="00465FBD" w:rsidRDefault="009230FA" w:rsidP="009230FA">
      <w:pPr>
        <w:pStyle w:val="Odstavecseseznamem"/>
        <w:numPr>
          <w:ilvl w:val="0"/>
          <w:numId w:val="5"/>
        </w:numPr>
        <w:spacing w:after="0"/>
        <w:ind w:left="357" w:hanging="357"/>
        <w:contextualSpacing/>
        <w:rPr>
          <w:rFonts w:cs="Calibri"/>
        </w:rPr>
      </w:pPr>
      <w:r w:rsidRPr="00465FBD">
        <w:rPr>
          <w:rFonts w:cs="Calibri"/>
        </w:rPr>
        <w:t>Neoprávněným použitím finančních prostředků dotace, kdy bude stanoven odvod v celé výši poskytnuté dotace, se pro účely této smlouvy rozumí případ, kdy příjemce neumožní poskytovateli provést finanční kontrolu.</w:t>
      </w:r>
    </w:p>
    <w:p w14:paraId="1F2E21C9" w14:textId="54185849" w:rsidR="009230FA" w:rsidRPr="00465FBD" w:rsidRDefault="009230FA" w:rsidP="009230FA">
      <w:pPr>
        <w:pStyle w:val="Odstavecseseznamem"/>
        <w:numPr>
          <w:ilvl w:val="0"/>
          <w:numId w:val="5"/>
        </w:numPr>
        <w:spacing w:after="0"/>
        <w:ind w:left="357" w:hanging="357"/>
        <w:contextualSpacing/>
        <w:rPr>
          <w:rFonts w:cs="Calibri"/>
        </w:rPr>
      </w:pPr>
      <w:r w:rsidRPr="00465FBD">
        <w:rPr>
          <w:rFonts w:cs="Calibri"/>
        </w:rPr>
        <w:t>Neoprávněným použitím finančních prostředků dotace považovaným za méně závažné porušení podmínek poskytnutí dotace ve smyslu § 10a</w:t>
      </w:r>
      <w:r w:rsidR="00D528FF">
        <w:rPr>
          <w:rFonts w:cs="Calibri"/>
        </w:rPr>
        <w:t>,</w:t>
      </w:r>
      <w:r w:rsidRPr="00465FBD">
        <w:rPr>
          <w:rFonts w:cs="Calibri"/>
        </w:rPr>
        <w:t xml:space="preserve"> odst. 6</w:t>
      </w:r>
      <w:r w:rsidR="00D528FF">
        <w:rPr>
          <w:rFonts w:cs="Calibri"/>
        </w:rPr>
        <w:t>,</w:t>
      </w:r>
      <w:r w:rsidRPr="00465FBD">
        <w:rPr>
          <w:rFonts w:cs="Calibri"/>
        </w:rPr>
        <w:t xml:space="preserve"> zákona o rozpočtových pravidlech, kdy bude stanoven odvod ve výši 20</w:t>
      </w:r>
      <w:r w:rsidR="00123668">
        <w:rPr>
          <w:rFonts w:cs="Calibri"/>
        </w:rPr>
        <w:t xml:space="preserve"> </w:t>
      </w:r>
      <w:r w:rsidRPr="00465FBD">
        <w:rPr>
          <w:rFonts w:cs="Calibri"/>
        </w:rPr>
        <w:t>% poskytnuté dotace, se pro účely této smlouvy rozumí:</w:t>
      </w:r>
    </w:p>
    <w:p w14:paraId="47D2E513" w14:textId="77777777" w:rsidR="009230FA" w:rsidRPr="00465FBD" w:rsidRDefault="009230FA" w:rsidP="009230FA">
      <w:pPr>
        <w:numPr>
          <w:ilvl w:val="0"/>
          <w:numId w:val="7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lastRenderedPageBreak/>
        <w:t>nedodržení podmínky oddělené dokladové a účetní evidence poskytnuté dotace (pouze pro právnické osoby a fyzické osoby podnikající),</w:t>
      </w:r>
    </w:p>
    <w:p w14:paraId="00AAE791" w14:textId="77777777" w:rsidR="009230FA" w:rsidRPr="00465FBD" w:rsidRDefault="009230FA" w:rsidP="009230FA">
      <w:pPr>
        <w:numPr>
          <w:ilvl w:val="0"/>
          <w:numId w:val="7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neprokázání splnění podmínky propagace města, </w:t>
      </w:r>
    </w:p>
    <w:p w14:paraId="37825B1A" w14:textId="77777777" w:rsidR="009230FA" w:rsidRPr="00465FBD" w:rsidRDefault="009230FA" w:rsidP="009230FA">
      <w:pPr>
        <w:numPr>
          <w:ilvl w:val="0"/>
          <w:numId w:val="7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nedodržení ostatních podmínek smlouvy, které nejsou jmenovitě v tomto odstavci uvedeny.</w:t>
      </w:r>
    </w:p>
    <w:p w14:paraId="1EEDBB7B" w14:textId="425D50F6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Neoprávněným použitím finančních prostředků dotace považovaným za méně závažné porušení podmínek poskytnutí dotace ve smyslu § 10a</w:t>
      </w:r>
      <w:r w:rsidR="00D528FF">
        <w:rPr>
          <w:rFonts w:ascii="Calibri" w:hAnsi="Calibri" w:cs="Calibri"/>
        </w:rPr>
        <w:t>,</w:t>
      </w:r>
      <w:r w:rsidRPr="00465FBD">
        <w:rPr>
          <w:rFonts w:ascii="Calibri" w:hAnsi="Calibri" w:cs="Calibri"/>
        </w:rPr>
        <w:t xml:space="preserve"> odst. 6</w:t>
      </w:r>
      <w:r w:rsidR="00D528FF">
        <w:rPr>
          <w:rFonts w:ascii="Calibri" w:hAnsi="Calibri" w:cs="Calibri"/>
        </w:rPr>
        <w:t>,</w:t>
      </w:r>
      <w:r w:rsidRPr="00465FBD">
        <w:rPr>
          <w:rFonts w:ascii="Calibri" w:hAnsi="Calibri" w:cs="Calibri"/>
        </w:rPr>
        <w:t xml:space="preserve"> zákona o rozpočtových pravidlech se pro účely této smlouvy rozumí nedodržení termínu pro vyúčtování </w:t>
      </w:r>
      <w:r w:rsidR="00985486">
        <w:rPr>
          <w:rFonts w:ascii="Calibri" w:hAnsi="Calibri" w:cs="Calibri"/>
        </w:rPr>
        <w:t>a </w:t>
      </w:r>
      <w:r w:rsidRPr="00465FBD">
        <w:rPr>
          <w:rFonts w:ascii="Calibri" w:hAnsi="Calibri" w:cs="Calibri"/>
        </w:rPr>
        <w:t>vypořádání dotace a bude stanoven odvod ve výši:</w:t>
      </w:r>
    </w:p>
    <w:p w14:paraId="213E241E" w14:textId="0741F47A" w:rsidR="009230FA" w:rsidRPr="00465FBD" w:rsidRDefault="009230FA" w:rsidP="009230FA">
      <w:pPr>
        <w:numPr>
          <w:ilvl w:val="0"/>
          <w:numId w:val="8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do 7 kalendářních </w:t>
      </w:r>
      <w:proofErr w:type="gramStart"/>
      <w:r w:rsidRPr="00465FBD">
        <w:rPr>
          <w:rFonts w:ascii="Calibri" w:hAnsi="Calibri" w:cs="Calibri"/>
        </w:rPr>
        <w:t xml:space="preserve">dnů  </w:t>
      </w:r>
      <w:r w:rsidR="00360286">
        <w:rPr>
          <w:rFonts w:ascii="Calibri" w:hAnsi="Calibri" w:cs="Calibri"/>
        </w:rPr>
        <w:t xml:space="preserve">                                                                   </w:t>
      </w:r>
      <w:r w:rsidRPr="00465FBD">
        <w:rPr>
          <w:rFonts w:ascii="Calibri" w:hAnsi="Calibri" w:cs="Calibri"/>
        </w:rPr>
        <w:t xml:space="preserve">    5</w:t>
      </w:r>
      <w:r w:rsidR="009477FD">
        <w:rPr>
          <w:rFonts w:ascii="Calibri" w:hAnsi="Calibri" w:cs="Calibri"/>
        </w:rPr>
        <w:t xml:space="preserve"> </w:t>
      </w:r>
      <w:r w:rsidRPr="00465FBD">
        <w:rPr>
          <w:rFonts w:ascii="Calibri" w:hAnsi="Calibri" w:cs="Calibri"/>
        </w:rPr>
        <w:t>% poskytnuté</w:t>
      </w:r>
      <w:proofErr w:type="gramEnd"/>
      <w:r w:rsidRPr="00465FBD">
        <w:rPr>
          <w:rFonts w:ascii="Calibri" w:hAnsi="Calibri" w:cs="Calibri"/>
        </w:rPr>
        <w:t xml:space="preserve"> dotace,</w:t>
      </w:r>
    </w:p>
    <w:p w14:paraId="67FC62D8" w14:textId="084CB2FB" w:rsidR="009230FA" w:rsidRPr="00465FBD" w:rsidRDefault="009230FA" w:rsidP="009230FA">
      <w:pPr>
        <w:numPr>
          <w:ilvl w:val="0"/>
          <w:numId w:val="8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od 8 do 30 kalendářních </w:t>
      </w:r>
      <w:proofErr w:type="gramStart"/>
      <w:r w:rsidRPr="00465FBD">
        <w:rPr>
          <w:rFonts w:ascii="Calibri" w:hAnsi="Calibri" w:cs="Calibri"/>
        </w:rPr>
        <w:t xml:space="preserve">dnů          </w:t>
      </w:r>
      <w:r w:rsidR="00360286">
        <w:rPr>
          <w:rFonts w:ascii="Calibri" w:hAnsi="Calibri" w:cs="Calibri"/>
        </w:rPr>
        <w:t xml:space="preserve">                                                </w:t>
      </w:r>
      <w:r w:rsidRPr="00465FBD">
        <w:rPr>
          <w:rFonts w:ascii="Calibri" w:hAnsi="Calibri" w:cs="Calibri"/>
        </w:rPr>
        <w:t xml:space="preserve">  10</w:t>
      </w:r>
      <w:proofErr w:type="gramEnd"/>
      <w:r w:rsidR="009477FD">
        <w:rPr>
          <w:rFonts w:ascii="Calibri" w:hAnsi="Calibri" w:cs="Calibri"/>
        </w:rPr>
        <w:t xml:space="preserve"> </w:t>
      </w:r>
      <w:r w:rsidRPr="00465FBD">
        <w:rPr>
          <w:rFonts w:ascii="Calibri" w:hAnsi="Calibri" w:cs="Calibri"/>
        </w:rPr>
        <w:t>% poskytnuté dotace,</w:t>
      </w:r>
    </w:p>
    <w:p w14:paraId="5868F167" w14:textId="017B05AE" w:rsidR="009230FA" w:rsidRPr="00465FBD" w:rsidRDefault="009230FA" w:rsidP="009230FA">
      <w:pPr>
        <w:numPr>
          <w:ilvl w:val="0"/>
          <w:numId w:val="8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od 31 a více kalendářních </w:t>
      </w:r>
      <w:proofErr w:type="gramStart"/>
      <w:r w:rsidRPr="00465FBD">
        <w:rPr>
          <w:rFonts w:ascii="Calibri" w:hAnsi="Calibri" w:cs="Calibri"/>
        </w:rPr>
        <w:t xml:space="preserve">dnů        </w:t>
      </w:r>
      <w:r w:rsidR="00360286">
        <w:rPr>
          <w:rFonts w:ascii="Calibri" w:hAnsi="Calibri" w:cs="Calibri"/>
        </w:rPr>
        <w:t xml:space="preserve">                                                </w:t>
      </w:r>
      <w:r w:rsidRPr="00465FBD">
        <w:rPr>
          <w:rFonts w:ascii="Calibri" w:hAnsi="Calibri" w:cs="Calibri"/>
        </w:rPr>
        <w:t xml:space="preserve">  15</w:t>
      </w:r>
      <w:proofErr w:type="gramEnd"/>
      <w:r w:rsidR="009477FD">
        <w:rPr>
          <w:rFonts w:ascii="Calibri" w:hAnsi="Calibri" w:cs="Calibri"/>
        </w:rPr>
        <w:t xml:space="preserve"> </w:t>
      </w:r>
      <w:r w:rsidRPr="00465FBD">
        <w:rPr>
          <w:rFonts w:ascii="Calibri" w:hAnsi="Calibri" w:cs="Calibri"/>
        </w:rPr>
        <w:t>% poskytnuté dotace.</w:t>
      </w:r>
    </w:p>
    <w:p w14:paraId="4D01DCB3" w14:textId="77777777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Při porušení více povinností se procentní částky sčítají. Odvod za porušení rozpočtové kázně lze uložit pouze do výše poskytnutých finančních prostředků.</w:t>
      </w:r>
    </w:p>
    <w:p w14:paraId="5B7CA886" w14:textId="77777777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Zadržením peněžních prostředků je porušení povinnosti vrácení poskytnutých prostředků ve stanoveném termínu. Dnem porušení rozpočtové kázně je v tomto případě den následující po dni, v němž marně uplynul termín stanovený pro vrácení poskytnutých prostředků.</w:t>
      </w:r>
    </w:p>
    <w:p w14:paraId="585A134A" w14:textId="0E821855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V případě prodlení s vyměřeným odvodem je příjemce povinen podle § 22</w:t>
      </w:r>
      <w:r w:rsidR="00D528FF">
        <w:rPr>
          <w:rFonts w:ascii="Calibri" w:hAnsi="Calibri" w:cs="Calibri"/>
        </w:rPr>
        <w:t>,</w:t>
      </w:r>
      <w:r w:rsidRPr="00465FBD">
        <w:rPr>
          <w:rFonts w:ascii="Calibri" w:hAnsi="Calibri" w:cs="Calibri"/>
        </w:rPr>
        <w:t xml:space="preserve"> odst. 8</w:t>
      </w:r>
      <w:r w:rsidR="00D528FF">
        <w:rPr>
          <w:rFonts w:ascii="Calibri" w:hAnsi="Calibri" w:cs="Calibri"/>
        </w:rPr>
        <w:t>,</w:t>
      </w:r>
      <w:r w:rsidRPr="00465FBD">
        <w:rPr>
          <w:rFonts w:ascii="Calibri" w:hAnsi="Calibri" w:cs="Calibri"/>
        </w:rPr>
        <w:t xml:space="preserve"> zákona o rozpočtových pravidlech zaplatit penále ve </w:t>
      </w:r>
      <w:r w:rsidRPr="00F43526">
        <w:rPr>
          <w:rFonts w:ascii="Calibri" w:hAnsi="Calibri" w:cs="Calibri"/>
          <w:color w:val="000000" w:themeColor="text1"/>
        </w:rPr>
        <w:t xml:space="preserve">výše </w:t>
      </w:r>
      <w:r w:rsidR="00F76D33" w:rsidRPr="00F43526">
        <w:rPr>
          <w:rFonts w:ascii="Calibri" w:hAnsi="Calibri" w:cs="Calibri"/>
          <w:color w:val="000000" w:themeColor="text1"/>
        </w:rPr>
        <w:t xml:space="preserve">0,4 </w:t>
      </w:r>
      <w:r w:rsidRPr="00F43526">
        <w:rPr>
          <w:rFonts w:ascii="Calibri" w:hAnsi="Calibri" w:cs="Calibri"/>
          <w:color w:val="000000" w:themeColor="text1"/>
        </w:rPr>
        <w:t>promile z</w:t>
      </w:r>
      <w:r w:rsidRPr="00465FBD">
        <w:rPr>
          <w:rFonts w:ascii="Calibri" w:hAnsi="Calibri" w:cs="Calibri"/>
        </w:rPr>
        <w:t> částky odvodu za každý den prodlení, nejvýše však do výše tohoto odvodu.</w:t>
      </w:r>
    </w:p>
    <w:p w14:paraId="12A2EC55" w14:textId="41AA6317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Penále se počítá ode dne následujícího po dni, kdy došlo k porušení rozpočtové kázně, </w:t>
      </w:r>
      <w:r w:rsidR="00985486">
        <w:rPr>
          <w:rFonts w:ascii="Calibri" w:hAnsi="Calibri" w:cs="Calibri"/>
        </w:rPr>
        <w:t>do </w:t>
      </w:r>
      <w:r w:rsidRPr="00465FBD">
        <w:rPr>
          <w:rFonts w:ascii="Calibri" w:hAnsi="Calibri" w:cs="Calibri"/>
        </w:rPr>
        <w:t>dne, kdy byly prostředky odvedeny. Penále se neuloží, pokud v jednotlivých případech nepřesáhne 1 tis. Kč.</w:t>
      </w:r>
    </w:p>
    <w:p w14:paraId="0F512251" w14:textId="7EBE8227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Příjemce je povinen uložený odvod a případné penále odvést do rozpočtu poskytovatele ve lhůtě stanovené poskytovatelem.</w:t>
      </w:r>
    </w:p>
    <w:p w14:paraId="369E4210" w14:textId="42454CAA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Prominutí nebo částečné prominutí povinnosti odvodu a úhrady penále může z důvodu hodných zvláštního zřetele povolit Zastupitelstvo města </w:t>
      </w:r>
      <w:proofErr w:type="spellStart"/>
      <w:r w:rsidRPr="00465FBD">
        <w:rPr>
          <w:rFonts w:ascii="Calibri" w:hAnsi="Calibri" w:cs="Calibri"/>
        </w:rPr>
        <w:t>Příbora</w:t>
      </w:r>
      <w:proofErr w:type="spellEnd"/>
      <w:r w:rsidRPr="00465FBD">
        <w:rPr>
          <w:rFonts w:ascii="Calibri" w:hAnsi="Calibri" w:cs="Calibri"/>
        </w:rPr>
        <w:t xml:space="preserve"> </w:t>
      </w:r>
      <w:r w:rsidR="006C5982">
        <w:rPr>
          <w:rFonts w:ascii="Calibri" w:hAnsi="Calibri" w:cs="Calibri"/>
        </w:rPr>
        <w:t xml:space="preserve">na </w:t>
      </w:r>
      <w:r w:rsidRPr="00465FBD">
        <w:rPr>
          <w:rFonts w:ascii="Calibri" w:hAnsi="Calibri" w:cs="Calibri"/>
        </w:rPr>
        <w:t>základě písemné žádosti toho, kdo porušil rozpočtovou kázeň. Žádost o prominutí nebo částečné prominutí lze</w:t>
      </w:r>
      <w:r w:rsidR="00985486">
        <w:rPr>
          <w:rFonts w:ascii="Calibri" w:hAnsi="Calibri" w:cs="Calibri"/>
        </w:rPr>
        <w:t> </w:t>
      </w:r>
      <w:r w:rsidRPr="00465FBD">
        <w:rPr>
          <w:rFonts w:ascii="Calibri" w:hAnsi="Calibri" w:cs="Calibri"/>
        </w:rPr>
        <w:t xml:space="preserve">podat nejpozději do 1 roku ode dne nabytí právní moci platebního výměru, kterým byl odvod nebo penále vyměřen. Případné prominutí nebo částečné prominutí bude posuzováno v souladu s pravidly poskytování veřejné podpory podle předpisů EU </w:t>
      </w:r>
      <w:r w:rsidRPr="00465FBD">
        <w:rPr>
          <w:rFonts w:ascii="Calibri" w:hAnsi="Calibri" w:cs="Calibri"/>
          <w:i/>
        </w:rPr>
        <w:t>(poslední věta platí pouze pro příjemce dotace, kteří jsou podnikem podle předpisů EU a dotace naplňovala znaky veřejné podpory).</w:t>
      </w:r>
    </w:p>
    <w:p w14:paraId="26793635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</w:rPr>
      </w:pPr>
    </w:p>
    <w:p w14:paraId="1DC18C38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  <w:bCs/>
        </w:rPr>
      </w:pPr>
      <w:r w:rsidRPr="00465FBD">
        <w:rPr>
          <w:rFonts w:ascii="Calibri" w:hAnsi="Calibri" w:cs="Calibri"/>
          <w:b/>
        </w:rPr>
        <w:t>Čl. VIII.</w:t>
      </w:r>
    </w:p>
    <w:p w14:paraId="5A6BACF4" w14:textId="3A500492" w:rsidR="00B778AA" w:rsidRPr="00F76D33" w:rsidRDefault="00B778AA" w:rsidP="009230FA">
      <w:pPr>
        <w:spacing w:line="240" w:lineRule="atLeast"/>
        <w:jc w:val="center"/>
        <w:rPr>
          <w:rFonts w:ascii="Calibri" w:hAnsi="Calibri" w:cs="Calibri"/>
          <w:b/>
          <w:bCs/>
          <w:color w:val="000000" w:themeColor="text1"/>
        </w:rPr>
      </w:pPr>
      <w:r w:rsidRPr="00F76D33">
        <w:rPr>
          <w:rFonts w:ascii="Calibri" w:hAnsi="Calibri" w:cs="Calibri"/>
          <w:b/>
          <w:bCs/>
          <w:color w:val="000000" w:themeColor="text1"/>
        </w:rPr>
        <w:t>Specifikace uznatelných výdajů</w:t>
      </w:r>
    </w:p>
    <w:p w14:paraId="38FC203F" w14:textId="77777777" w:rsidR="00D06880" w:rsidRPr="00F76D33" w:rsidRDefault="00D06880" w:rsidP="00D06880">
      <w:pPr>
        <w:numPr>
          <w:ilvl w:val="0"/>
          <w:numId w:val="27"/>
        </w:numPr>
        <w:ind w:left="357" w:hanging="357"/>
        <w:contextualSpacing/>
        <w:jc w:val="both"/>
        <w:rPr>
          <w:rFonts w:ascii="Calibri" w:hAnsi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Spotřeba</w:t>
      </w:r>
      <w:r w:rsidRPr="00F76D33">
        <w:rPr>
          <w:rFonts w:ascii="Calibri" w:hAnsi="Calibri"/>
          <w:color w:val="000000" w:themeColor="text1"/>
        </w:rPr>
        <w:t xml:space="preserve"> materiálu</w:t>
      </w:r>
    </w:p>
    <w:p w14:paraId="3B6DEC13" w14:textId="5CCED387" w:rsidR="00D06880" w:rsidRPr="00F76D33" w:rsidRDefault="00C96EA9" w:rsidP="00D06880">
      <w:pPr>
        <w:numPr>
          <w:ilvl w:val="0"/>
          <w:numId w:val="2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s</w:t>
      </w:r>
      <w:r w:rsidR="00D06880" w:rsidRPr="00F76D33">
        <w:rPr>
          <w:rFonts w:ascii="Calibri" w:hAnsi="Calibri" w:cs="Calibri"/>
          <w:color w:val="000000" w:themeColor="text1"/>
        </w:rPr>
        <w:t>portovní či jiné pomůcky a vybavení nezbytné k realizaci projektu,</w:t>
      </w:r>
    </w:p>
    <w:p w14:paraId="030670EB" w14:textId="77777777" w:rsidR="00D06880" w:rsidRPr="00F76D33" w:rsidRDefault="00D06880" w:rsidP="00D06880">
      <w:pPr>
        <w:numPr>
          <w:ilvl w:val="0"/>
          <w:numId w:val="28"/>
        </w:numPr>
        <w:ind w:left="697" w:hanging="357"/>
        <w:contextualSpacing/>
        <w:jc w:val="both"/>
        <w:rPr>
          <w:rFonts w:ascii="Calibri" w:hAnsi="Calibri" w:cs="Calibri"/>
          <w:i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materiální vybavení členů příjemce, účastníků akcí organizovaných příjemcem </w:t>
      </w:r>
      <w:r w:rsidRPr="00F76D33">
        <w:rPr>
          <w:rFonts w:ascii="Calibri" w:hAnsi="Calibri" w:cs="Calibri"/>
          <w:color w:val="000000" w:themeColor="text1"/>
        </w:rPr>
        <w:br/>
      </w:r>
      <w:r w:rsidRPr="00F76D33">
        <w:rPr>
          <w:rFonts w:ascii="Calibri" w:hAnsi="Calibri" w:cs="Calibri"/>
          <w:i/>
          <w:color w:val="000000" w:themeColor="text1"/>
        </w:rPr>
        <w:t>(např. sportovní a jiné oblečení – např. trika, dresy, úbory, kostýmy, kroje, sportovní materiál, tréninkové pomůcky, sportovní a jiné nářadí a náčiní),</w:t>
      </w:r>
    </w:p>
    <w:p w14:paraId="29269CF2" w14:textId="77777777" w:rsidR="00D06880" w:rsidRPr="00F76D33" w:rsidRDefault="00D06880" w:rsidP="00D06880">
      <w:pPr>
        <w:numPr>
          <w:ilvl w:val="0"/>
          <w:numId w:val="2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spotřební materiál,</w:t>
      </w:r>
    </w:p>
    <w:p w14:paraId="495FC4E3" w14:textId="77777777" w:rsidR="00D06880" w:rsidRPr="00F76D33" w:rsidRDefault="00D06880" w:rsidP="00D06880">
      <w:pPr>
        <w:numPr>
          <w:ilvl w:val="0"/>
          <w:numId w:val="2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drogistické zboží, hygienický, čistící a úklidový materiál,</w:t>
      </w:r>
    </w:p>
    <w:p w14:paraId="7A110231" w14:textId="77777777" w:rsidR="00D06880" w:rsidRPr="00F76D33" w:rsidRDefault="00D06880" w:rsidP="00D06880">
      <w:pPr>
        <w:numPr>
          <w:ilvl w:val="0"/>
          <w:numId w:val="2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kancelářské potřeby, </w:t>
      </w:r>
    </w:p>
    <w:p w14:paraId="798E07CF" w14:textId="77777777" w:rsidR="00D06880" w:rsidRPr="00F76D33" w:rsidRDefault="00D06880" w:rsidP="00D06880">
      <w:pPr>
        <w:numPr>
          <w:ilvl w:val="0"/>
          <w:numId w:val="2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lastRenderedPageBreak/>
        <w:t>knihy, učebnice, publikace,</w:t>
      </w:r>
    </w:p>
    <w:p w14:paraId="58CE93B2" w14:textId="77777777" w:rsidR="00D06880" w:rsidRPr="00F76D33" w:rsidRDefault="00D06880" w:rsidP="00D06880">
      <w:pPr>
        <w:numPr>
          <w:ilvl w:val="0"/>
          <w:numId w:val="2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propagační materiál,</w:t>
      </w:r>
    </w:p>
    <w:p w14:paraId="08050B7A" w14:textId="77777777" w:rsidR="00D06880" w:rsidRPr="00F76D33" w:rsidRDefault="00D06880" w:rsidP="00D06880">
      <w:pPr>
        <w:numPr>
          <w:ilvl w:val="0"/>
          <w:numId w:val="28"/>
        </w:numPr>
        <w:ind w:left="697" w:hanging="357"/>
        <w:contextualSpacing/>
        <w:jc w:val="both"/>
        <w:rPr>
          <w:rFonts w:ascii="Calibri" w:hAnsi="Calibri" w:cs="Calibri"/>
          <w:i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nákup potravin</w:t>
      </w:r>
      <w:r w:rsidRPr="00F76D33">
        <w:rPr>
          <w:rFonts w:ascii="Calibri" w:hAnsi="Calibri" w:cs="Calibri"/>
          <w:i/>
          <w:color w:val="000000" w:themeColor="text1"/>
        </w:rPr>
        <w:t xml:space="preserve"> (nikoliv občerstvení nebo pohoštění na jednání orgánů příjemce, nákup tabákového zboží a alkoholických nápojů, rauty),</w:t>
      </w:r>
    </w:p>
    <w:p w14:paraId="44960BCE" w14:textId="77777777" w:rsidR="00D06880" w:rsidRPr="00F76D33" w:rsidRDefault="00D06880" w:rsidP="00D06880">
      <w:pPr>
        <w:numPr>
          <w:ilvl w:val="0"/>
          <w:numId w:val="28"/>
        </w:numPr>
        <w:ind w:left="697" w:hanging="357"/>
        <w:contextualSpacing/>
        <w:jc w:val="both"/>
        <w:rPr>
          <w:rFonts w:ascii="Calibri" w:hAnsi="Calibri" w:cs="Calibri"/>
          <w:i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věcné ceny a odměny včetně diplomů a pohárů, upomínkové či účastnické předměty </w:t>
      </w:r>
      <w:r w:rsidRPr="00F76D33">
        <w:rPr>
          <w:rFonts w:ascii="Calibri" w:hAnsi="Calibri" w:cs="Calibri"/>
          <w:i/>
          <w:color w:val="000000" w:themeColor="text1"/>
        </w:rPr>
        <w:t xml:space="preserve">(v případě dárkových košů bez alkoholu a tabákových výrobků; za věcné ceny </w:t>
      </w:r>
      <w:r w:rsidRPr="00F76D33">
        <w:rPr>
          <w:rFonts w:ascii="Calibri" w:hAnsi="Calibri" w:cs="Calibri"/>
          <w:i/>
          <w:color w:val="000000" w:themeColor="text1"/>
        </w:rPr>
        <w:br/>
        <w:t xml:space="preserve">lze považovat i dárkové poukázky na odběr spotřebního zboží a služeb do max. hodnoty 1.000 Kč vč. DPH za kus - nikoli poukázky na odběr potravinářského, alkoholického </w:t>
      </w:r>
      <w:r w:rsidRPr="00F76D33">
        <w:rPr>
          <w:rFonts w:ascii="Calibri" w:hAnsi="Calibri" w:cs="Calibri"/>
          <w:i/>
          <w:color w:val="000000" w:themeColor="text1"/>
        </w:rPr>
        <w:br/>
        <w:t>a tabákového zboží či odběr služeb),</w:t>
      </w:r>
    </w:p>
    <w:p w14:paraId="4B4FB86D" w14:textId="27647D5B" w:rsidR="00D06880" w:rsidRPr="00F76D33" w:rsidRDefault="00D06880" w:rsidP="00D06880">
      <w:pPr>
        <w:numPr>
          <w:ilvl w:val="0"/>
          <w:numId w:val="28"/>
        </w:numPr>
        <w:ind w:left="697" w:hanging="357"/>
        <w:contextualSpacing/>
        <w:jc w:val="both"/>
        <w:rPr>
          <w:rFonts w:ascii="Calibri" w:hAnsi="Calibri" w:cs="Calibri"/>
          <w:i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ostatní specifický materiál potřebný k zajištění projektu </w:t>
      </w:r>
      <w:r w:rsidRPr="00F76D33">
        <w:rPr>
          <w:rFonts w:ascii="Calibri" w:hAnsi="Calibri" w:cs="Calibri"/>
          <w:i/>
          <w:color w:val="000000" w:themeColor="text1"/>
        </w:rPr>
        <w:t>(např. krmivo, stelivo, léčivo pro zvěř, masky pro děti, nářadí, nádobí, materiál pro činnost členů příjemce, účastníků akcí či jiných uživatelů)</w:t>
      </w:r>
      <w:r w:rsidR="00D26785" w:rsidRPr="00F76D33">
        <w:rPr>
          <w:rFonts w:ascii="Calibri" w:hAnsi="Calibri" w:cs="Calibri"/>
          <w:i/>
          <w:color w:val="000000" w:themeColor="text1"/>
        </w:rPr>
        <w:t>.</w:t>
      </w:r>
    </w:p>
    <w:p w14:paraId="4C62F83A" w14:textId="77777777" w:rsidR="00D06880" w:rsidRPr="00F76D33" w:rsidRDefault="00D06880" w:rsidP="00D06880">
      <w:pPr>
        <w:numPr>
          <w:ilvl w:val="0"/>
          <w:numId w:val="27"/>
        </w:numPr>
        <w:ind w:left="35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Drobný dlouhodobý hmotný majetek</w:t>
      </w:r>
    </w:p>
    <w:p w14:paraId="0BD99F9E" w14:textId="77777777" w:rsidR="00D06880" w:rsidRPr="00F76D33" w:rsidRDefault="00D06880" w:rsidP="00D06880">
      <w:pPr>
        <w:numPr>
          <w:ilvl w:val="0"/>
          <w:numId w:val="29"/>
        </w:numPr>
        <w:ind w:left="697" w:hanging="357"/>
        <w:contextualSpacing/>
        <w:jc w:val="both"/>
        <w:rPr>
          <w:rFonts w:ascii="Calibri" w:hAnsi="Calibri" w:cs="Calibri"/>
          <w:i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Drobný dlouhodobý hmotný majetek za podmínky, že tento pořízený majetek </w:t>
      </w:r>
      <w:r w:rsidRPr="00F76D33">
        <w:rPr>
          <w:rFonts w:ascii="Calibri" w:hAnsi="Calibri" w:cs="Calibri"/>
          <w:color w:val="000000" w:themeColor="text1"/>
        </w:rPr>
        <w:br/>
        <w:t xml:space="preserve">je v období realizace projektu prokazatelně uveden do užívání </w:t>
      </w:r>
      <w:r w:rsidRPr="00F76D33">
        <w:rPr>
          <w:rFonts w:ascii="Calibri" w:hAnsi="Calibri" w:cs="Calibri"/>
          <w:i/>
          <w:color w:val="000000" w:themeColor="text1"/>
        </w:rPr>
        <w:t xml:space="preserve">(např. sportovní vybavení, IT a audiovizuální technika, kancelářské vybavení a nábytek, přívěsný vozík, mechanizační prostředky, např. sekačky, motorové pily, agregáty, frézy, rolby apod., doba použitelnosti delší než jeden rok a ocenění je v částce od 3.000 Kč včetně </w:t>
      </w:r>
      <w:r w:rsidRPr="00F76D33">
        <w:rPr>
          <w:rFonts w:ascii="Calibri" w:hAnsi="Calibri" w:cs="Calibri"/>
          <w:i/>
          <w:color w:val="000000" w:themeColor="text1"/>
        </w:rPr>
        <w:br/>
        <w:t>do 40.000 Kč včetně).</w:t>
      </w:r>
    </w:p>
    <w:p w14:paraId="36CD1C02" w14:textId="77777777" w:rsidR="00D06880" w:rsidRPr="00F76D33" w:rsidRDefault="00D06880" w:rsidP="00D06880">
      <w:pPr>
        <w:numPr>
          <w:ilvl w:val="0"/>
          <w:numId w:val="27"/>
        </w:numPr>
        <w:ind w:left="35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Spotřeba energie</w:t>
      </w:r>
    </w:p>
    <w:p w14:paraId="75B847A0" w14:textId="77777777" w:rsidR="00D06880" w:rsidRPr="00F76D33" w:rsidRDefault="00D06880" w:rsidP="00D06880">
      <w:pPr>
        <w:contextualSpacing/>
        <w:jc w:val="both"/>
        <w:rPr>
          <w:rFonts w:ascii="Calibri" w:hAnsi="Calibri"/>
          <w:color w:val="000000" w:themeColor="text1"/>
        </w:rPr>
      </w:pPr>
      <w:r w:rsidRPr="00F76D33">
        <w:rPr>
          <w:rFonts w:ascii="Calibri" w:hAnsi="Calibri"/>
          <w:color w:val="000000" w:themeColor="text1"/>
        </w:rPr>
        <w:t xml:space="preserve">       Následující příklady jsou ilustrační, data a letopočty orientační:</w:t>
      </w:r>
    </w:p>
    <w:p w14:paraId="39A0A93B" w14:textId="3157BADF" w:rsidR="00D06880" w:rsidRPr="00F76D33" w:rsidRDefault="00D06880" w:rsidP="00D06880">
      <w:pPr>
        <w:numPr>
          <w:ilvl w:val="0"/>
          <w:numId w:val="30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energie </w:t>
      </w:r>
      <w:r w:rsidRPr="00F76D33">
        <w:rPr>
          <w:rFonts w:ascii="Calibri" w:hAnsi="Calibri" w:cs="Calibri"/>
          <w:i/>
          <w:color w:val="000000" w:themeColor="text1"/>
        </w:rPr>
        <w:t xml:space="preserve">(elektrická energie, plyn, vodné a stočné, vytápění, teplo a související platby </w:t>
      </w:r>
      <w:r w:rsidRPr="00F76D33">
        <w:rPr>
          <w:rFonts w:ascii="Calibri" w:hAnsi="Calibri" w:cs="Calibri"/>
          <w:i/>
          <w:color w:val="000000" w:themeColor="text1"/>
        </w:rPr>
        <w:br/>
        <w:t>a poplatky, např. poplatky za zpracování a distribuci vyúčtování dodavatelem).</w:t>
      </w:r>
      <w:r w:rsidRPr="00F76D33">
        <w:rPr>
          <w:rFonts w:ascii="Calibri" w:hAnsi="Calibri" w:cs="Calibri"/>
          <w:color w:val="000000" w:themeColor="text1"/>
        </w:rPr>
        <w:t xml:space="preserve"> </w:t>
      </w:r>
      <w:r w:rsidRPr="00F76D33">
        <w:rPr>
          <w:rFonts w:ascii="Calibri" w:hAnsi="Calibri" w:cs="Calibri"/>
          <w:color w:val="000000" w:themeColor="text1"/>
        </w:rPr>
        <w:br/>
        <w:t>Je-li např. konec použitelnosti dotace (období použitelnosti dotace) 31.</w:t>
      </w:r>
      <w:r w:rsidR="00D528FF">
        <w:rPr>
          <w:rFonts w:ascii="Calibri" w:hAnsi="Calibri" w:cs="Calibri"/>
          <w:color w:val="000000" w:themeColor="text1"/>
        </w:rPr>
        <w:t xml:space="preserve"> prosince </w:t>
      </w:r>
      <w:r w:rsidRPr="00F76D33">
        <w:rPr>
          <w:rFonts w:ascii="Calibri" w:hAnsi="Calibri" w:cs="Calibri"/>
          <w:color w:val="000000" w:themeColor="text1"/>
        </w:rPr>
        <w:t>2019, lze úhradu provést nejpozději 10.</w:t>
      </w:r>
      <w:r w:rsidR="00D528FF">
        <w:rPr>
          <w:rFonts w:ascii="Calibri" w:hAnsi="Calibri" w:cs="Calibri"/>
          <w:color w:val="000000" w:themeColor="text1"/>
        </w:rPr>
        <w:t xml:space="preserve"> ledna </w:t>
      </w:r>
      <w:r w:rsidRPr="00F76D33">
        <w:rPr>
          <w:rFonts w:ascii="Calibri" w:hAnsi="Calibri" w:cs="Calibri"/>
          <w:color w:val="000000" w:themeColor="text1"/>
        </w:rPr>
        <w:t>2020. Výdaj musí být uhrazen nejpozději tento den, resp. na výpisu z účtu se musí objevit odchozí platba tento den. Zálohová faktura není daňovým dokladem. Při finančním vypořádání dotace je nutno doložit konečnou fakturu za vyúčtování energie, tedy požádat například dodavatele o vystavení mimořádného vyúčtování ke dni spadajícího do období realizace projektu.</w:t>
      </w:r>
    </w:p>
    <w:p w14:paraId="638909AF" w14:textId="77777777" w:rsidR="00D06880" w:rsidRPr="00F76D33" w:rsidRDefault="00D06880" w:rsidP="00D06880">
      <w:pPr>
        <w:numPr>
          <w:ilvl w:val="0"/>
          <w:numId w:val="27"/>
        </w:numPr>
        <w:ind w:left="35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Opravy, udržování a další provozní náklady</w:t>
      </w:r>
    </w:p>
    <w:p w14:paraId="1B4562D5" w14:textId="29F10C3D" w:rsidR="00D06880" w:rsidRPr="00F76D33" w:rsidRDefault="00D06880" w:rsidP="00D06880">
      <w:pPr>
        <w:numPr>
          <w:ilvl w:val="0"/>
          <w:numId w:val="32"/>
        </w:numPr>
        <w:ind w:left="697" w:hanging="357"/>
        <w:contextualSpacing/>
        <w:jc w:val="both"/>
        <w:rPr>
          <w:rFonts w:ascii="Calibri" w:hAnsi="Calibri" w:cs="Calibri"/>
          <w:i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opravy a udržování </w:t>
      </w:r>
      <w:r w:rsidRPr="00F76D33">
        <w:rPr>
          <w:rFonts w:ascii="Calibri" w:hAnsi="Calibri" w:cs="Calibri"/>
          <w:i/>
          <w:color w:val="000000" w:themeColor="text1"/>
        </w:rPr>
        <w:t xml:space="preserve">(materiál včetně dopravy a montáže, PHM a další provozní kapaliny pro mechanizační prostředky, např. sekačky, motorové pily, agregáty, frézy, rolby apod., materiál k zajištění provozu a údržby sportovišť, kluboven, základen, místností </w:t>
      </w:r>
      <w:r w:rsidRPr="00F76D33">
        <w:rPr>
          <w:rFonts w:ascii="Calibri" w:hAnsi="Calibri" w:cs="Calibri"/>
          <w:i/>
          <w:color w:val="000000" w:themeColor="text1"/>
        </w:rPr>
        <w:br/>
        <w:t>a dalších prostor užívaných příjemcem, stavební práce neinvestičního charakteru)</w:t>
      </w:r>
      <w:r w:rsidR="006C5982">
        <w:rPr>
          <w:rFonts w:ascii="Calibri" w:hAnsi="Calibri" w:cs="Calibri"/>
          <w:i/>
          <w:color w:val="000000" w:themeColor="text1"/>
        </w:rPr>
        <w:t>,</w:t>
      </w:r>
    </w:p>
    <w:p w14:paraId="4FED3A34" w14:textId="77777777" w:rsidR="00D06880" w:rsidRPr="00F76D33" w:rsidRDefault="00D06880" w:rsidP="00D06880">
      <w:pPr>
        <w:numPr>
          <w:ilvl w:val="0"/>
          <w:numId w:val="32"/>
        </w:numPr>
        <w:ind w:left="697" w:hanging="357"/>
        <w:contextualSpacing/>
        <w:jc w:val="both"/>
        <w:rPr>
          <w:rFonts w:ascii="Calibri" w:hAnsi="Calibri" w:cs="Calibri"/>
          <w:i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revize a kontroly </w:t>
      </w:r>
      <w:r w:rsidRPr="00F76D33">
        <w:rPr>
          <w:rFonts w:ascii="Calibri" w:hAnsi="Calibri" w:cs="Calibri"/>
          <w:i/>
          <w:color w:val="000000" w:themeColor="text1"/>
        </w:rPr>
        <w:t>(např. elektroinstalace, hasicích přístrojů, plynových spotřebičů, komínů, kotlů a dalších zařízení, laboratorní rozbory vody),</w:t>
      </w:r>
    </w:p>
    <w:p w14:paraId="2D6851DB" w14:textId="77777777" w:rsidR="00D06880" w:rsidRPr="00F76D33" w:rsidRDefault="00D06880" w:rsidP="00D06880">
      <w:pPr>
        <w:numPr>
          <w:ilvl w:val="0"/>
          <w:numId w:val="32"/>
        </w:numPr>
        <w:ind w:left="697" w:hanging="357"/>
        <w:contextualSpacing/>
        <w:jc w:val="both"/>
        <w:rPr>
          <w:rFonts w:ascii="Calibri" w:hAnsi="Calibri" w:cs="Calibri"/>
          <w:i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odvoz a likvidace odpadu </w:t>
      </w:r>
      <w:r w:rsidRPr="00F76D33">
        <w:rPr>
          <w:rFonts w:ascii="Calibri" w:hAnsi="Calibri" w:cs="Calibri"/>
          <w:i/>
          <w:color w:val="000000" w:themeColor="text1"/>
        </w:rPr>
        <w:t xml:space="preserve">(včetně vývozu jímek, žump a septiků, pronájem kontejnerů </w:t>
      </w:r>
      <w:r w:rsidRPr="00F76D33">
        <w:rPr>
          <w:rFonts w:ascii="Calibri" w:hAnsi="Calibri" w:cs="Calibri"/>
          <w:i/>
          <w:color w:val="000000" w:themeColor="text1"/>
        </w:rPr>
        <w:br/>
        <w:t>a dalších nádob na odpad),</w:t>
      </w:r>
    </w:p>
    <w:p w14:paraId="16191388" w14:textId="77777777" w:rsidR="00D06880" w:rsidRPr="00F76D33" w:rsidRDefault="00D06880" w:rsidP="00D06880">
      <w:pPr>
        <w:numPr>
          <w:ilvl w:val="0"/>
          <w:numId w:val="32"/>
        </w:numPr>
        <w:ind w:left="697" w:hanging="357"/>
        <w:contextualSpacing/>
        <w:jc w:val="both"/>
        <w:rPr>
          <w:rFonts w:ascii="Calibri" w:hAnsi="Calibri" w:cs="Calibri"/>
          <w:i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externě zajišťované služby</w:t>
      </w:r>
      <w:r w:rsidRPr="00F76D33">
        <w:rPr>
          <w:rFonts w:ascii="Calibri" w:hAnsi="Calibri" w:cs="Calibri"/>
          <w:i/>
          <w:color w:val="000000" w:themeColor="text1"/>
        </w:rPr>
        <w:t xml:space="preserve"> (např. úklidové služby, bezpečnostní služby, služby požární ochrany).</w:t>
      </w:r>
    </w:p>
    <w:p w14:paraId="5B0EFB22" w14:textId="77777777" w:rsidR="00D06880" w:rsidRPr="00F76D33" w:rsidRDefault="00D06880" w:rsidP="00D06880">
      <w:pPr>
        <w:numPr>
          <w:ilvl w:val="0"/>
          <w:numId w:val="27"/>
        </w:numPr>
        <w:ind w:left="35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Cestovní náhrady</w:t>
      </w:r>
    </w:p>
    <w:p w14:paraId="68C52011" w14:textId="77777777" w:rsidR="00D06880" w:rsidRPr="00F76D33" w:rsidRDefault="00D06880" w:rsidP="00D06880">
      <w:pPr>
        <w:numPr>
          <w:ilvl w:val="0"/>
          <w:numId w:val="31"/>
        </w:numPr>
        <w:ind w:left="697" w:hanging="357"/>
        <w:contextualSpacing/>
        <w:jc w:val="both"/>
        <w:rPr>
          <w:rFonts w:ascii="Calibri" w:hAnsi="Calibri" w:cs="Calibri"/>
          <w:i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jízdné </w:t>
      </w:r>
      <w:r w:rsidRPr="00F76D33">
        <w:rPr>
          <w:rFonts w:ascii="Calibri" w:hAnsi="Calibri" w:cs="Calibri"/>
          <w:i/>
          <w:color w:val="000000" w:themeColor="text1"/>
        </w:rPr>
        <w:t>(přeprava veřejnou hromadnou přepravou – vlak, autobus, městská hromadná doprava; dokládá se jízdenkami, uznatelným výdajem jsou i rezervační poplatky, místenky),</w:t>
      </w:r>
    </w:p>
    <w:p w14:paraId="6D6C0869" w14:textId="77777777" w:rsidR="00D06880" w:rsidRPr="00F76D33" w:rsidRDefault="00D06880" w:rsidP="00D06880">
      <w:pPr>
        <w:numPr>
          <w:ilvl w:val="0"/>
          <w:numId w:val="31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lastRenderedPageBreak/>
        <w:t xml:space="preserve">doprava fakturačně </w:t>
      </w:r>
      <w:r w:rsidRPr="00F76D33">
        <w:rPr>
          <w:rFonts w:ascii="Calibri" w:hAnsi="Calibri" w:cs="Calibri"/>
          <w:i/>
          <w:color w:val="000000" w:themeColor="text1"/>
        </w:rPr>
        <w:t>(pronájem autobusu nebo přeprava osob, na dokladu je třeba uvést termín a místa přepravy a počet ujetých kilometrů),</w:t>
      </w:r>
    </w:p>
    <w:p w14:paraId="6CD83FE8" w14:textId="77777777" w:rsidR="00D06880" w:rsidRPr="00F76D33" w:rsidRDefault="00D06880" w:rsidP="00D06880">
      <w:pPr>
        <w:numPr>
          <w:ilvl w:val="0"/>
          <w:numId w:val="27"/>
        </w:numPr>
        <w:ind w:left="35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Nájmy, ubytování a jiná plnění za užívání věci</w:t>
      </w:r>
    </w:p>
    <w:p w14:paraId="3F18938E" w14:textId="77777777" w:rsidR="00D06880" w:rsidRPr="00F76D33" w:rsidRDefault="00D06880" w:rsidP="006665D9">
      <w:pPr>
        <w:numPr>
          <w:ilvl w:val="0"/>
          <w:numId w:val="33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nájemné včetně služeb spojených s nájmem v pravidelně užívaných prostorách </w:t>
      </w:r>
      <w:r w:rsidRPr="00F76D33">
        <w:rPr>
          <w:rFonts w:ascii="Calibri" w:hAnsi="Calibri" w:cs="Calibri"/>
          <w:color w:val="000000" w:themeColor="text1"/>
        </w:rPr>
        <w:br/>
      </w:r>
      <w:r w:rsidRPr="00F76D33">
        <w:rPr>
          <w:rFonts w:ascii="Calibri" w:hAnsi="Calibri" w:cs="Calibri"/>
          <w:i/>
          <w:color w:val="000000" w:themeColor="text1"/>
        </w:rPr>
        <w:t>(např. klubovny, tělocvičny, sklady materiálu a vybavení, technické a provozní prostory),</w:t>
      </w:r>
    </w:p>
    <w:p w14:paraId="2CE17432" w14:textId="77777777" w:rsidR="00D06880" w:rsidRPr="00F76D33" w:rsidRDefault="00D06880" w:rsidP="006665D9">
      <w:pPr>
        <w:numPr>
          <w:ilvl w:val="0"/>
          <w:numId w:val="33"/>
        </w:numPr>
        <w:ind w:left="697" w:hanging="357"/>
        <w:contextualSpacing/>
        <w:jc w:val="both"/>
        <w:rPr>
          <w:rFonts w:ascii="Calibri" w:hAnsi="Calibri" w:cs="Calibri"/>
          <w:i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nájemné za užívání pozemků </w:t>
      </w:r>
      <w:r w:rsidRPr="00F76D33">
        <w:rPr>
          <w:rFonts w:ascii="Calibri" w:hAnsi="Calibri" w:cs="Calibri"/>
          <w:i/>
          <w:color w:val="000000" w:themeColor="text1"/>
        </w:rPr>
        <w:t>(např. tábořiště, sportoviště, hřiště),</w:t>
      </w:r>
    </w:p>
    <w:p w14:paraId="60337230" w14:textId="5529CC7F" w:rsidR="00D06880" w:rsidRPr="00F76D33" w:rsidRDefault="00D06880" w:rsidP="006665D9">
      <w:pPr>
        <w:numPr>
          <w:ilvl w:val="0"/>
          <w:numId w:val="33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nájemné prostor a pozemků pro uskutečnění jednorázových akcí či krátkodobých akcí či aktivit </w:t>
      </w:r>
      <w:r w:rsidR="00D26785" w:rsidRPr="00F76D33">
        <w:rPr>
          <w:rFonts w:ascii="Calibri" w:hAnsi="Calibri" w:cs="Calibri"/>
          <w:i/>
          <w:color w:val="000000" w:themeColor="text1"/>
        </w:rPr>
        <w:t>(</w:t>
      </w:r>
      <w:r w:rsidRPr="00F76D33">
        <w:rPr>
          <w:rFonts w:ascii="Calibri" w:hAnsi="Calibri" w:cs="Calibri"/>
          <w:i/>
          <w:color w:val="000000" w:themeColor="text1"/>
        </w:rPr>
        <w:t xml:space="preserve">např. klubovny, chaty, základny, tělocvičny, sportoviště, amfiteátr, školící </w:t>
      </w:r>
      <w:r w:rsidRPr="00F76D33">
        <w:rPr>
          <w:rFonts w:ascii="Calibri" w:hAnsi="Calibri" w:cs="Calibri"/>
          <w:i/>
          <w:color w:val="000000" w:themeColor="text1"/>
        </w:rPr>
        <w:br/>
        <w:t>a výukové místnosti, sály),</w:t>
      </w:r>
    </w:p>
    <w:p w14:paraId="30B074FA" w14:textId="77777777" w:rsidR="00D06880" w:rsidRPr="00F76D33" w:rsidRDefault="00D06880" w:rsidP="006665D9">
      <w:pPr>
        <w:numPr>
          <w:ilvl w:val="0"/>
          <w:numId w:val="33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operativní pronájem </w:t>
      </w:r>
      <w:r w:rsidRPr="00F76D33">
        <w:rPr>
          <w:rFonts w:ascii="Calibri" w:hAnsi="Calibri" w:cs="Calibri"/>
          <w:i/>
          <w:color w:val="000000" w:themeColor="text1"/>
        </w:rPr>
        <w:t xml:space="preserve">(krátkodobý pronájem movitých věcí – zařízení, materiálu </w:t>
      </w:r>
      <w:r w:rsidRPr="00F76D33">
        <w:rPr>
          <w:rFonts w:ascii="Calibri" w:hAnsi="Calibri" w:cs="Calibri"/>
          <w:i/>
          <w:color w:val="000000" w:themeColor="text1"/>
        </w:rPr>
        <w:br/>
        <w:t>a vybavení souvisejícího s projektem, včetně dopravy a instalace, např. stan, mantinely, kamera, časomíra, elektrocentrála, automobil, mobilní pódium a tribuny, mobilní WC, půjčovné rekvizit a kostýmů),</w:t>
      </w:r>
    </w:p>
    <w:p w14:paraId="7C8476FB" w14:textId="77777777" w:rsidR="00D06880" w:rsidRPr="00F76D33" w:rsidRDefault="00D06880" w:rsidP="006665D9">
      <w:pPr>
        <w:numPr>
          <w:ilvl w:val="0"/>
          <w:numId w:val="33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ubytování účastníků v kategorii ubytovna, penzion, hotel*, **, *** </w:t>
      </w:r>
      <w:r w:rsidRPr="00F76D33">
        <w:rPr>
          <w:rFonts w:ascii="Calibri" w:hAnsi="Calibri" w:cs="Calibri"/>
          <w:i/>
          <w:color w:val="000000" w:themeColor="text1"/>
        </w:rPr>
        <w:t>(nutno doložit seznam účastníků).</w:t>
      </w:r>
    </w:p>
    <w:p w14:paraId="00D56510" w14:textId="77777777" w:rsidR="00D06880" w:rsidRPr="00F76D33" w:rsidRDefault="00D06880" w:rsidP="00D06880">
      <w:pPr>
        <w:numPr>
          <w:ilvl w:val="0"/>
          <w:numId w:val="27"/>
        </w:numPr>
        <w:ind w:left="35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Jiné výše neuvedené služby</w:t>
      </w:r>
    </w:p>
    <w:p w14:paraId="1592BD41" w14:textId="77777777" w:rsidR="00D06880" w:rsidRPr="00F76D33" w:rsidRDefault="00D06880" w:rsidP="006665D9">
      <w:pPr>
        <w:numPr>
          <w:ilvl w:val="0"/>
          <w:numId w:val="34"/>
        </w:numPr>
        <w:ind w:left="697" w:hanging="357"/>
        <w:contextualSpacing/>
        <w:jc w:val="both"/>
        <w:rPr>
          <w:rFonts w:ascii="Calibri" w:hAnsi="Calibri" w:cs="Calibri"/>
          <w:i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stravování </w:t>
      </w:r>
      <w:r w:rsidRPr="00F76D33">
        <w:rPr>
          <w:rFonts w:ascii="Calibri" w:hAnsi="Calibri" w:cs="Calibri"/>
          <w:i/>
          <w:color w:val="000000" w:themeColor="text1"/>
        </w:rPr>
        <w:t xml:space="preserve">(stravování z bufetu, restaurace, jídelny, hotelu, společné stravování, </w:t>
      </w:r>
      <w:r w:rsidRPr="00F76D33">
        <w:rPr>
          <w:rFonts w:ascii="Calibri" w:hAnsi="Calibri" w:cs="Calibri"/>
          <w:i/>
          <w:color w:val="000000" w:themeColor="text1"/>
        </w:rPr>
        <w:br/>
        <w:t>ne raut; musí obsahovat počet jídel x cena za jednotku; nepatří sem nákup potravin v obchodě ani nákup stravovacích kupónů – stravenek),</w:t>
      </w:r>
    </w:p>
    <w:p w14:paraId="3973210F" w14:textId="77777777" w:rsidR="00D06880" w:rsidRPr="00F76D33" w:rsidRDefault="00D06880" w:rsidP="006665D9">
      <w:pPr>
        <w:numPr>
          <w:ilvl w:val="0"/>
          <w:numId w:val="34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propagace včetně distribuce propagace </w:t>
      </w:r>
      <w:r w:rsidRPr="00F76D33">
        <w:rPr>
          <w:rFonts w:ascii="Calibri" w:hAnsi="Calibri" w:cs="Calibri"/>
          <w:i/>
          <w:color w:val="000000" w:themeColor="text1"/>
        </w:rPr>
        <w:t>(např. tisk a výlep plakátů, roznos propagačního materiálu),</w:t>
      </w:r>
    </w:p>
    <w:p w14:paraId="10C81581" w14:textId="77777777" w:rsidR="00D06880" w:rsidRPr="00F76D33" w:rsidRDefault="00D06880" w:rsidP="006665D9">
      <w:pPr>
        <w:numPr>
          <w:ilvl w:val="0"/>
          <w:numId w:val="34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čištění, opravy a údržba vybavení souvisejícího s realizovaným projektem </w:t>
      </w:r>
      <w:r w:rsidRPr="00F76D33">
        <w:rPr>
          <w:rFonts w:ascii="Calibri" w:hAnsi="Calibri" w:cs="Calibri"/>
          <w:color w:val="000000" w:themeColor="text1"/>
        </w:rPr>
        <w:br/>
      </w:r>
      <w:r w:rsidRPr="00F76D33">
        <w:rPr>
          <w:rFonts w:ascii="Calibri" w:hAnsi="Calibri" w:cs="Calibri"/>
          <w:i/>
          <w:color w:val="000000" w:themeColor="text1"/>
        </w:rPr>
        <w:t>(např. sportovního vybavení, kostýmů, nástrojů, rekvizit),</w:t>
      </w:r>
    </w:p>
    <w:p w14:paraId="66EDB7F3" w14:textId="77777777" w:rsidR="00D06880" w:rsidRPr="00F76D33" w:rsidRDefault="00D06880" w:rsidP="006665D9">
      <w:pPr>
        <w:numPr>
          <w:ilvl w:val="0"/>
          <w:numId w:val="34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ozvučení, osvětlení,</w:t>
      </w:r>
    </w:p>
    <w:p w14:paraId="48B6C70F" w14:textId="77777777" w:rsidR="00D06880" w:rsidRPr="00F76D33" w:rsidRDefault="00D06880" w:rsidP="006665D9">
      <w:pPr>
        <w:numPr>
          <w:ilvl w:val="0"/>
          <w:numId w:val="34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pojištění osob </w:t>
      </w:r>
      <w:r w:rsidRPr="00F76D33">
        <w:rPr>
          <w:rFonts w:ascii="Calibri" w:hAnsi="Calibri" w:cs="Calibri"/>
          <w:i/>
          <w:color w:val="000000" w:themeColor="text1"/>
        </w:rPr>
        <w:t xml:space="preserve">(např. cestovní pojištění účastníků do zahraničí, úrazové pojištění, pojištění odpovědnosti členů, zaměstnanců, členů orgánů, klientů, uživatelů </w:t>
      </w:r>
      <w:r w:rsidRPr="00F76D33">
        <w:rPr>
          <w:rFonts w:ascii="Calibri" w:hAnsi="Calibri" w:cs="Calibri"/>
          <w:i/>
          <w:color w:val="000000" w:themeColor="text1"/>
        </w:rPr>
        <w:br/>
        <w:t>či účastníků projektu realizovaného příjemcem),</w:t>
      </w:r>
    </w:p>
    <w:p w14:paraId="26FF65DD" w14:textId="77777777" w:rsidR="00D06880" w:rsidRPr="00F76D33" w:rsidRDefault="00D06880" w:rsidP="006665D9">
      <w:pPr>
        <w:numPr>
          <w:ilvl w:val="0"/>
          <w:numId w:val="34"/>
        </w:numPr>
        <w:ind w:left="697" w:hanging="357"/>
        <w:contextualSpacing/>
        <w:jc w:val="both"/>
        <w:rPr>
          <w:rFonts w:ascii="Calibri" w:hAnsi="Calibri" w:cs="Calibri"/>
          <w:i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školení, </w:t>
      </w:r>
      <w:proofErr w:type="spellStart"/>
      <w:r w:rsidRPr="00F76D33">
        <w:rPr>
          <w:rFonts w:ascii="Calibri" w:hAnsi="Calibri" w:cs="Calibri"/>
          <w:color w:val="000000" w:themeColor="text1"/>
        </w:rPr>
        <w:t>lektorné</w:t>
      </w:r>
      <w:proofErr w:type="spellEnd"/>
      <w:r w:rsidRPr="00F76D33">
        <w:rPr>
          <w:rFonts w:ascii="Calibri" w:hAnsi="Calibri" w:cs="Calibri"/>
          <w:color w:val="000000" w:themeColor="text1"/>
        </w:rPr>
        <w:t xml:space="preserve">, kurzovné </w:t>
      </w:r>
      <w:r w:rsidRPr="00F76D33">
        <w:rPr>
          <w:rFonts w:ascii="Calibri" w:hAnsi="Calibri" w:cs="Calibri"/>
          <w:i/>
          <w:color w:val="000000" w:themeColor="text1"/>
        </w:rPr>
        <w:t>(náklady na zajištění externího školení pro příjemce, náklady na účast členů, členů orgánů či zaměstnanců příjemce na vzdělávací akci pořádané třetí osobou),</w:t>
      </w:r>
    </w:p>
    <w:p w14:paraId="2EF399D7" w14:textId="77777777" w:rsidR="00D06880" w:rsidRPr="00F76D33" w:rsidRDefault="00D06880" w:rsidP="006665D9">
      <w:pPr>
        <w:numPr>
          <w:ilvl w:val="0"/>
          <w:numId w:val="34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startovné, licence, registrační poplatky na soutěžích, vstupné, účastnické poplatky,</w:t>
      </w:r>
    </w:p>
    <w:p w14:paraId="52619CAE" w14:textId="77777777" w:rsidR="00D06880" w:rsidRPr="00F76D33" w:rsidRDefault="00D06880" w:rsidP="006665D9">
      <w:pPr>
        <w:numPr>
          <w:ilvl w:val="0"/>
          <w:numId w:val="34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výroba publikace či záznamového média,</w:t>
      </w:r>
    </w:p>
    <w:p w14:paraId="05C4954F" w14:textId="77777777" w:rsidR="00D06880" w:rsidRPr="00F76D33" w:rsidRDefault="00D06880" w:rsidP="006665D9">
      <w:pPr>
        <w:numPr>
          <w:ilvl w:val="0"/>
          <w:numId w:val="34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připojení k internetu, pořízení webové domény, </w:t>
      </w:r>
      <w:proofErr w:type="spellStart"/>
      <w:r w:rsidRPr="00F76D33">
        <w:rPr>
          <w:rFonts w:ascii="Calibri" w:hAnsi="Calibri" w:cs="Calibri"/>
          <w:color w:val="000000" w:themeColor="text1"/>
        </w:rPr>
        <w:t>webhosting</w:t>
      </w:r>
      <w:proofErr w:type="spellEnd"/>
      <w:r w:rsidRPr="00F76D33">
        <w:rPr>
          <w:rFonts w:ascii="Calibri" w:hAnsi="Calibri" w:cs="Calibri"/>
          <w:color w:val="000000" w:themeColor="text1"/>
        </w:rPr>
        <w:t>, tvorba a aktualizace webových stránek, prezentací,</w:t>
      </w:r>
    </w:p>
    <w:p w14:paraId="61A09FDC" w14:textId="77777777" w:rsidR="00D06880" w:rsidRPr="00F76D33" w:rsidRDefault="00D06880" w:rsidP="006665D9">
      <w:pPr>
        <w:numPr>
          <w:ilvl w:val="0"/>
          <w:numId w:val="34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autorské poplatky a odměny </w:t>
      </w:r>
      <w:r w:rsidRPr="00F76D33">
        <w:rPr>
          <w:rFonts w:ascii="Calibri" w:hAnsi="Calibri" w:cs="Calibri"/>
          <w:i/>
          <w:color w:val="000000" w:themeColor="text1"/>
        </w:rPr>
        <w:t>(např. kolektivním správcům typu OSA),</w:t>
      </w:r>
    </w:p>
    <w:p w14:paraId="6A21A28C" w14:textId="77777777" w:rsidR="00D06880" w:rsidRPr="00F76D33" w:rsidRDefault="00D06880" w:rsidP="006665D9">
      <w:pPr>
        <w:numPr>
          <w:ilvl w:val="0"/>
          <w:numId w:val="34"/>
        </w:numPr>
        <w:ind w:left="697" w:hanging="357"/>
        <w:contextualSpacing/>
        <w:jc w:val="both"/>
        <w:rPr>
          <w:rFonts w:ascii="Calibri" w:hAnsi="Calibri" w:cs="Calibri"/>
          <w:i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externě zajišťované služby </w:t>
      </w:r>
      <w:r w:rsidRPr="00F76D33">
        <w:rPr>
          <w:rFonts w:ascii="Calibri" w:hAnsi="Calibri" w:cs="Calibri"/>
          <w:i/>
          <w:color w:val="000000" w:themeColor="text1"/>
        </w:rPr>
        <w:t>(např. účetní služby, konzultace, auditorské služby, bankovní služby, archivní služby, překladatelské a tlumočnické služby, grafické služby apod. s výjimkou právních služeb a nákladů právního zastoupení),</w:t>
      </w:r>
    </w:p>
    <w:p w14:paraId="2765B6B8" w14:textId="77777777" w:rsidR="00D06880" w:rsidRPr="00F76D33" w:rsidRDefault="00D06880" w:rsidP="006665D9">
      <w:pPr>
        <w:numPr>
          <w:ilvl w:val="0"/>
          <w:numId w:val="34"/>
        </w:numPr>
        <w:ind w:left="697" w:hanging="357"/>
        <w:contextualSpacing/>
        <w:jc w:val="both"/>
        <w:rPr>
          <w:rFonts w:ascii="Calibri" w:hAnsi="Calibri" w:cs="Calibri"/>
          <w:i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ostatní specifické služby potřebné k zajištění projektu </w:t>
      </w:r>
      <w:r w:rsidRPr="00F76D33">
        <w:rPr>
          <w:rFonts w:ascii="Calibri" w:hAnsi="Calibri" w:cs="Calibri"/>
          <w:i/>
          <w:color w:val="000000" w:themeColor="text1"/>
        </w:rPr>
        <w:t>(např. poštovní služby, dopravné a balné, kopírování, tisk, laminace, reprografické práce, poplatky na vjezd vozidel, koncertní a jiná vystoupení, externí účinkující, zdravotní zajištění akcí, bezpečnostní služby).</w:t>
      </w:r>
    </w:p>
    <w:p w14:paraId="041F6CDE" w14:textId="77777777" w:rsidR="00D06880" w:rsidRPr="00F76D33" w:rsidRDefault="00D06880" w:rsidP="00D06880">
      <w:pPr>
        <w:numPr>
          <w:ilvl w:val="0"/>
          <w:numId w:val="27"/>
        </w:numPr>
        <w:ind w:left="35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Osobní náklady</w:t>
      </w:r>
    </w:p>
    <w:p w14:paraId="44A020B8" w14:textId="005C4552" w:rsidR="00D06880" w:rsidRPr="00F76D33" w:rsidRDefault="00D06880" w:rsidP="006665D9">
      <w:pPr>
        <w:numPr>
          <w:ilvl w:val="0"/>
          <w:numId w:val="35"/>
        </w:numPr>
        <w:ind w:left="697" w:hanging="357"/>
        <w:contextualSpacing/>
        <w:jc w:val="both"/>
        <w:rPr>
          <w:rFonts w:ascii="Calibri" w:hAnsi="Calibri" w:cs="Calibri"/>
          <w:i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lastRenderedPageBreak/>
        <w:t>mzda/plat zaměstnanců v pracovním poměru u příjemce dotace, odměny z dohod o</w:t>
      </w:r>
      <w:r w:rsidR="0086603A">
        <w:rPr>
          <w:rFonts w:ascii="Calibri" w:hAnsi="Calibri" w:cs="Calibri"/>
          <w:color w:val="000000" w:themeColor="text1"/>
        </w:rPr>
        <w:t> </w:t>
      </w:r>
      <w:r w:rsidRPr="00F76D33">
        <w:rPr>
          <w:rFonts w:ascii="Calibri" w:hAnsi="Calibri" w:cs="Calibri"/>
          <w:color w:val="000000" w:themeColor="text1"/>
        </w:rPr>
        <w:t xml:space="preserve">pracích konaných mimo pracovní poměr </w:t>
      </w:r>
      <w:r w:rsidRPr="00F76D33">
        <w:rPr>
          <w:rFonts w:ascii="Calibri" w:hAnsi="Calibri" w:cs="Calibri"/>
          <w:i/>
          <w:color w:val="000000" w:themeColor="text1"/>
        </w:rPr>
        <w:t xml:space="preserve">(dohoda o provedení práce, dohoda </w:t>
      </w:r>
      <w:r w:rsidRPr="00F76D33">
        <w:rPr>
          <w:rFonts w:ascii="Calibri" w:hAnsi="Calibri" w:cs="Calibri"/>
          <w:i/>
          <w:color w:val="000000" w:themeColor="text1"/>
        </w:rPr>
        <w:br/>
        <w:t>o pracovní činnosti)</w:t>
      </w:r>
      <w:r w:rsidRPr="00F76D33">
        <w:rPr>
          <w:rFonts w:ascii="Calibri" w:hAnsi="Calibri" w:cs="Calibri"/>
          <w:color w:val="000000" w:themeColor="text1"/>
        </w:rPr>
        <w:t xml:space="preserve"> včetně zákonných odvodů </w:t>
      </w:r>
      <w:r w:rsidRPr="00F76D33">
        <w:rPr>
          <w:rFonts w:ascii="Calibri" w:hAnsi="Calibri" w:cs="Calibri"/>
          <w:i/>
          <w:color w:val="000000" w:themeColor="text1"/>
        </w:rPr>
        <w:t>(doložit kopii dané smlouvy/dohody, doklad o úhradě a doklad o úhradě zákonných odvodů),</w:t>
      </w:r>
    </w:p>
    <w:p w14:paraId="4E1402CB" w14:textId="77777777" w:rsidR="00D06880" w:rsidRPr="00F76D33" w:rsidRDefault="00D06880" w:rsidP="006665D9">
      <w:pPr>
        <w:numPr>
          <w:ilvl w:val="0"/>
          <w:numId w:val="35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odměny vyplácené na základě smluv o výkonu funkce,</w:t>
      </w:r>
    </w:p>
    <w:p w14:paraId="70BBF850" w14:textId="0DA8DC53" w:rsidR="00D06880" w:rsidRPr="00F76D33" w:rsidRDefault="00D06880" w:rsidP="006665D9">
      <w:pPr>
        <w:numPr>
          <w:ilvl w:val="0"/>
          <w:numId w:val="35"/>
        </w:numPr>
        <w:ind w:left="697" w:hanging="357"/>
        <w:contextualSpacing/>
        <w:jc w:val="both"/>
        <w:rPr>
          <w:rFonts w:ascii="Calibri" w:hAnsi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odměny vyplacené na základě zákona o daních z příjmů jako příjem z příležitostné činnosti </w:t>
      </w:r>
      <w:r w:rsidRPr="00F76D33">
        <w:rPr>
          <w:rFonts w:ascii="Calibri" w:hAnsi="Calibri" w:cs="Calibri"/>
          <w:i/>
          <w:color w:val="000000" w:themeColor="text1"/>
        </w:rPr>
        <w:t>(např. honoráře a odměny trenérů, hráčů, rozhodčích, delegátů, zapisovatelů, pořadatelů akcí, externích lektorů, účinkujících, přednášejících).</w:t>
      </w:r>
    </w:p>
    <w:p w14:paraId="319B8C10" w14:textId="77777777" w:rsidR="00B778AA" w:rsidRPr="00F76D33" w:rsidRDefault="00B778AA" w:rsidP="00B778AA">
      <w:pPr>
        <w:spacing w:line="240" w:lineRule="atLeast"/>
        <w:jc w:val="center"/>
        <w:rPr>
          <w:rFonts w:ascii="Calibri" w:hAnsi="Calibri" w:cs="Calibri"/>
          <w:b/>
          <w:color w:val="000000" w:themeColor="text1"/>
        </w:rPr>
      </w:pPr>
    </w:p>
    <w:p w14:paraId="27B04D8B" w14:textId="33C3BCC4" w:rsidR="00B778AA" w:rsidRPr="00F76D33" w:rsidRDefault="00B778AA" w:rsidP="00B778AA">
      <w:pPr>
        <w:spacing w:line="240" w:lineRule="atLeast"/>
        <w:jc w:val="center"/>
        <w:rPr>
          <w:rFonts w:ascii="Calibri" w:hAnsi="Calibri" w:cs="Calibri"/>
          <w:b/>
          <w:color w:val="000000" w:themeColor="text1"/>
        </w:rPr>
      </w:pPr>
      <w:r w:rsidRPr="00F76D33">
        <w:rPr>
          <w:rFonts w:ascii="Calibri" w:hAnsi="Calibri" w:cs="Calibri"/>
          <w:b/>
          <w:color w:val="000000" w:themeColor="text1"/>
        </w:rPr>
        <w:t>Čl. IX.</w:t>
      </w:r>
    </w:p>
    <w:p w14:paraId="70609F71" w14:textId="45D1A969" w:rsidR="00E24AE1" w:rsidRPr="00F76D33" w:rsidRDefault="00E24AE1" w:rsidP="00E24AE1">
      <w:pPr>
        <w:spacing w:line="240" w:lineRule="atLeast"/>
        <w:jc w:val="center"/>
        <w:rPr>
          <w:rFonts w:ascii="Calibri" w:hAnsi="Calibri" w:cs="Calibri"/>
          <w:b/>
          <w:bCs/>
          <w:color w:val="000000" w:themeColor="text1"/>
        </w:rPr>
      </w:pPr>
      <w:r w:rsidRPr="00F76D33">
        <w:rPr>
          <w:rFonts w:ascii="Calibri" w:hAnsi="Calibri" w:cs="Calibri"/>
          <w:b/>
          <w:bCs/>
          <w:color w:val="000000" w:themeColor="text1"/>
        </w:rPr>
        <w:t>Specifikace neuznatelných výdajů</w:t>
      </w:r>
    </w:p>
    <w:p w14:paraId="2C8473F1" w14:textId="77777777" w:rsidR="00E24AE1" w:rsidRPr="00F76D33" w:rsidRDefault="00E24AE1" w:rsidP="00B778AA">
      <w:pPr>
        <w:spacing w:line="240" w:lineRule="atLeast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41A4DA48" w14:textId="32875720" w:rsidR="00E24AE1" w:rsidRPr="00973D69" w:rsidRDefault="00E24AE1" w:rsidP="00973D69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</w:rPr>
      </w:pPr>
      <w:r w:rsidRPr="00973D69">
        <w:rPr>
          <w:rFonts w:asciiTheme="minorHAnsi" w:hAnsiTheme="minorHAnsi" w:cstheme="minorHAnsi"/>
        </w:rPr>
        <w:t>Za neuznatelné výdaje vynaložené v souvislosti s realizací projektu v tomto programu jsou</w:t>
      </w:r>
      <w:r w:rsidR="00E613B9" w:rsidRPr="00973D69">
        <w:rPr>
          <w:rFonts w:asciiTheme="minorHAnsi" w:hAnsiTheme="minorHAnsi" w:cstheme="minorHAnsi"/>
        </w:rPr>
        <w:t xml:space="preserve"> </w:t>
      </w:r>
      <w:r w:rsidRPr="00973D69">
        <w:rPr>
          <w:rFonts w:asciiTheme="minorHAnsi" w:hAnsiTheme="minorHAnsi" w:cstheme="minorHAnsi"/>
        </w:rPr>
        <w:t>považovány výdaje na:</w:t>
      </w:r>
    </w:p>
    <w:p w14:paraId="6C56D71E" w14:textId="77777777" w:rsidR="00E24AE1" w:rsidRPr="00973D69" w:rsidRDefault="00E24AE1" w:rsidP="00CE45D4">
      <w:pPr>
        <w:numPr>
          <w:ilvl w:val="0"/>
          <w:numId w:val="38"/>
        </w:numPr>
        <w:ind w:left="714" w:hanging="357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73D69">
        <w:rPr>
          <w:rFonts w:asciiTheme="minorHAnsi" w:hAnsiTheme="minorHAnsi" w:cstheme="minorHAnsi"/>
          <w:color w:val="000000" w:themeColor="text1"/>
        </w:rPr>
        <w:t>reprezentaci, pohoštění, občerstvení (za tento výdaj se nepovažuje společné stravování nebo potraviny poskytnuté účastníkům projektu),</w:t>
      </w:r>
    </w:p>
    <w:p w14:paraId="5A87875E" w14:textId="77777777" w:rsidR="00E24AE1" w:rsidRPr="00973D69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73D69">
        <w:rPr>
          <w:rFonts w:asciiTheme="minorHAnsi" w:hAnsiTheme="minorHAnsi" w:cstheme="minorHAnsi"/>
          <w:color w:val="000000" w:themeColor="text1"/>
        </w:rPr>
        <w:t>dary (za dary se nepovažují ceny, odměny nebo upomínkové předměty),</w:t>
      </w:r>
    </w:p>
    <w:p w14:paraId="1C610987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973D69">
        <w:rPr>
          <w:rFonts w:asciiTheme="minorHAnsi" w:hAnsiTheme="minorHAnsi" w:cstheme="minorHAnsi"/>
          <w:color w:val="000000" w:themeColor="text1"/>
        </w:rPr>
        <w:t>nákup alkoholických nápojů, tabákových</w:t>
      </w:r>
      <w:r w:rsidRPr="00F76D33">
        <w:rPr>
          <w:rFonts w:ascii="Calibri" w:hAnsi="Calibri" w:cs="Calibri"/>
          <w:color w:val="000000" w:themeColor="text1"/>
        </w:rPr>
        <w:t xml:space="preserve"> výrobků,</w:t>
      </w:r>
    </w:p>
    <w:p w14:paraId="51B7347E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rauty, cateringy, </w:t>
      </w:r>
    </w:p>
    <w:p w14:paraId="7C65A54E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nákup věcí osobní spotřeby nesouvisející s činností,</w:t>
      </w:r>
    </w:p>
    <w:p w14:paraId="628391E0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úvěry, zápůjčky, penále, smluvní pokuty, srážky a další finanční postihy,</w:t>
      </w:r>
    </w:p>
    <w:p w14:paraId="6C8037FB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splátky úvěrů a zápůjček včetně úroků a leasing včetně akontace,</w:t>
      </w:r>
    </w:p>
    <w:p w14:paraId="0DF090D2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provize,</w:t>
      </w:r>
    </w:p>
    <w:p w14:paraId="60F08CD9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návratné finanční výpomoci,</w:t>
      </w:r>
    </w:p>
    <w:p w14:paraId="07584264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nevyrovnané závazky z předešlého období,</w:t>
      </w:r>
    </w:p>
    <w:p w14:paraId="5FF7BCD6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vzájemný zápočet závazků a pohledávek,</w:t>
      </w:r>
    </w:p>
    <w:p w14:paraId="3E1434A9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poplatky a výdaje za právní, poradenské služby a zastoupení,</w:t>
      </w:r>
    </w:p>
    <w:p w14:paraId="283505D9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daně (výjimkou je daň z přidané hodnoty v případě, že příjemce dotace je neplátce této daně nebo mu nevzniká nárok na odpočet této daně),</w:t>
      </w:r>
    </w:p>
    <w:p w14:paraId="152E1021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celní, správní, soudní a místní poplatky,</w:t>
      </w:r>
    </w:p>
    <w:p w14:paraId="232D819B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dotace a jiná finanční plnění třetím osobám,</w:t>
      </w:r>
    </w:p>
    <w:p w14:paraId="23D1D2F4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pořízení uměleckých děl a sbírek,</w:t>
      </w:r>
    </w:p>
    <w:p w14:paraId="4396A498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nákup nemovitých věcí,</w:t>
      </w:r>
    </w:p>
    <w:p w14:paraId="05353FC7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pořízení finančního majetku,</w:t>
      </w:r>
    </w:p>
    <w:p w14:paraId="66DC5FA0" w14:textId="5D6D48F5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osobní náklady s výjimkou odměn z dohod o provedení práce a odměn vyplacených na</w:t>
      </w:r>
      <w:r w:rsidR="006C5982">
        <w:rPr>
          <w:rFonts w:ascii="Calibri" w:hAnsi="Calibri" w:cs="Calibri"/>
          <w:color w:val="000000" w:themeColor="text1"/>
        </w:rPr>
        <w:t> </w:t>
      </w:r>
      <w:r w:rsidRPr="00F76D33">
        <w:rPr>
          <w:rFonts w:ascii="Calibri" w:hAnsi="Calibri" w:cs="Calibri"/>
          <w:color w:val="000000" w:themeColor="text1"/>
        </w:rPr>
        <w:t xml:space="preserve">základě zákona o daních z příjmů jako příjem z příležitostné činnosti, včetně zákonných odvodů, </w:t>
      </w:r>
    </w:p>
    <w:p w14:paraId="2F4D6F04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použití služeb taxi,</w:t>
      </w:r>
    </w:p>
    <w:p w14:paraId="48A8C9E3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nákup předplatných jízdenek městské hromadné dopravy,</w:t>
      </w:r>
    </w:p>
    <w:p w14:paraId="0E55F6B7" w14:textId="125B885B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 xml:space="preserve">poskytování záloh, jejichž termín </w:t>
      </w:r>
      <w:r w:rsidR="006C5982">
        <w:rPr>
          <w:rFonts w:ascii="Calibri" w:hAnsi="Calibri" w:cs="Calibri"/>
          <w:color w:val="000000" w:themeColor="text1"/>
        </w:rPr>
        <w:t xml:space="preserve">vyúčtování </w:t>
      </w:r>
      <w:r w:rsidRPr="00F76D33">
        <w:rPr>
          <w:rFonts w:ascii="Calibri" w:hAnsi="Calibri" w:cs="Calibri"/>
          <w:color w:val="000000" w:themeColor="text1"/>
        </w:rPr>
        <w:t>přesáhne termín realizace programu (s výjimkou záloh na energie),</w:t>
      </w:r>
    </w:p>
    <w:p w14:paraId="12E67784" w14:textId="213421AD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cestovní náhrady spojené s realizací tuzemské a zahraniční</w:t>
      </w:r>
      <w:r w:rsidR="006C5982">
        <w:rPr>
          <w:rFonts w:ascii="Calibri" w:hAnsi="Calibri" w:cs="Calibri"/>
          <w:color w:val="000000" w:themeColor="text1"/>
        </w:rPr>
        <w:t xml:space="preserve"> </w:t>
      </w:r>
      <w:r w:rsidRPr="00F76D33">
        <w:rPr>
          <w:rFonts w:ascii="Calibri" w:hAnsi="Calibri" w:cs="Calibri"/>
          <w:color w:val="000000" w:themeColor="text1"/>
        </w:rPr>
        <w:t xml:space="preserve">cesty na základě cestovních příkazů, </w:t>
      </w:r>
    </w:p>
    <w:p w14:paraId="2E83BCCD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nákup pohonných hmot (s výjimkou pohonných hmot a další provozní kapaliny pro mechanizační prostředky, např. sekačky, motorové pily, agregáty, frézy, rolby aj.),</w:t>
      </w:r>
    </w:p>
    <w:p w14:paraId="0EEEC0A5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lastRenderedPageBreak/>
        <w:t xml:space="preserve">nákup mobilních telefonů, telekomunikační poplatky, </w:t>
      </w:r>
    </w:p>
    <w:p w14:paraId="786127F2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dárkové poukazy,</w:t>
      </w:r>
    </w:p>
    <w:p w14:paraId="42465CFC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bookmarkStart w:id="3" w:name="_GoBack"/>
      <w:r w:rsidRPr="00F76D33">
        <w:rPr>
          <w:rFonts w:ascii="Calibri" w:hAnsi="Calibri" w:cs="Calibri"/>
          <w:color w:val="000000" w:themeColor="text1"/>
        </w:rPr>
        <w:t>pojištění</w:t>
      </w:r>
      <w:bookmarkEnd w:id="3"/>
      <w:r w:rsidRPr="00F76D33">
        <w:rPr>
          <w:rFonts w:ascii="Calibri" w:hAnsi="Calibri" w:cs="Calibri"/>
          <w:color w:val="000000" w:themeColor="text1"/>
        </w:rPr>
        <w:t xml:space="preserve"> majetku,</w:t>
      </w:r>
    </w:p>
    <w:p w14:paraId="206A02F2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odpisy dlouhodobého nehmotného a hmotného majetku,</w:t>
      </w:r>
    </w:p>
    <w:p w14:paraId="1DFFB7C3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nájemné v prostorách obecního majetku v případě konání akce komerčního charakteru, v případě výběru vstupného, kurzovného apod. či v případě jinak výdělečné akce,</w:t>
      </w:r>
    </w:p>
    <w:p w14:paraId="76397001" w14:textId="77777777" w:rsidR="00E24AE1" w:rsidRPr="00F76D33" w:rsidRDefault="00E24AE1" w:rsidP="00CE45D4">
      <w:pPr>
        <w:numPr>
          <w:ilvl w:val="0"/>
          <w:numId w:val="38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F76D33">
        <w:rPr>
          <w:rFonts w:ascii="Calibri" w:hAnsi="Calibri" w:cs="Calibri"/>
          <w:color w:val="000000" w:themeColor="text1"/>
        </w:rPr>
        <w:t>nájemné venkovních a vnitřních prostor v případě, že žadatel vybírá poplatek za pronájem téhož místa od třetí osoby.</w:t>
      </w:r>
    </w:p>
    <w:p w14:paraId="367BACE7" w14:textId="77777777" w:rsidR="00E24AE1" w:rsidRPr="00F76D33" w:rsidRDefault="00E24AE1" w:rsidP="00E24AE1">
      <w:pPr>
        <w:ind w:left="697"/>
        <w:contextualSpacing/>
        <w:jc w:val="both"/>
        <w:rPr>
          <w:rFonts w:ascii="Calibri" w:hAnsi="Calibri" w:cs="Calibri"/>
          <w:color w:val="000000" w:themeColor="text1"/>
        </w:rPr>
      </w:pPr>
    </w:p>
    <w:p w14:paraId="6734F0D5" w14:textId="048AFA39" w:rsidR="00E24AE1" w:rsidRPr="00E24AE1" w:rsidRDefault="00E24AE1" w:rsidP="00E24AE1">
      <w:pPr>
        <w:spacing w:line="240" w:lineRule="atLeast"/>
        <w:jc w:val="center"/>
        <w:rPr>
          <w:rFonts w:ascii="Calibri" w:hAnsi="Calibri" w:cs="Calibri"/>
          <w:b/>
        </w:rPr>
      </w:pPr>
      <w:proofErr w:type="spellStart"/>
      <w:proofErr w:type="gramStart"/>
      <w:r w:rsidRPr="00E24AE1">
        <w:rPr>
          <w:rFonts w:ascii="Calibri" w:hAnsi="Calibri" w:cs="Calibri"/>
          <w:b/>
        </w:rPr>
        <w:t>Čl.X</w:t>
      </w:r>
      <w:proofErr w:type="spellEnd"/>
      <w:r w:rsidRPr="00E24AE1">
        <w:rPr>
          <w:rFonts w:ascii="Calibri" w:hAnsi="Calibri" w:cs="Calibri"/>
          <w:b/>
        </w:rPr>
        <w:t>.</w:t>
      </w:r>
      <w:proofErr w:type="gramEnd"/>
    </w:p>
    <w:p w14:paraId="252D0295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  <w:bCs/>
        </w:rPr>
      </w:pPr>
      <w:r w:rsidRPr="00465FBD">
        <w:rPr>
          <w:rFonts w:ascii="Calibri" w:hAnsi="Calibri" w:cs="Calibri"/>
          <w:b/>
          <w:bCs/>
        </w:rPr>
        <w:t xml:space="preserve">Ochrana osobních údajů </w:t>
      </w:r>
    </w:p>
    <w:p w14:paraId="4AC8D77C" w14:textId="77777777" w:rsidR="009230FA" w:rsidRPr="00465FBD" w:rsidRDefault="009230FA" w:rsidP="009230FA">
      <w:pPr>
        <w:numPr>
          <w:ilvl w:val="0"/>
          <w:numId w:val="9"/>
        </w:numPr>
        <w:ind w:left="357" w:hanging="357"/>
        <w:contextualSpacing/>
        <w:rPr>
          <w:rFonts w:ascii="Calibri" w:hAnsi="Calibri" w:cs="Calibri"/>
          <w:bCs/>
        </w:rPr>
      </w:pPr>
      <w:r w:rsidRPr="00465FBD">
        <w:rPr>
          <w:rFonts w:ascii="Calibri" w:hAnsi="Calibri" w:cs="Calibri"/>
          <w:bCs/>
        </w:rPr>
        <w:t xml:space="preserve">Poskytovatel prohlašuje, že: </w:t>
      </w:r>
    </w:p>
    <w:p w14:paraId="15FF8338" w14:textId="77777777" w:rsidR="009230FA" w:rsidRPr="00465FBD" w:rsidRDefault="009230FA" w:rsidP="009230FA">
      <w:pPr>
        <w:numPr>
          <w:ilvl w:val="0"/>
          <w:numId w:val="10"/>
        </w:numPr>
        <w:contextualSpacing/>
        <w:rPr>
          <w:rFonts w:ascii="Calibri" w:hAnsi="Calibri" w:cs="Calibri"/>
          <w:bCs/>
        </w:rPr>
      </w:pPr>
      <w:r w:rsidRPr="00465FBD">
        <w:rPr>
          <w:rFonts w:ascii="Calibri" w:hAnsi="Calibri" w:cs="Calibri"/>
          <w:bCs/>
        </w:rPr>
        <w:t>zavázal k mlčenlivosti o všech zjištěných osobních údajích všechny své zaměstnance,</w:t>
      </w:r>
    </w:p>
    <w:p w14:paraId="0659C6A7" w14:textId="77777777" w:rsidR="009230FA" w:rsidRPr="00465FBD" w:rsidRDefault="009230FA" w:rsidP="009230FA">
      <w:pPr>
        <w:numPr>
          <w:ilvl w:val="0"/>
          <w:numId w:val="10"/>
        </w:numPr>
        <w:contextualSpacing/>
        <w:rPr>
          <w:rFonts w:ascii="Calibri" w:hAnsi="Calibri" w:cs="Calibri"/>
          <w:bCs/>
        </w:rPr>
      </w:pPr>
      <w:r w:rsidRPr="00465FBD">
        <w:rPr>
          <w:rFonts w:ascii="Calibri" w:hAnsi="Calibri" w:cs="Calibri"/>
          <w:bCs/>
        </w:rPr>
        <w:t>nepoužije osobní údaje k žádnému jinému účelu,</w:t>
      </w:r>
    </w:p>
    <w:p w14:paraId="3D2696D6" w14:textId="77777777" w:rsidR="009230FA" w:rsidRPr="00465FBD" w:rsidRDefault="009230FA" w:rsidP="009230FA">
      <w:pPr>
        <w:numPr>
          <w:ilvl w:val="0"/>
          <w:numId w:val="10"/>
        </w:numPr>
        <w:contextualSpacing/>
        <w:rPr>
          <w:rFonts w:ascii="Calibri" w:hAnsi="Calibri" w:cs="Calibri"/>
          <w:bCs/>
        </w:rPr>
      </w:pPr>
      <w:r w:rsidRPr="00465FBD">
        <w:rPr>
          <w:rFonts w:ascii="Calibri" w:hAnsi="Calibri" w:cs="Calibri"/>
          <w:bCs/>
        </w:rPr>
        <w:t>provedl bezpečnostní opatření k ochraně osobních údajů.</w:t>
      </w:r>
    </w:p>
    <w:p w14:paraId="0C7562FE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  <w:color w:val="FF0000"/>
        </w:rPr>
      </w:pPr>
    </w:p>
    <w:p w14:paraId="0E63562F" w14:textId="22FAE8A4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  <w:bCs/>
        </w:rPr>
      </w:pPr>
      <w:proofErr w:type="spellStart"/>
      <w:proofErr w:type="gramStart"/>
      <w:r w:rsidRPr="00465FBD">
        <w:rPr>
          <w:rFonts w:ascii="Calibri" w:hAnsi="Calibri" w:cs="Calibri"/>
          <w:b/>
        </w:rPr>
        <w:t>Čl.X</w:t>
      </w:r>
      <w:r w:rsidR="00E24AE1">
        <w:rPr>
          <w:rFonts w:ascii="Calibri" w:hAnsi="Calibri" w:cs="Calibri"/>
          <w:b/>
        </w:rPr>
        <w:t>I</w:t>
      </w:r>
      <w:proofErr w:type="spellEnd"/>
      <w:proofErr w:type="gramEnd"/>
      <w:r w:rsidRPr="00465FBD">
        <w:rPr>
          <w:rFonts w:ascii="Calibri" w:hAnsi="Calibri" w:cs="Calibri"/>
          <w:b/>
        </w:rPr>
        <w:t>.</w:t>
      </w:r>
    </w:p>
    <w:p w14:paraId="13EE0D7D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  <w:bCs/>
        </w:rPr>
      </w:pPr>
      <w:r w:rsidRPr="00465FBD">
        <w:rPr>
          <w:rFonts w:ascii="Calibri" w:hAnsi="Calibri" w:cs="Calibri"/>
          <w:b/>
          <w:bCs/>
        </w:rPr>
        <w:t>Závěrečná ustanovení</w:t>
      </w:r>
    </w:p>
    <w:p w14:paraId="2E8821AB" w14:textId="77777777" w:rsidR="009230FA" w:rsidRPr="00465FBD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Zveřejnění smlouvy v souladu s právními předpisy zajišťuje poskytovatel.</w:t>
      </w:r>
    </w:p>
    <w:p w14:paraId="37806BDF" w14:textId="77777777" w:rsidR="009230FA" w:rsidRPr="00465FBD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Změny a doplňky této smlouvy jsou možné provádět pouze na základě písemných dodatků podepsaných oběma smluvními stranami.</w:t>
      </w:r>
    </w:p>
    <w:p w14:paraId="54B7202E" w14:textId="3CC2A0F9" w:rsidR="009230FA" w:rsidRPr="00465FBD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Příjemce podpisem této smlouvy prohlašuje, že se s uvedenými dokumenty řádně seznámil.</w:t>
      </w:r>
    </w:p>
    <w:p w14:paraId="105A5A35" w14:textId="5CA72938" w:rsidR="009230FA" w:rsidRPr="00465FBD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V případě, že poskytovatel odstoupí od smlouvy, je příjemce povinen dotaci vrátit zpět na účet poskytovatele uvedeného v čl. I. smlouvy. Odstoupení od smlouvy a termín pro</w:t>
      </w:r>
      <w:r w:rsidR="00985486">
        <w:rPr>
          <w:rFonts w:ascii="Calibri" w:hAnsi="Calibri" w:cs="Calibri"/>
        </w:rPr>
        <w:t> </w:t>
      </w:r>
      <w:r w:rsidRPr="00465FBD">
        <w:rPr>
          <w:rFonts w:ascii="Calibri" w:hAnsi="Calibri" w:cs="Calibri"/>
        </w:rPr>
        <w:t>vrácení dotace sdělí poskytovatel příjemci písemně.</w:t>
      </w:r>
    </w:p>
    <w:p w14:paraId="75436064" w14:textId="77777777" w:rsidR="009230FA" w:rsidRPr="00465FBD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Tato smlouva se vyhotovuje ve dvou stejnopisech s platností originálu, z nichž jeden výtisk obdrží poskytovatel a jeden výtisk obdrží příjemce.</w:t>
      </w:r>
    </w:p>
    <w:p w14:paraId="34D5E4EC" w14:textId="25170243" w:rsidR="009230FA" w:rsidRPr="00465FBD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Smluvní strany shodně prohlašují, že si smlouvu před jejím podpisem přečetly, a že byla uzavřena po vzájemném projednání podle jejich pravé a svobodné vůle, nikoli v tísni za nápadně nevýhodných podmínek, a že se dohodly o celém jejím obsahu, což</w:t>
      </w:r>
      <w:r w:rsidR="00985486">
        <w:rPr>
          <w:rFonts w:ascii="Calibri" w:hAnsi="Calibri" w:cs="Calibri"/>
        </w:rPr>
        <w:t> </w:t>
      </w:r>
      <w:r w:rsidRPr="00465FBD">
        <w:rPr>
          <w:rFonts w:ascii="Calibri" w:hAnsi="Calibri" w:cs="Calibri"/>
        </w:rPr>
        <w:t>potvrzují svými podpisy.</w:t>
      </w:r>
    </w:p>
    <w:p w14:paraId="0CBC10AC" w14:textId="02D06D1D" w:rsidR="009230FA" w:rsidRPr="00465FBD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Smlouva nabývá platnosti a účinnosti dnem podpisu poslední smluvní strany.</w:t>
      </w:r>
    </w:p>
    <w:p w14:paraId="40F67D83" w14:textId="7FC27B6F" w:rsidR="00E6595A" w:rsidRPr="00465FBD" w:rsidRDefault="00E6595A" w:rsidP="00E6595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O poskytnutí dotace rozhodlo Zastupitelstvo města </w:t>
      </w:r>
      <w:proofErr w:type="spellStart"/>
      <w:r w:rsidRPr="00465FBD">
        <w:rPr>
          <w:rFonts w:ascii="Calibri" w:hAnsi="Calibri" w:cs="Calibri"/>
        </w:rPr>
        <w:t>Příbora</w:t>
      </w:r>
      <w:proofErr w:type="spellEnd"/>
      <w:r w:rsidRPr="00465FBD">
        <w:rPr>
          <w:rFonts w:ascii="Calibri" w:hAnsi="Calibri" w:cs="Calibri"/>
        </w:rPr>
        <w:t xml:space="preserve"> usnesením </w:t>
      </w:r>
      <w:proofErr w:type="gramStart"/>
      <w:r w:rsidRPr="00465FBD">
        <w:rPr>
          <w:rFonts w:ascii="Calibri" w:hAnsi="Calibri" w:cs="Calibri"/>
        </w:rPr>
        <w:t xml:space="preserve">číslo </w:t>
      </w:r>
      <w:r w:rsidR="00360286">
        <w:rPr>
          <w:rFonts w:ascii="Calibri" w:hAnsi="Calibri" w:cs="Calibri"/>
        </w:rPr>
        <w:t>../../../</w:t>
      </w:r>
      <w:r w:rsidR="00D54386">
        <w:rPr>
          <w:rFonts w:ascii="Calibri" w:hAnsi="Calibri" w:cs="Calibri"/>
        </w:rPr>
        <w:t xml:space="preserve"> </w:t>
      </w:r>
      <w:r w:rsidRPr="00465FBD">
        <w:rPr>
          <w:rFonts w:ascii="Calibri" w:hAnsi="Calibri" w:cs="Calibri"/>
        </w:rPr>
        <w:t>ze</w:t>
      </w:r>
      <w:proofErr w:type="gramEnd"/>
      <w:r w:rsidRPr="00465FBD">
        <w:rPr>
          <w:rFonts w:ascii="Calibri" w:hAnsi="Calibri" w:cs="Calibri"/>
        </w:rPr>
        <w:t xml:space="preserve"> dne </w:t>
      </w:r>
      <w:r w:rsidR="00360286">
        <w:rPr>
          <w:rFonts w:ascii="Calibri" w:hAnsi="Calibri" w:cs="Calibri"/>
        </w:rPr>
        <w:t>…………</w:t>
      </w:r>
      <w:r w:rsidR="00D54386">
        <w:rPr>
          <w:rFonts w:ascii="Calibri" w:hAnsi="Calibri" w:cs="Calibri"/>
        </w:rPr>
        <w:t>.</w:t>
      </w:r>
    </w:p>
    <w:p w14:paraId="751B1BCC" w14:textId="77777777" w:rsidR="009230FA" w:rsidRPr="00465FBD" w:rsidRDefault="009230FA" w:rsidP="009230FA">
      <w:pPr>
        <w:tabs>
          <w:tab w:val="left" w:pos="5760"/>
        </w:tabs>
        <w:spacing w:line="240" w:lineRule="atLeast"/>
        <w:jc w:val="both"/>
        <w:rPr>
          <w:rFonts w:ascii="Calibri" w:hAnsi="Calibri" w:cs="Calibri"/>
        </w:rPr>
      </w:pPr>
    </w:p>
    <w:p w14:paraId="2C0665BC" w14:textId="77777777" w:rsidR="009230FA" w:rsidRPr="00465FBD" w:rsidRDefault="009230FA" w:rsidP="009230FA">
      <w:pPr>
        <w:tabs>
          <w:tab w:val="left" w:pos="5760"/>
        </w:tabs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V </w:t>
      </w:r>
      <w:proofErr w:type="spellStart"/>
      <w:r w:rsidRPr="00465FBD">
        <w:rPr>
          <w:rFonts w:ascii="Calibri" w:hAnsi="Calibri" w:cs="Calibri"/>
        </w:rPr>
        <w:t>Příboře</w:t>
      </w:r>
      <w:proofErr w:type="spellEnd"/>
      <w:r w:rsidRPr="00465FBD">
        <w:rPr>
          <w:rFonts w:ascii="Calibri" w:hAnsi="Calibri" w:cs="Calibri"/>
        </w:rPr>
        <w:t xml:space="preserve"> </w:t>
      </w:r>
      <w:proofErr w:type="gramStart"/>
      <w:r w:rsidRPr="00465FBD">
        <w:rPr>
          <w:rFonts w:ascii="Calibri" w:hAnsi="Calibri" w:cs="Calibri"/>
        </w:rPr>
        <w:t>dne ................                                                  V </w:t>
      </w:r>
      <w:proofErr w:type="spellStart"/>
      <w:r w:rsidRPr="00465FBD">
        <w:rPr>
          <w:rFonts w:ascii="Calibri" w:hAnsi="Calibri" w:cs="Calibri"/>
        </w:rPr>
        <w:t>Příboře</w:t>
      </w:r>
      <w:proofErr w:type="spellEnd"/>
      <w:proofErr w:type="gramEnd"/>
      <w:r w:rsidRPr="00465FBD">
        <w:rPr>
          <w:rFonts w:ascii="Calibri" w:hAnsi="Calibri" w:cs="Calibri"/>
        </w:rPr>
        <w:t xml:space="preserve"> dne …..............</w:t>
      </w:r>
    </w:p>
    <w:p w14:paraId="0C79A442" w14:textId="77777777" w:rsidR="009230FA" w:rsidRPr="00465FBD" w:rsidRDefault="009230FA" w:rsidP="009230FA">
      <w:pPr>
        <w:spacing w:line="240" w:lineRule="atLeast"/>
        <w:jc w:val="both"/>
        <w:rPr>
          <w:rFonts w:ascii="Calibri" w:hAnsi="Calibri" w:cs="Calibri"/>
        </w:rPr>
      </w:pPr>
    </w:p>
    <w:p w14:paraId="319F2BFA" w14:textId="77777777" w:rsidR="009230FA" w:rsidRDefault="009230FA" w:rsidP="009230FA">
      <w:pPr>
        <w:spacing w:line="240" w:lineRule="atLeast"/>
        <w:jc w:val="both"/>
        <w:rPr>
          <w:rFonts w:ascii="Calibri" w:hAnsi="Calibri" w:cs="Calibri"/>
        </w:rPr>
      </w:pPr>
    </w:p>
    <w:p w14:paraId="4266F1E8" w14:textId="77777777" w:rsidR="009230FA" w:rsidRPr="00465FBD" w:rsidRDefault="009230FA" w:rsidP="009230FA">
      <w:pPr>
        <w:spacing w:line="240" w:lineRule="atLeast"/>
        <w:jc w:val="both"/>
        <w:rPr>
          <w:rFonts w:ascii="Calibri" w:hAnsi="Calibri" w:cs="Calibri"/>
        </w:rPr>
      </w:pPr>
    </w:p>
    <w:p w14:paraId="777F859B" w14:textId="5BE75C73" w:rsidR="009230FA" w:rsidRDefault="009230FA" w:rsidP="00465FBD">
      <w:pPr>
        <w:spacing w:line="240" w:lineRule="atLeast"/>
        <w:jc w:val="both"/>
        <w:rPr>
          <w:rFonts w:ascii="Calibri" w:hAnsi="Calibri"/>
        </w:rPr>
      </w:pPr>
      <w:r w:rsidRPr="00465FBD">
        <w:rPr>
          <w:rFonts w:ascii="Calibri" w:hAnsi="Calibri" w:cs="Calibri"/>
        </w:rPr>
        <w:t xml:space="preserve">Za poskytovatele:                                                              Za příjemce:  </w:t>
      </w:r>
    </w:p>
    <w:sectPr w:rsidR="009230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52FC13" w16cex:dateUtc="2025-09-04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0D9384" w16cid:durableId="5552FC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D6E68" w14:textId="77777777" w:rsidR="003C52CB" w:rsidRDefault="003C52CB" w:rsidP="00465FBD">
      <w:r>
        <w:separator/>
      </w:r>
    </w:p>
  </w:endnote>
  <w:endnote w:type="continuationSeparator" w:id="0">
    <w:p w14:paraId="45F85492" w14:textId="77777777" w:rsidR="003C52CB" w:rsidRDefault="003C52CB" w:rsidP="0046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Arial"/>
    <w:charset w:val="00"/>
    <w:family w:val="swiss"/>
    <w:pitch w:val="variable"/>
    <w:sig w:usb0="A00002EF" w:usb1="5000207B" w:usb2="00000000" w:usb3="00000000" w:csb0="0000019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B4141" w14:textId="77777777" w:rsidR="00465FBD" w:rsidRPr="002D2146" w:rsidRDefault="00465FBD" w:rsidP="00465FBD">
    <w:pPr>
      <w:autoSpaceDE w:val="0"/>
      <w:autoSpaceDN w:val="0"/>
      <w:adjustRightInd w:val="0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2A3DB8" wp14:editId="488E8B1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43B586" id="Přímá spojnice 169872329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A2331FB" w14:textId="77777777" w:rsidR="00465FBD" w:rsidRPr="002D2146" w:rsidRDefault="00465FBD" w:rsidP="00465FBD">
    <w:pPr>
      <w:autoSpaceDE w:val="0"/>
      <w:autoSpaceDN w:val="0"/>
      <w:adjustRightInd w:val="0"/>
      <w:jc w:val="right"/>
      <w:rPr>
        <w:rFonts w:eastAsia="Calibri" w:cs="Calibri"/>
        <w:bCs/>
        <w:sz w:val="20"/>
        <w:szCs w:val="20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4384" behindDoc="1" locked="1" layoutInCell="1" allowOverlap="1" wp14:anchorId="1F7BDE7C" wp14:editId="6E12F3B1">
          <wp:simplePos x="899160" y="958596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16561534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2336" behindDoc="1" locked="0" layoutInCell="1" allowOverlap="1" wp14:anchorId="681BB36D" wp14:editId="09BF4C9E">
          <wp:simplePos x="0" y="0"/>
          <wp:positionH relativeFrom="margin">
            <wp:posOffset>0</wp:posOffset>
          </wp:positionH>
          <wp:positionV relativeFrom="page">
            <wp:posOffset>9585325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00082F">
      <w:rPr>
        <w:rFonts w:eastAsia="Calibri" w:cs="Calibri"/>
        <w:bCs/>
        <w:noProof/>
        <w:sz w:val="20"/>
        <w:szCs w:val="20"/>
      </w:rPr>
      <w:t>3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00082F">
      <w:rPr>
        <w:rFonts w:eastAsia="Calibri" w:cs="Calibri"/>
        <w:bCs/>
        <w:noProof/>
        <w:sz w:val="20"/>
        <w:szCs w:val="20"/>
      </w:rPr>
      <w:t>8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465FBD" w:rsidRPr="00034207" w14:paraId="4E8FB396" w14:textId="77777777" w:rsidTr="00EF6230">
      <w:trPr>
        <w:trHeight w:val="395"/>
      </w:trPr>
      <w:tc>
        <w:tcPr>
          <w:tcW w:w="2977" w:type="dxa"/>
        </w:tcPr>
        <w:p w14:paraId="23413C15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18AAB990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689D8B2C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7EF10A38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0022147D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3678A28D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4D00DC55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35117A54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7A8EACFF" w14:textId="77777777" w:rsidR="00465FBD" w:rsidRPr="00034207" w:rsidRDefault="00465FBD" w:rsidP="00465FBD">
          <w:pPr>
            <w:tabs>
              <w:tab w:val="left" w:pos="4253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79E9728E" w14:textId="77777777" w:rsidR="00465FBD" w:rsidRDefault="00465FBD" w:rsidP="00465FBD">
    <w:pPr>
      <w:pStyle w:val="Zpat"/>
    </w:pPr>
  </w:p>
  <w:p w14:paraId="0BDCB577" w14:textId="77777777" w:rsidR="00465FBD" w:rsidRDefault="00465FBD" w:rsidP="00465FBD">
    <w:pPr>
      <w:pStyle w:val="Zpat"/>
    </w:pPr>
  </w:p>
  <w:p w14:paraId="2F541F87" w14:textId="77777777" w:rsidR="00465FBD" w:rsidRDefault="00465F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78F56" w14:textId="77777777" w:rsidR="003C52CB" w:rsidRDefault="003C52CB" w:rsidP="00465FBD">
      <w:r>
        <w:separator/>
      </w:r>
    </w:p>
  </w:footnote>
  <w:footnote w:type="continuationSeparator" w:id="0">
    <w:p w14:paraId="724F0367" w14:textId="77777777" w:rsidR="003C52CB" w:rsidRDefault="003C52CB" w:rsidP="00465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DFFAE" w14:textId="77777777" w:rsidR="00465FBD" w:rsidRDefault="00465FBD" w:rsidP="00465FBD">
    <w:pPr>
      <w:spacing w:after="60"/>
      <w:jc w:val="center"/>
    </w:pPr>
    <w:bookmarkStart w:id="4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78967526" wp14:editId="3F1922D3">
          <wp:simplePos x="0" y="0"/>
          <wp:positionH relativeFrom="margin">
            <wp:align>left</wp:align>
          </wp:positionH>
          <wp:positionV relativeFrom="page">
            <wp:posOffset>114300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4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59264" behindDoc="1" locked="1" layoutInCell="1" allowOverlap="1" wp14:anchorId="4259C168" wp14:editId="085D9AE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CECDC" w14:textId="77777777" w:rsidR="00465FBD" w:rsidRDefault="00465F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6E5D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B737C84"/>
    <w:multiLevelType w:val="multilevel"/>
    <w:tmpl w:val="3D4E4F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 w:themeColor="text1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629ED"/>
    <w:multiLevelType w:val="hybridMultilevel"/>
    <w:tmpl w:val="3858133C"/>
    <w:lvl w:ilvl="0" w:tplc="257C89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5E3D"/>
    <w:multiLevelType w:val="hybridMultilevel"/>
    <w:tmpl w:val="A900F218"/>
    <w:lvl w:ilvl="0" w:tplc="88F2105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10C3298"/>
    <w:multiLevelType w:val="hybridMultilevel"/>
    <w:tmpl w:val="489852B4"/>
    <w:lvl w:ilvl="0" w:tplc="CD5CD4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401F3"/>
    <w:multiLevelType w:val="hybridMultilevel"/>
    <w:tmpl w:val="92EE6092"/>
    <w:lvl w:ilvl="0" w:tplc="FE88508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84D05"/>
    <w:multiLevelType w:val="hybridMultilevel"/>
    <w:tmpl w:val="1EECB3BC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C2B6A"/>
    <w:multiLevelType w:val="multilevel"/>
    <w:tmpl w:val="757C74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1507F"/>
    <w:multiLevelType w:val="hybridMultilevel"/>
    <w:tmpl w:val="D7F0C73A"/>
    <w:lvl w:ilvl="0" w:tplc="B6BCC918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2796718E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D056328"/>
    <w:multiLevelType w:val="hybridMultilevel"/>
    <w:tmpl w:val="1FE26562"/>
    <w:lvl w:ilvl="0" w:tplc="E0941BAA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D543506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E203A61"/>
    <w:multiLevelType w:val="hybridMultilevel"/>
    <w:tmpl w:val="B6100F8E"/>
    <w:lvl w:ilvl="0" w:tplc="75DE3B6C">
      <w:start w:val="1"/>
      <w:numFmt w:val="bullet"/>
      <w:lvlText w:val="-"/>
      <w:lvlJc w:val="left"/>
      <w:pPr>
        <w:ind w:left="1417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4" w15:restartNumberingAfterBreak="0">
    <w:nsid w:val="36853F54"/>
    <w:multiLevelType w:val="hybridMultilevel"/>
    <w:tmpl w:val="96F6C296"/>
    <w:lvl w:ilvl="0" w:tplc="E06C5500">
      <w:start w:val="1"/>
      <w:numFmt w:val="lowerLetter"/>
      <w:lvlText w:val="%1)"/>
      <w:lvlJc w:val="left"/>
      <w:pPr>
        <w:ind w:left="1095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37CD7CDC"/>
    <w:multiLevelType w:val="hybridMultilevel"/>
    <w:tmpl w:val="9B6E4A88"/>
    <w:lvl w:ilvl="0" w:tplc="4A88AD44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F46F4"/>
    <w:multiLevelType w:val="hybridMultilevel"/>
    <w:tmpl w:val="B7E68C72"/>
    <w:lvl w:ilvl="0" w:tplc="5B7636EA">
      <w:start w:val="1"/>
      <w:numFmt w:val="lowerLetter"/>
      <w:lvlText w:val="%1)"/>
      <w:lvlJc w:val="left"/>
      <w:pPr>
        <w:ind w:left="928" w:hanging="360"/>
      </w:pPr>
      <w:rPr>
        <w:color w:val="000000" w:themeColor="text1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94414E5"/>
    <w:multiLevelType w:val="hybridMultilevel"/>
    <w:tmpl w:val="60FCFD06"/>
    <w:lvl w:ilvl="0" w:tplc="E57C73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17C70"/>
    <w:multiLevelType w:val="hybridMultilevel"/>
    <w:tmpl w:val="39BE90DC"/>
    <w:lvl w:ilvl="0" w:tplc="1D42E1A4">
      <w:start w:val="1"/>
      <w:numFmt w:val="decimal"/>
      <w:lvlText w:val="%1."/>
      <w:lvlJc w:val="left"/>
      <w:pPr>
        <w:ind w:left="1470" w:hanging="360"/>
      </w:pPr>
      <w:rPr>
        <w:rFonts w:ascii="Calibri" w:hAnsi="Calibri" w:cs="Times New Roman" w:hint="default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2190" w:hanging="360"/>
      </w:pPr>
    </w:lvl>
    <w:lvl w:ilvl="2" w:tplc="0405001B">
      <w:start w:val="1"/>
      <w:numFmt w:val="lowerRoman"/>
      <w:lvlText w:val="%3."/>
      <w:lvlJc w:val="right"/>
      <w:pPr>
        <w:ind w:left="2910" w:hanging="180"/>
      </w:pPr>
    </w:lvl>
    <w:lvl w:ilvl="3" w:tplc="0405000F">
      <w:start w:val="1"/>
      <w:numFmt w:val="decimal"/>
      <w:lvlText w:val="%4."/>
      <w:lvlJc w:val="left"/>
      <w:pPr>
        <w:ind w:left="3630" w:hanging="360"/>
      </w:pPr>
    </w:lvl>
    <w:lvl w:ilvl="4" w:tplc="04050019">
      <w:start w:val="1"/>
      <w:numFmt w:val="lowerLetter"/>
      <w:lvlText w:val="%5."/>
      <w:lvlJc w:val="left"/>
      <w:pPr>
        <w:ind w:left="4350" w:hanging="360"/>
      </w:pPr>
    </w:lvl>
    <w:lvl w:ilvl="5" w:tplc="0405001B">
      <w:start w:val="1"/>
      <w:numFmt w:val="lowerRoman"/>
      <w:lvlText w:val="%6."/>
      <w:lvlJc w:val="right"/>
      <w:pPr>
        <w:ind w:left="5070" w:hanging="180"/>
      </w:pPr>
    </w:lvl>
    <w:lvl w:ilvl="6" w:tplc="0405000F">
      <w:start w:val="1"/>
      <w:numFmt w:val="decimal"/>
      <w:lvlText w:val="%7."/>
      <w:lvlJc w:val="left"/>
      <w:pPr>
        <w:ind w:left="5790" w:hanging="360"/>
      </w:pPr>
    </w:lvl>
    <w:lvl w:ilvl="7" w:tplc="04050019">
      <w:start w:val="1"/>
      <w:numFmt w:val="lowerLetter"/>
      <w:lvlText w:val="%8."/>
      <w:lvlJc w:val="left"/>
      <w:pPr>
        <w:ind w:left="6510" w:hanging="360"/>
      </w:pPr>
    </w:lvl>
    <w:lvl w:ilvl="8" w:tplc="0405001B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3BF8686E"/>
    <w:multiLevelType w:val="hybridMultilevel"/>
    <w:tmpl w:val="90A6D9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65846"/>
    <w:multiLevelType w:val="hybridMultilevel"/>
    <w:tmpl w:val="763A2716"/>
    <w:lvl w:ilvl="0" w:tplc="FABCBE48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77CCB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D6C762E"/>
    <w:multiLevelType w:val="hybridMultilevel"/>
    <w:tmpl w:val="2B2C7EFA"/>
    <w:lvl w:ilvl="0" w:tplc="E06C5500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FE07B28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27E7861"/>
    <w:multiLevelType w:val="hybridMultilevel"/>
    <w:tmpl w:val="FFFFFFFF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25" w15:restartNumberingAfterBreak="0">
    <w:nsid w:val="5C6314D6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D984BE6"/>
    <w:multiLevelType w:val="hybridMultilevel"/>
    <w:tmpl w:val="D272207A"/>
    <w:lvl w:ilvl="0" w:tplc="159082A6">
      <w:start w:val="1"/>
      <w:numFmt w:val="lowerLetter"/>
      <w:lvlText w:val="%1)"/>
      <w:lvlJc w:val="left"/>
      <w:pPr>
        <w:ind w:left="1095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135DC"/>
    <w:multiLevelType w:val="hybridMultilevel"/>
    <w:tmpl w:val="28C0A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07CF9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FBA3821"/>
    <w:multiLevelType w:val="hybridMultilevel"/>
    <w:tmpl w:val="0F9E981C"/>
    <w:lvl w:ilvl="0" w:tplc="87D459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9249E"/>
    <w:multiLevelType w:val="hybridMultilevel"/>
    <w:tmpl w:val="BF047A2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DE0C77"/>
    <w:multiLevelType w:val="hybridMultilevel"/>
    <w:tmpl w:val="055E5F5A"/>
    <w:lvl w:ilvl="0" w:tplc="FE88508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F4074"/>
    <w:multiLevelType w:val="hybridMultilevel"/>
    <w:tmpl w:val="CDC23C5C"/>
    <w:lvl w:ilvl="0" w:tplc="A1D8707C">
      <w:start w:val="1"/>
      <w:numFmt w:val="lowerLetter"/>
      <w:lvlText w:val="%1)"/>
      <w:lvlJc w:val="left"/>
      <w:pPr>
        <w:ind w:left="1095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1376"/>
    <w:multiLevelType w:val="hybridMultilevel"/>
    <w:tmpl w:val="75EEA540"/>
    <w:lvl w:ilvl="0" w:tplc="9AE481A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2FA32C6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5D25627"/>
    <w:multiLevelType w:val="hybridMultilevel"/>
    <w:tmpl w:val="D1125690"/>
    <w:lvl w:ilvl="0" w:tplc="75DE3B6C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5A607C"/>
    <w:multiLevelType w:val="hybridMultilevel"/>
    <w:tmpl w:val="A1745F06"/>
    <w:lvl w:ilvl="0" w:tplc="75DE3B6C">
      <w:start w:val="1"/>
      <w:numFmt w:val="bullet"/>
      <w:lvlText w:val="-"/>
      <w:lvlJc w:val="left"/>
      <w:pPr>
        <w:ind w:left="1417" w:hanging="360"/>
      </w:pPr>
      <w:rPr>
        <w:rFonts w:ascii="Calibri" w:hAnsi="Calibri" w:cs="Times New Roman" w:hint="default"/>
      </w:rPr>
    </w:lvl>
    <w:lvl w:ilvl="1" w:tplc="75DE3B6C">
      <w:start w:val="1"/>
      <w:numFmt w:val="bullet"/>
      <w:lvlText w:val="-"/>
      <w:lvlJc w:val="left"/>
      <w:pPr>
        <w:ind w:left="2137" w:hanging="360"/>
      </w:pPr>
      <w:rPr>
        <w:rFonts w:ascii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7" w15:restartNumberingAfterBreak="0">
    <w:nsid w:val="7B414C01"/>
    <w:multiLevelType w:val="hybridMultilevel"/>
    <w:tmpl w:val="00B442EA"/>
    <w:lvl w:ilvl="0" w:tplc="3BA0DE54">
      <w:start w:val="1"/>
      <w:numFmt w:val="decimal"/>
      <w:pStyle w:val="Odstavecseseznamem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C325BC9"/>
    <w:multiLevelType w:val="hybridMultilevel"/>
    <w:tmpl w:val="DE7AAA00"/>
    <w:lvl w:ilvl="0" w:tplc="9AE48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80184"/>
    <w:multiLevelType w:val="hybridMultilevel"/>
    <w:tmpl w:val="BF129E32"/>
    <w:lvl w:ilvl="0" w:tplc="046E63BE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3"/>
  </w:num>
  <w:num w:numId="8">
    <w:abstractNumId w:val="35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4"/>
  </w:num>
  <w:num w:numId="14">
    <w:abstractNumId w:val="3"/>
  </w:num>
  <w:num w:numId="15">
    <w:abstractNumId w:val="29"/>
  </w:num>
  <w:num w:numId="16">
    <w:abstractNumId w:val="22"/>
  </w:num>
  <w:num w:numId="17">
    <w:abstractNumId w:val="39"/>
  </w:num>
  <w:num w:numId="18">
    <w:abstractNumId w:val="20"/>
  </w:num>
  <w:num w:numId="19">
    <w:abstractNumId w:val="14"/>
  </w:num>
  <w:num w:numId="20">
    <w:abstractNumId w:val="9"/>
  </w:num>
  <w:num w:numId="21">
    <w:abstractNumId w:val="15"/>
  </w:num>
  <w:num w:numId="22">
    <w:abstractNumId w:val="17"/>
  </w:num>
  <w:num w:numId="23">
    <w:abstractNumId w:val="32"/>
  </w:num>
  <w:num w:numId="24">
    <w:abstractNumId w:val="26"/>
  </w:num>
  <w:num w:numId="25">
    <w:abstractNumId w:val="5"/>
  </w:num>
  <w:num w:numId="26">
    <w:abstractNumId w:val="2"/>
  </w:num>
  <w:num w:numId="27">
    <w:abstractNumId w:val="31"/>
  </w:num>
  <w:num w:numId="28">
    <w:abstractNumId w:val="12"/>
  </w:num>
  <w:num w:numId="29">
    <w:abstractNumId w:val="10"/>
  </w:num>
  <w:num w:numId="30">
    <w:abstractNumId w:val="21"/>
  </w:num>
  <w:num w:numId="31">
    <w:abstractNumId w:val="23"/>
  </w:num>
  <w:num w:numId="32">
    <w:abstractNumId w:val="0"/>
  </w:num>
  <w:num w:numId="33">
    <w:abstractNumId w:val="34"/>
  </w:num>
  <w:num w:numId="34">
    <w:abstractNumId w:val="11"/>
  </w:num>
  <w:num w:numId="35">
    <w:abstractNumId w:val="28"/>
  </w:num>
  <w:num w:numId="36">
    <w:abstractNumId w:val="8"/>
  </w:num>
  <w:num w:numId="37">
    <w:abstractNumId w:val="6"/>
  </w:num>
  <w:num w:numId="38">
    <w:abstractNumId w:val="16"/>
  </w:num>
  <w:num w:numId="39">
    <w:abstractNumId w:val="19"/>
  </w:num>
  <w:num w:numId="40">
    <w:abstractNumId w:val="27"/>
  </w:num>
  <w:num w:numId="41">
    <w:abstractNumId w:val="38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FA"/>
    <w:rsid w:val="0000082F"/>
    <w:rsid w:val="000070FD"/>
    <w:rsid w:val="00011E9A"/>
    <w:rsid w:val="00044C42"/>
    <w:rsid w:val="000573E6"/>
    <w:rsid w:val="00070597"/>
    <w:rsid w:val="00087535"/>
    <w:rsid w:val="001073ED"/>
    <w:rsid w:val="00123668"/>
    <w:rsid w:val="00135724"/>
    <w:rsid w:val="0017522D"/>
    <w:rsid w:val="00180837"/>
    <w:rsid w:val="001A63EA"/>
    <w:rsid w:val="001F1042"/>
    <w:rsid w:val="00214C69"/>
    <w:rsid w:val="00217A45"/>
    <w:rsid w:val="002360CA"/>
    <w:rsid w:val="002421C9"/>
    <w:rsid w:val="00293222"/>
    <w:rsid w:val="002A5FF5"/>
    <w:rsid w:val="002C3490"/>
    <w:rsid w:val="00303EB4"/>
    <w:rsid w:val="00341D32"/>
    <w:rsid w:val="00360286"/>
    <w:rsid w:val="00366286"/>
    <w:rsid w:val="00372F9C"/>
    <w:rsid w:val="00381FFA"/>
    <w:rsid w:val="00391484"/>
    <w:rsid w:val="003C52CB"/>
    <w:rsid w:val="003F72CE"/>
    <w:rsid w:val="0041500A"/>
    <w:rsid w:val="0044764D"/>
    <w:rsid w:val="00465FBD"/>
    <w:rsid w:val="00492328"/>
    <w:rsid w:val="004B4299"/>
    <w:rsid w:val="004D4B64"/>
    <w:rsid w:val="004E6030"/>
    <w:rsid w:val="00515387"/>
    <w:rsid w:val="0053669A"/>
    <w:rsid w:val="00575CE1"/>
    <w:rsid w:val="005A01A3"/>
    <w:rsid w:val="005B3CE4"/>
    <w:rsid w:val="005C335C"/>
    <w:rsid w:val="005F68DA"/>
    <w:rsid w:val="006665D9"/>
    <w:rsid w:val="00667500"/>
    <w:rsid w:val="006759A7"/>
    <w:rsid w:val="006C5982"/>
    <w:rsid w:val="006C6B69"/>
    <w:rsid w:val="006F7011"/>
    <w:rsid w:val="00711178"/>
    <w:rsid w:val="007205D1"/>
    <w:rsid w:val="00760F6D"/>
    <w:rsid w:val="007617EF"/>
    <w:rsid w:val="00781314"/>
    <w:rsid w:val="007A5FE2"/>
    <w:rsid w:val="007B1FA0"/>
    <w:rsid w:val="007B34EF"/>
    <w:rsid w:val="007B5BDE"/>
    <w:rsid w:val="007C6E58"/>
    <w:rsid w:val="007F49D1"/>
    <w:rsid w:val="00802852"/>
    <w:rsid w:val="00803F39"/>
    <w:rsid w:val="00822BE3"/>
    <w:rsid w:val="008257DB"/>
    <w:rsid w:val="008304D6"/>
    <w:rsid w:val="0086603A"/>
    <w:rsid w:val="008849D3"/>
    <w:rsid w:val="00913A86"/>
    <w:rsid w:val="00920CEB"/>
    <w:rsid w:val="009230FA"/>
    <w:rsid w:val="0094755D"/>
    <w:rsid w:val="009477FD"/>
    <w:rsid w:val="009513FD"/>
    <w:rsid w:val="00973D69"/>
    <w:rsid w:val="00985486"/>
    <w:rsid w:val="0099059A"/>
    <w:rsid w:val="009A4611"/>
    <w:rsid w:val="009D3F31"/>
    <w:rsid w:val="009D75D2"/>
    <w:rsid w:val="009F15CC"/>
    <w:rsid w:val="00A14533"/>
    <w:rsid w:val="00A31D27"/>
    <w:rsid w:val="00A418A7"/>
    <w:rsid w:val="00AA0070"/>
    <w:rsid w:val="00AB65C0"/>
    <w:rsid w:val="00AE19F0"/>
    <w:rsid w:val="00AF4D4B"/>
    <w:rsid w:val="00B05453"/>
    <w:rsid w:val="00B31BCC"/>
    <w:rsid w:val="00B348D2"/>
    <w:rsid w:val="00B35781"/>
    <w:rsid w:val="00B778AA"/>
    <w:rsid w:val="00B827CD"/>
    <w:rsid w:val="00BB77C4"/>
    <w:rsid w:val="00BD2ACC"/>
    <w:rsid w:val="00C03F49"/>
    <w:rsid w:val="00C403A4"/>
    <w:rsid w:val="00C4099A"/>
    <w:rsid w:val="00C43E61"/>
    <w:rsid w:val="00C5564B"/>
    <w:rsid w:val="00C61D49"/>
    <w:rsid w:val="00C96EA9"/>
    <w:rsid w:val="00CC4470"/>
    <w:rsid w:val="00CE45D4"/>
    <w:rsid w:val="00D06880"/>
    <w:rsid w:val="00D26785"/>
    <w:rsid w:val="00D528FF"/>
    <w:rsid w:val="00D54386"/>
    <w:rsid w:val="00D55FC1"/>
    <w:rsid w:val="00D56E1F"/>
    <w:rsid w:val="00D674E5"/>
    <w:rsid w:val="00DA16DB"/>
    <w:rsid w:val="00E10441"/>
    <w:rsid w:val="00E2358D"/>
    <w:rsid w:val="00E24AE1"/>
    <w:rsid w:val="00E271A8"/>
    <w:rsid w:val="00E613B9"/>
    <w:rsid w:val="00E6595A"/>
    <w:rsid w:val="00E71CB2"/>
    <w:rsid w:val="00EE17A3"/>
    <w:rsid w:val="00F41541"/>
    <w:rsid w:val="00F43526"/>
    <w:rsid w:val="00F6430D"/>
    <w:rsid w:val="00F6449D"/>
    <w:rsid w:val="00F76D33"/>
    <w:rsid w:val="00FC797F"/>
    <w:rsid w:val="00FE4035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A91D"/>
  <w15:chartTrackingRefBased/>
  <w15:docId w15:val="{863DAB6D-E2F7-4C60-90CF-50D7A183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4"/>
    <w:qFormat/>
    <w:rsid w:val="00044C42"/>
    <w:pPr>
      <w:spacing w:before="600" w:after="240"/>
      <w:contextualSpacing/>
      <w:jc w:val="center"/>
      <w:outlineLvl w:val="0"/>
    </w:pPr>
    <w:rPr>
      <w:rFonts w:ascii="Calibri" w:hAnsi="Calibri" w:cs="Calibri"/>
      <w:b/>
      <w:spacing w:val="-10"/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9230FA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230FA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aliases w:val="3.úroveň"/>
    <w:basedOn w:val="Normln"/>
    <w:uiPriority w:val="34"/>
    <w:qFormat/>
    <w:rsid w:val="009230FA"/>
    <w:pPr>
      <w:numPr>
        <w:numId w:val="1"/>
      </w:numPr>
      <w:spacing w:after="60"/>
      <w:jc w:val="both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465F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F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F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FB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465FBD"/>
    <w:pPr>
      <w:spacing w:after="0" w:line="240" w:lineRule="auto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65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odstavec">
    <w:name w:val="běžný odstavec"/>
    <w:basedOn w:val="Normln"/>
    <w:qFormat/>
    <w:rsid w:val="005A01A3"/>
    <w:pPr>
      <w:jc w:val="both"/>
    </w:pPr>
    <w:rPr>
      <w:rFonts w:eastAsia="Calibri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4"/>
    <w:rsid w:val="00044C42"/>
    <w:rPr>
      <w:rFonts w:ascii="Calibri" w:eastAsia="Times New Roman" w:hAnsi="Calibri" w:cs="Calibri"/>
      <w:b/>
      <w:spacing w:val="-10"/>
      <w:kern w:val="28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044C4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C42"/>
    <w:pPr>
      <w:spacing w:after="120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C42"/>
    <w:rPr>
      <w:rFonts w:ascii="Calibri" w:eastAsia="Times New Roman" w:hAnsi="Calibri" w:cs="Times New Roman"/>
      <w:sz w:val="20"/>
      <w:szCs w:val="20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044C42"/>
    <w:pPr>
      <w:numPr>
        <w:numId w:val="13"/>
      </w:numPr>
      <w:spacing w:after="60"/>
      <w:jc w:val="both"/>
    </w:pPr>
    <w:rPr>
      <w:rFonts w:ascii="Calibri" w:hAnsi="Calibri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C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C42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3A86"/>
    <w:pPr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3A8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059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70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44C9-841D-4682-998F-5DA679DE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2782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Kurtová</dc:creator>
  <cp:keywords/>
  <dc:description/>
  <cp:lastModifiedBy>Barbora Jalůvková</cp:lastModifiedBy>
  <cp:revision>4</cp:revision>
  <cp:lastPrinted>2024-06-04T05:48:00Z</cp:lastPrinted>
  <dcterms:created xsi:type="dcterms:W3CDTF">2025-09-05T07:46:00Z</dcterms:created>
  <dcterms:modified xsi:type="dcterms:W3CDTF">2025-09-05T09:08:00Z</dcterms:modified>
</cp:coreProperties>
</file>