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1DC9" w14:textId="77777777" w:rsidR="00B81F29" w:rsidRDefault="00D218A8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Finanční výbor </w:t>
      </w:r>
      <w:r w:rsidRPr="00594B15">
        <w:rPr>
          <w:rFonts w:asciiTheme="minorHAnsi" w:hAnsiTheme="minorHAnsi" w:cstheme="minorHAnsi"/>
          <w:sz w:val="28"/>
          <w:szCs w:val="28"/>
        </w:rPr>
        <w:t>Z</w:t>
      </w:r>
      <w:r>
        <w:rPr>
          <w:rFonts w:asciiTheme="minorHAnsi" w:hAnsiTheme="minorHAnsi" w:cstheme="minorHAnsi"/>
          <w:sz w:val="28"/>
          <w:szCs w:val="28"/>
        </w:rPr>
        <w:t xml:space="preserve">astupitelstva města </w:t>
      </w:r>
      <w:proofErr w:type="spellStart"/>
      <w:r>
        <w:rPr>
          <w:rFonts w:asciiTheme="minorHAnsi" w:hAnsiTheme="minorHAnsi" w:cstheme="minorHAnsi"/>
          <w:sz w:val="28"/>
          <w:szCs w:val="28"/>
        </w:rPr>
        <w:t>Příbora</w:t>
      </w:r>
      <w:proofErr w:type="spellEnd"/>
    </w:p>
    <w:p w14:paraId="796E88E6" w14:textId="77777777" w:rsidR="00B81F29" w:rsidRDefault="00D218A8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ZÁPIS A USNESENÍ</w:t>
      </w:r>
    </w:p>
    <w:p w14:paraId="2086DA84" w14:textId="77777777" w:rsidR="00B81F29" w:rsidRDefault="00B81F29">
      <w:pPr>
        <w:pStyle w:val="Podnadpis1"/>
      </w:pPr>
    </w:p>
    <w:p w14:paraId="7079B046" w14:textId="2AB55F63" w:rsidR="00B81F29" w:rsidRDefault="00D218A8">
      <w:pPr>
        <w:pStyle w:val="Podnadpis1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</w:t>
      </w:r>
      <w:r>
        <w:rPr>
          <w:rFonts w:ascii="Calibri" w:hAnsi="Calibri" w:cs="Calibri"/>
          <w:b/>
          <w:bCs/>
          <w:sz w:val="24"/>
          <w:szCs w:val="24"/>
        </w:rPr>
        <w:t>23.</w:t>
      </w:r>
      <w:r>
        <w:rPr>
          <w:rFonts w:ascii="Calibri" w:hAnsi="Calibri" w:cs="Calibri"/>
          <w:sz w:val="24"/>
          <w:szCs w:val="24"/>
        </w:rPr>
        <w:t xml:space="preserve"> jednání </w:t>
      </w:r>
      <w:r>
        <w:rPr>
          <w:rStyle w:val="Standardnpsmoodstavce2"/>
          <w:rFonts w:ascii="Calibri" w:hAnsi="Calibri" w:cs="Calibri"/>
          <w:b/>
          <w:sz w:val="24"/>
          <w:szCs w:val="24"/>
        </w:rPr>
        <w:t>finančního výboru</w:t>
      </w:r>
      <w:r>
        <w:rPr>
          <w:rFonts w:ascii="Calibri" w:hAnsi="Calibri" w:cs="Calibri"/>
          <w:sz w:val="24"/>
          <w:szCs w:val="24"/>
        </w:rPr>
        <w:t xml:space="preserve"> konaného v termínu </w:t>
      </w:r>
      <w:r w:rsidR="00594B15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>. června 2026</w:t>
      </w:r>
      <w:r>
        <w:rPr>
          <w:rFonts w:ascii="Calibri" w:hAnsi="Calibri" w:cs="Calibri"/>
          <w:sz w:val="24"/>
          <w:szCs w:val="24"/>
        </w:rPr>
        <w:t xml:space="preserve"> od </w:t>
      </w:r>
      <w:r>
        <w:rPr>
          <w:rFonts w:ascii="Calibri" w:hAnsi="Calibri" w:cs="Calibri"/>
          <w:b/>
          <w:bCs/>
          <w:sz w:val="24"/>
          <w:szCs w:val="24"/>
        </w:rPr>
        <w:t>17:00</w:t>
      </w:r>
    </w:p>
    <w:p w14:paraId="076C61B9" w14:textId="77777777" w:rsidR="00B81F29" w:rsidRDefault="00B81F29">
      <w:pPr>
        <w:spacing w:after="0"/>
        <w:rPr>
          <w:rFonts w:ascii="Calibri" w:hAnsi="Calibri" w:cs="Calibri"/>
          <w:szCs w:val="24"/>
        </w:rPr>
      </w:pPr>
    </w:p>
    <w:p w14:paraId="63EDA616" w14:textId="77777777" w:rsidR="00B81F29" w:rsidRDefault="00D218A8">
      <w:pPr>
        <w:spacing w:after="0"/>
        <w:ind w:left="1416" w:hanging="1416"/>
        <w:rPr>
          <w:rStyle w:val="WW-Standardnpsmoodstavce"/>
          <w:rFonts w:ascii="Calibri" w:eastAsia="Times New Roman" w:hAnsi="Calibri" w:cs="Calibri"/>
          <w:b/>
          <w:szCs w:val="24"/>
        </w:rPr>
      </w:pPr>
      <w:r>
        <w:rPr>
          <w:rStyle w:val="WW-Standardnpsmoodstavce"/>
          <w:rFonts w:ascii="Calibri" w:eastAsia="Times New Roman" w:hAnsi="Calibri" w:cs="Calibri"/>
          <w:bCs/>
          <w:szCs w:val="24"/>
        </w:rPr>
        <w:t>Přítomni:</w:t>
      </w:r>
      <w:r>
        <w:rPr>
          <w:rStyle w:val="WW-Standardnpsmoodstavce"/>
          <w:rFonts w:ascii="Calibri" w:eastAsia="Times New Roman" w:hAnsi="Calibri" w:cs="Calibri"/>
          <w:b/>
          <w:szCs w:val="24"/>
        </w:rPr>
        <w:t xml:space="preserve"> </w:t>
      </w:r>
      <w:r>
        <w:rPr>
          <w:rStyle w:val="WW-Standardnpsmoodstavce"/>
          <w:rFonts w:ascii="Calibri" w:eastAsia="Times New Roman" w:hAnsi="Calibri" w:cs="Calibri"/>
          <w:b/>
          <w:szCs w:val="24"/>
        </w:rPr>
        <w:tab/>
      </w:r>
      <w:r>
        <w:rPr>
          <w:rStyle w:val="WW-Standardnpsmoodstavce"/>
          <w:rFonts w:ascii="Calibri" w:eastAsia="Times New Roman" w:hAnsi="Calibri" w:cs="Calibri"/>
          <w:b/>
          <w:szCs w:val="24"/>
        </w:rPr>
        <w:tab/>
        <w:t xml:space="preserve">Pavel Netušil, Zdeněk Pařízek, Ondřej </w:t>
      </w:r>
      <w:proofErr w:type="spellStart"/>
      <w:r>
        <w:rPr>
          <w:rStyle w:val="WW-Standardnpsmoodstavce"/>
          <w:rFonts w:ascii="Calibri" w:eastAsia="Times New Roman" w:hAnsi="Calibri" w:cs="Calibri"/>
          <w:b/>
          <w:szCs w:val="24"/>
        </w:rPr>
        <w:t>Rečka</w:t>
      </w:r>
      <w:proofErr w:type="spellEnd"/>
      <w:r>
        <w:rPr>
          <w:rStyle w:val="WW-Standardnpsmoodstavce"/>
          <w:rFonts w:ascii="Calibri" w:eastAsia="Times New Roman" w:hAnsi="Calibri" w:cs="Calibri"/>
          <w:b/>
          <w:szCs w:val="24"/>
        </w:rPr>
        <w:t xml:space="preserve">, </w:t>
      </w:r>
    </w:p>
    <w:p w14:paraId="2F097674" w14:textId="77777777" w:rsidR="00B81F29" w:rsidRDefault="00D218A8">
      <w:pPr>
        <w:spacing w:after="0"/>
        <w:ind w:left="1416" w:firstLine="708"/>
        <w:rPr>
          <w:rStyle w:val="WW-Standardnpsmoodstavce"/>
          <w:rFonts w:ascii="Calibri" w:eastAsia="Times New Roman" w:hAnsi="Calibri" w:cs="Calibri"/>
          <w:b/>
          <w:szCs w:val="24"/>
        </w:rPr>
      </w:pPr>
      <w:r>
        <w:rPr>
          <w:rStyle w:val="WW-Standardnpsmoodstavce"/>
          <w:rFonts w:ascii="Calibri" w:eastAsia="Times New Roman" w:hAnsi="Calibri" w:cs="Calibri"/>
          <w:b/>
          <w:szCs w:val="24"/>
        </w:rPr>
        <w:t>Zuzana Turková, Lukáš Kresta</w:t>
      </w:r>
    </w:p>
    <w:p w14:paraId="19121F87" w14:textId="77777777" w:rsidR="00B81F29" w:rsidRDefault="00D218A8">
      <w:pPr>
        <w:spacing w:after="0"/>
        <w:rPr>
          <w:rStyle w:val="WW-Standardnpsmoodstavce"/>
          <w:rFonts w:ascii="Calibri" w:eastAsia="Times New Roman" w:hAnsi="Calibri" w:cs="Calibri"/>
          <w:b/>
          <w:szCs w:val="24"/>
        </w:rPr>
      </w:pPr>
      <w:r>
        <w:rPr>
          <w:rStyle w:val="WW-Standardnpsmoodstavce"/>
          <w:rFonts w:ascii="Calibri" w:eastAsia="Times New Roman" w:hAnsi="Calibri" w:cs="Calibri"/>
          <w:bCs/>
          <w:szCs w:val="24"/>
        </w:rPr>
        <w:t>Omluveni:</w:t>
      </w:r>
      <w:r>
        <w:rPr>
          <w:rStyle w:val="WW-Standardnpsmoodstavce"/>
          <w:rFonts w:ascii="Calibri" w:eastAsia="Times New Roman" w:hAnsi="Calibri" w:cs="Calibri"/>
          <w:szCs w:val="24"/>
        </w:rPr>
        <w:t xml:space="preserve"> </w:t>
      </w:r>
      <w:r>
        <w:rPr>
          <w:rStyle w:val="WW-Standardnpsmoodstavce"/>
          <w:rFonts w:ascii="Calibri" w:eastAsia="Times New Roman" w:hAnsi="Calibri" w:cs="Calibri"/>
          <w:szCs w:val="24"/>
        </w:rPr>
        <w:tab/>
      </w:r>
      <w:r>
        <w:rPr>
          <w:rStyle w:val="WW-Standardnpsmoodstavce"/>
          <w:rFonts w:ascii="Calibri" w:eastAsia="Times New Roman" w:hAnsi="Calibri" w:cs="Calibri"/>
          <w:szCs w:val="24"/>
        </w:rPr>
        <w:tab/>
      </w:r>
      <w:r>
        <w:rPr>
          <w:rStyle w:val="WW-Standardnpsmoodstavce"/>
          <w:rFonts w:ascii="Calibri" w:eastAsia="Times New Roman" w:hAnsi="Calibri" w:cs="Calibri"/>
          <w:b/>
          <w:bCs/>
          <w:szCs w:val="24"/>
        </w:rPr>
        <w:t xml:space="preserve">Josef </w:t>
      </w:r>
      <w:proofErr w:type="spellStart"/>
      <w:r>
        <w:rPr>
          <w:rStyle w:val="WW-Standardnpsmoodstavce"/>
          <w:rFonts w:ascii="Calibri" w:eastAsia="Times New Roman" w:hAnsi="Calibri" w:cs="Calibri"/>
          <w:b/>
          <w:bCs/>
          <w:szCs w:val="24"/>
        </w:rPr>
        <w:t>Podstavek</w:t>
      </w:r>
      <w:proofErr w:type="spellEnd"/>
      <w:r>
        <w:rPr>
          <w:rStyle w:val="WW-Standardnpsmoodstavce"/>
          <w:rFonts w:ascii="Calibri" w:eastAsia="Times New Roman" w:hAnsi="Calibri" w:cs="Calibri"/>
          <w:b/>
          <w:bCs/>
          <w:szCs w:val="24"/>
        </w:rPr>
        <w:t xml:space="preserve">, </w:t>
      </w:r>
      <w:r>
        <w:rPr>
          <w:rStyle w:val="WW-Standardnpsmoodstavce"/>
          <w:rFonts w:ascii="Calibri" w:eastAsia="Times New Roman" w:hAnsi="Calibri" w:cs="Calibri"/>
          <w:b/>
          <w:bCs/>
          <w:szCs w:val="24"/>
        </w:rPr>
        <w:t>Tomáš Jiřík</w:t>
      </w:r>
    </w:p>
    <w:p w14:paraId="67503A49" w14:textId="77777777" w:rsidR="00B81F29" w:rsidRDefault="00B81F29">
      <w:pPr>
        <w:tabs>
          <w:tab w:val="left" w:pos="1134"/>
        </w:tabs>
        <w:spacing w:after="0"/>
        <w:rPr>
          <w:rStyle w:val="WW-Standardnpsmoodstavce"/>
          <w:rFonts w:ascii="Calibri" w:eastAsia="Times New Roman" w:hAnsi="Calibri" w:cs="Calibri"/>
          <w:b/>
          <w:szCs w:val="24"/>
        </w:rPr>
      </w:pPr>
    </w:p>
    <w:p w14:paraId="0BD8DDDC" w14:textId="77777777" w:rsidR="00B81F29" w:rsidRDefault="00D218A8">
      <w:pPr>
        <w:tabs>
          <w:tab w:val="left" w:pos="1134"/>
        </w:tabs>
        <w:spacing w:after="0"/>
        <w:rPr>
          <w:rFonts w:ascii="Calibri" w:hAnsi="Calibri" w:cs="Calibri"/>
          <w:b/>
          <w:szCs w:val="24"/>
        </w:rPr>
      </w:pPr>
      <w:r>
        <w:rPr>
          <w:rStyle w:val="WW-Standardnpsmoodstavce"/>
          <w:rFonts w:ascii="Calibri" w:eastAsia="Times New Roman" w:hAnsi="Calibri" w:cs="Calibri"/>
          <w:bCs/>
          <w:szCs w:val="24"/>
        </w:rPr>
        <w:t>Hosté:</w:t>
      </w:r>
      <w:r>
        <w:rPr>
          <w:rStyle w:val="WW-Standardnpsmoodstavce"/>
          <w:rFonts w:ascii="Calibri" w:eastAsia="Times New Roman" w:hAnsi="Calibri" w:cs="Calibri"/>
          <w:b/>
          <w:szCs w:val="24"/>
        </w:rPr>
        <w:tab/>
      </w:r>
      <w:r>
        <w:rPr>
          <w:rStyle w:val="WW-Standardnpsmoodstavce"/>
          <w:rFonts w:ascii="Calibri" w:eastAsia="Times New Roman" w:hAnsi="Calibri" w:cs="Calibri"/>
          <w:b/>
          <w:szCs w:val="24"/>
        </w:rPr>
        <w:tab/>
      </w:r>
      <w:r>
        <w:rPr>
          <w:rStyle w:val="WW-Standardnpsmoodstavce"/>
          <w:rFonts w:ascii="Calibri" w:eastAsia="Times New Roman" w:hAnsi="Calibri" w:cs="Calibri"/>
          <w:szCs w:val="24"/>
        </w:rPr>
        <w:tab/>
      </w:r>
      <w:r>
        <w:rPr>
          <w:rStyle w:val="WW-Standardnpsmoodstavce"/>
          <w:rFonts w:ascii="Calibri" w:eastAsia="Times New Roman" w:hAnsi="Calibri" w:cs="Calibri"/>
          <w:b/>
          <w:szCs w:val="24"/>
        </w:rPr>
        <w:t>Lenka Habdasová, Karla Chybová</w:t>
      </w:r>
    </w:p>
    <w:p w14:paraId="19C40483" w14:textId="77777777" w:rsidR="00B81F29" w:rsidRDefault="00B81F29">
      <w:pPr>
        <w:spacing w:before="28" w:after="0" w:line="100" w:lineRule="atLeast"/>
        <w:rPr>
          <w:rFonts w:ascii="Calibri" w:hAnsi="Calibri" w:cs="Calibri"/>
          <w:szCs w:val="24"/>
        </w:rPr>
      </w:pPr>
    </w:p>
    <w:p w14:paraId="0FEDC2ED" w14:textId="77777777" w:rsidR="00B81F29" w:rsidRDefault="00B81F29">
      <w:pPr>
        <w:spacing w:before="28" w:after="0" w:line="100" w:lineRule="atLeast"/>
        <w:rPr>
          <w:rFonts w:ascii="Calibri" w:hAnsi="Calibri" w:cs="Calibri"/>
          <w:szCs w:val="24"/>
        </w:rPr>
      </w:pPr>
    </w:p>
    <w:p w14:paraId="2F5BAD74" w14:textId="77777777" w:rsidR="00B81F29" w:rsidRDefault="00D218A8">
      <w:pPr>
        <w:spacing w:before="28" w:line="100" w:lineRule="atLeast"/>
        <w:rPr>
          <w:rFonts w:cstheme="minorHAnsi"/>
          <w:szCs w:val="24"/>
        </w:rPr>
      </w:pPr>
      <w:r>
        <w:rPr>
          <w:rStyle w:val="WW-Standardnpsmoodstavce"/>
          <w:rFonts w:eastAsia="Times New Roman" w:cstheme="minorHAnsi"/>
          <w:b/>
          <w:szCs w:val="24"/>
        </w:rPr>
        <w:t>Program:</w:t>
      </w:r>
    </w:p>
    <w:p w14:paraId="6B1A0D2F" w14:textId="77777777" w:rsidR="00B81F29" w:rsidRDefault="00D218A8">
      <w:pPr>
        <w:pStyle w:val="Bezmezer"/>
        <w:numPr>
          <w:ilvl w:val="0"/>
          <w:numId w:val="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Zahájení, seznámení s programem</w:t>
      </w:r>
    </w:p>
    <w:p w14:paraId="6178C04E" w14:textId="77777777" w:rsidR="00B81F29" w:rsidRDefault="00D218A8">
      <w:pPr>
        <w:pStyle w:val="Bezmezer"/>
        <w:numPr>
          <w:ilvl w:val="0"/>
          <w:numId w:val="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Projednání majetkoprávních záležitostí</w:t>
      </w:r>
    </w:p>
    <w:p w14:paraId="70765077" w14:textId="77777777" w:rsidR="00B81F29" w:rsidRDefault="00D218A8">
      <w:pPr>
        <w:pStyle w:val="Bezmezer"/>
        <w:numPr>
          <w:ilvl w:val="0"/>
          <w:numId w:val="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Projednání finančních záležitostí</w:t>
      </w:r>
    </w:p>
    <w:p w14:paraId="05F9E729" w14:textId="77777777" w:rsidR="00B81F29" w:rsidRDefault="00D218A8">
      <w:pPr>
        <w:pStyle w:val="Bezmezer"/>
        <w:numPr>
          <w:ilvl w:val="0"/>
          <w:numId w:val="4"/>
        </w:numPr>
        <w:rPr>
          <w:rStyle w:val="WW-Standardnpsmoodstavce"/>
          <w:rFonts w:eastAsia="Times New Roman" w:cstheme="minorHAnsi"/>
          <w:szCs w:val="24"/>
        </w:rPr>
      </w:pPr>
      <w:r>
        <w:rPr>
          <w:rFonts w:cstheme="minorHAnsi"/>
          <w:szCs w:val="24"/>
        </w:rPr>
        <w:t>Závěr</w:t>
      </w:r>
    </w:p>
    <w:p w14:paraId="5F25C22B" w14:textId="77777777" w:rsidR="00B81F29" w:rsidRDefault="00B81F29" w:rsidP="009C7306">
      <w:pPr>
        <w:tabs>
          <w:tab w:val="left" w:pos="720"/>
        </w:tabs>
        <w:spacing w:line="100" w:lineRule="atLeast"/>
        <w:rPr>
          <w:rStyle w:val="WW-Standardnpsmoodstavce"/>
          <w:rFonts w:eastAsia="Times New Roman" w:cstheme="minorHAnsi"/>
          <w:szCs w:val="24"/>
        </w:rPr>
      </w:pPr>
    </w:p>
    <w:p w14:paraId="4696E741" w14:textId="77777777" w:rsidR="00B81F29" w:rsidRDefault="00D218A8" w:rsidP="009C7306">
      <w:pPr>
        <w:tabs>
          <w:tab w:val="left" w:pos="720"/>
        </w:tabs>
        <w:spacing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Ad 1) </w:t>
      </w:r>
      <w:r>
        <w:rPr>
          <w:rStyle w:val="WW-Standardnpsmoodstavce"/>
          <w:rFonts w:eastAsia="Times New Roman" w:cstheme="minorHAnsi"/>
          <w:b/>
          <w:szCs w:val="24"/>
          <w:u w:val="single"/>
        </w:rPr>
        <w:t>Zahájení, schválení programu</w:t>
      </w:r>
    </w:p>
    <w:p w14:paraId="26327737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Schůzi finančního výboru (FV) zahájil a řídil</w:t>
      </w:r>
      <w:r>
        <w:rPr>
          <w:rFonts w:asciiTheme="minorHAnsi" w:hAnsiTheme="minorHAnsi" w:cstheme="minorHAnsi"/>
        </w:rPr>
        <w:t xml:space="preserve"> předseda Pavel Netušil, který přivítal přítomné členy FV a seznámil je s programem schůze. K programu nebyly připomínky.</w:t>
      </w:r>
    </w:p>
    <w:p w14:paraId="79144135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after="40"/>
        <w:jc w:val="both"/>
        <w:rPr>
          <w:rStyle w:val="WW-Standardnpsmoodstavce"/>
          <w:rFonts w:asciiTheme="minorHAnsi" w:eastAsia="Times New Roman" w:hAnsiTheme="minorHAnsi" w:cstheme="minorHAnsi"/>
          <w:bCs/>
          <w:lang w:bidi="ar-SA"/>
        </w:rPr>
      </w:pPr>
    </w:p>
    <w:p w14:paraId="1916925B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40"/>
        <w:jc w:val="both"/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23/FV/1/1:</w:t>
      </w:r>
    </w:p>
    <w:p w14:paraId="11F96987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after="40"/>
        <w:jc w:val="both"/>
        <w:rPr>
          <w:rFonts w:asciiTheme="minorHAnsi" w:hAnsiTheme="minorHAnsi" w:cstheme="minorHAnsi"/>
        </w:rPr>
      </w:pPr>
    </w:p>
    <w:p w14:paraId="285229ED" w14:textId="5C04B0F4" w:rsidR="00B81F29" w:rsidRDefault="00D218A8" w:rsidP="009C7306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Finanční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vý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4"/>
          <w:szCs w:val="24"/>
        </w:rPr>
        <w:t>bor schvaluje program 23. schůze konané dne 0</w:t>
      </w:r>
      <w:r w:rsidR="00594B15"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.06.2026</w:t>
      </w:r>
    </w:p>
    <w:p w14:paraId="731F2051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ind w:left="142"/>
        <w:jc w:val="both"/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1:</w:t>
      </w:r>
    </w:p>
    <w:p w14:paraId="0C27BE9D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ind w:left="142"/>
        <w:jc w:val="both"/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</w:t>
      </w:r>
      <w:r>
        <w:rPr>
          <w:rStyle w:val="WW-Standardnpsmoodstavce"/>
          <w:rFonts w:asciiTheme="minorHAnsi" w:eastAsia="Times New Roman" w:hAnsiTheme="minorHAnsi" w:cstheme="minorHAnsi"/>
          <w:color w:val="EE0000"/>
        </w:rPr>
        <w:t xml:space="preserve"> </w:t>
      </w:r>
      <w:r>
        <w:rPr>
          <w:rStyle w:val="WW-Standardnpsmoodstavce"/>
          <w:rFonts w:asciiTheme="minorHAnsi" w:eastAsia="Times New Roman" w:hAnsiTheme="minorHAnsi" w:cstheme="minorHAnsi"/>
        </w:rPr>
        <w:t>hlasů</w:t>
      </w:r>
    </w:p>
    <w:p w14:paraId="6BC831D3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>Proti: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 xml:space="preserve">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 xml:space="preserve">0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>hlasů</w:t>
      </w:r>
    </w:p>
    <w:p w14:paraId="7A2C4C9B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uppressAutoHyphens w:val="0"/>
        <w:spacing w:after="360" w:line="100" w:lineRule="atLeast"/>
        <w:ind w:left="142"/>
        <w:jc w:val="both"/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 xml:space="preserve">Zdržel se:   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1083D850" w14:textId="77777777" w:rsidR="00B81F29" w:rsidRDefault="00D218A8" w:rsidP="009C7306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Usnesení č. 23/FV/1/1 bylo přijato.</w:t>
      </w:r>
    </w:p>
    <w:p w14:paraId="2D0E2E3C" w14:textId="77777777" w:rsidR="00B81F29" w:rsidRDefault="00B81F29" w:rsidP="009C7306">
      <w:pPr>
        <w:tabs>
          <w:tab w:val="left" w:pos="993"/>
        </w:tabs>
        <w:spacing w:before="28"/>
        <w:rPr>
          <w:rFonts w:cstheme="minorHAnsi"/>
          <w:szCs w:val="24"/>
        </w:rPr>
      </w:pPr>
    </w:p>
    <w:p w14:paraId="14107DFB" w14:textId="77777777" w:rsidR="00B81F29" w:rsidRDefault="00B81F29" w:rsidP="009C7306">
      <w:pPr>
        <w:tabs>
          <w:tab w:val="left" w:pos="993"/>
        </w:tabs>
        <w:spacing w:before="28"/>
        <w:rPr>
          <w:rFonts w:cstheme="minorHAnsi"/>
          <w:szCs w:val="24"/>
        </w:rPr>
      </w:pPr>
    </w:p>
    <w:p w14:paraId="57BDB2EA" w14:textId="77777777" w:rsidR="00B81F29" w:rsidRDefault="00B81F29" w:rsidP="009C7306">
      <w:pPr>
        <w:tabs>
          <w:tab w:val="left" w:pos="993"/>
        </w:tabs>
        <w:spacing w:before="28"/>
        <w:rPr>
          <w:rFonts w:cstheme="minorHAnsi"/>
          <w:szCs w:val="24"/>
        </w:rPr>
      </w:pPr>
    </w:p>
    <w:p w14:paraId="2385A5B5" w14:textId="77777777" w:rsidR="00B81F29" w:rsidRPr="00495821" w:rsidRDefault="00D218A8" w:rsidP="009C7306">
      <w:pPr>
        <w:tabs>
          <w:tab w:val="left" w:pos="720"/>
        </w:tabs>
        <w:spacing w:line="100" w:lineRule="atLeast"/>
        <w:rPr>
          <w:rStyle w:val="WW-Standardnpsmoodstavce"/>
          <w:rFonts w:eastAsia="Times New Roman" w:cstheme="minorHAnsi"/>
          <w:b/>
          <w:bCs/>
          <w:szCs w:val="24"/>
          <w:u w:val="single"/>
        </w:rPr>
      </w:pPr>
      <w:r w:rsidRPr="00495821">
        <w:rPr>
          <w:rStyle w:val="WW-Standardnpsmoodstavce"/>
          <w:rFonts w:eastAsia="Times New Roman" w:cstheme="minorHAnsi"/>
          <w:szCs w:val="24"/>
        </w:rPr>
        <w:lastRenderedPageBreak/>
        <w:t xml:space="preserve">Ad 2) </w:t>
      </w:r>
      <w:r w:rsidRPr="00495821">
        <w:rPr>
          <w:rStyle w:val="WW-Standardnpsmoodstavce"/>
          <w:rFonts w:eastAsia="Times New Roman" w:cstheme="minorHAnsi"/>
          <w:b/>
          <w:bCs/>
          <w:szCs w:val="24"/>
          <w:u w:val="single"/>
        </w:rPr>
        <w:t>Projednání majetkoprávních záležitostí města</w:t>
      </w:r>
    </w:p>
    <w:p w14:paraId="5932DD68" w14:textId="77777777" w:rsidR="00B81F29" w:rsidRPr="00495821" w:rsidRDefault="00B81F29" w:rsidP="009C7306">
      <w:pPr>
        <w:tabs>
          <w:tab w:val="left" w:pos="720"/>
        </w:tabs>
        <w:spacing w:line="100" w:lineRule="atLeast"/>
        <w:rPr>
          <w:rStyle w:val="WW-Standardnpsmoodstavce"/>
          <w:rFonts w:eastAsia="Times New Roman" w:cstheme="minorHAnsi"/>
          <w:szCs w:val="24"/>
        </w:rPr>
      </w:pPr>
    </w:p>
    <w:p w14:paraId="0F64B1A8" w14:textId="689B9BFC" w:rsidR="00B81F29" w:rsidRPr="00495821" w:rsidRDefault="00D218A8" w:rsidP="009C7306">
      <w:pPr>
        <w:pStyle w:val="Odstavecseseznamem"/>
        <w:numPr>
          <w:ilvl w:val="3"/>
          <w:numId w:val="4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Záměr prodeje pozemku </w:t>
      </w:r>
      <w:proofErr w:type="spellStart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parc</w:t>
      </w:r>
      <w:proofErr w:type="spellEnd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. č. 703/2 v </w:t>
      </w:r>
      <w:proofErr w:type="spellStart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k.ú</w:t>
      </w:r>
      <w:proofErr w:type="spellEnd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. Klokočov u </w:t>
      </w:r>
      <w:proofErr w:type="spellStart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Mgr. Martinu Tkáčovi</w:t>
      </w:r>
      <w:r w:rsidR="00495821"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25002976" w14:textId="77777777" w:rsidR="00B81F29" w:rsidRDefault="00D218A8" w:rsidP="009C7306">
      <w:pPr>
        <w:spacing w:before="360"/>
        <w:outlineLvl w:val="0"/>
        <w:rPr>
          <w:rFonts w:cs="Calibri"/>
          <w:bCs/>
          <w:szCs w:val="24"/>
          <w:lang w:eastAsia="cs-CZ"/>
        </w:rPr>
      </w:pPr>
      <w:r w:rsidRPr="00495821">
        <w:rPr>
          <w:rFonts w:cs="Calibri"/>
          <w:bCs/>
          <w:szCs w:val="24"/>
          <w:lang w:eastAsia="cs-CZ"/>
        </w:rPr>
        <w:t xml:space="preserve">Tento záměr byl již jednou ve FV projednáván. Jedná se o pozemek </w:t>
      </w:r>
      <w:proofErr w:type="spellStart"/>
      <w:r w:rsidRPr="00495821">
        <w:rPr>
          <w:rFonts w:cs="Calibri"/>
          <w:bCs/>
          <w:szCs w:val="24"/>
          <w:lang w:eastAsia="cs-CZ"/>
        </w:rPr>
        <w:t>parc</w:t>
      </w:r>
      <w:proofErr w:type="spellEnd"/>
      <w:r w:rsidRPr="00495821">
        <w:rPr>
          <w:rFonts w:cs="Calibri"/>
          <w:bCs/>
          <w:szCs w:val="24"/>
          <w:lang w:eastAsia="cs-CZ"/>
        </w:rPr>
        <w:t>. č. 703/2 ostatní plocha</w:t>
      </w:r>
      <w:r>
        <w:rPr>
          <w:rFonts w:cs="Calibri"/>
          <w:bCs/>
          <w:szCs w:val="24"/>
          <w:lang w:eastAsia="cs-CZ"/>
        </w:rPr>
        <w:t>, ostatní komunikace v </w:t>
      </w:r>
      <w:proofErr w:type="spellStart"/>
      <w:r>
        <w:rPr>
          <w:rFonts w:cs="Calibri"/>
          <w:bCs/>
          <w:szCs w:val="24"/>
          <w:lang w:eastAsia="cs-CZ"/>
        </w:rPr>
        <w:t>k.ú</w:t>
      </w:r>
      <w:proofErr w:type="spellEnd"/>
      <w:r>
        <w:rPr>
          <w:rFonts w:cs="Calibri"/>
          <w:bCs/>
          <w:szCs w:val="24"/>
          <w:lang w:eastAsia="cs-CZ"/>
        </w:rPr>
        <w:t xml:space="preserve">. Klokočov u </w:t>
      </w:r>
      <w:proofErr w:type="spellStart"/>
      <w:r>
        <w:rPr>
          <w:rFonts w:cs="Calibri"/>
          <w:bCs/>
          <w:szCs w:val="24"/>
          <w:lang w:eastAsia="cs-CZ"/>
        </w:rPr>
        <w:t>Příbora</w:t>
      </w:r>
      <w:proofErr w:type="spellEnd"/>
      <w:r>
        <w:rPr>
          <w:rFonts w:cs="Calibri"/>
          <w:bCs/>
          <w:szCs w:val="24"/>
          <w:lang w:eastAsia="cs-CZ"/>
        </w:rPr>
        <w:t>, o výměře 270 m</w:t>
      </w:r>
      <w:r>
        <w:rPr>
          <w:rFonts w:cs="Calibri"/>
          <w:bCs/>
          <w:szCs w:val="24"/>
          <w:vertAlign w:val="superscript"/>
          <w:lang w:eastAsia="cs-CZ"/>
        </w:rPr>
        <w:t>2</w:t>
      </w:r>
      <w:r>
        <w:rPr>
          <w:rFonts w:cs="Calibri"/>
          <w:bCs/>
          <w:szCs w:val="24"/>
          <w:lang w:eastAsia="cs-CZ"/>
        </w:rPr>
        <w:t>. Komunikace není vedena v pasportu komunikací města. Reálně se jedná o travnatý pozemek s náletový</w:t>
      </w:r>
      <w:r>
        <w:rPr>
          <w:rFonts w:cs="Calibri"/>
          <w:bCs/>
          <w:szCs w:val="24"/>
          <w:lang w:eastAsia="cs-CZ"/>
        </w:rPr>
        <w:t xml:space="preserve">mi porosty, který není uzpůsoben k zemědělské prvovýrobě ani neplní funkci komunikace. Jižní hranicí pozemek sousedí s pozemkem </w:t>
      </w:r>
      <w:proofErr w:type="spellStart"/>
      <w:r>
        <w:rPr>
          <w:rFonts w:cs="Calibri"/>
          <w:bCs/>
          <w:szCs w:val="24"/>
          <w:lang w:eastAsia="cs-CZ"/>
        </w:rPr>
        <w:t>parc</w:t>
      </w:r>
      <w:proofErr w:type="spellEnd"/>
      <w:r>
        <w:rPr>
          <w:rFonts w:cs="Calibri"/>
          <w:bCs/>
          <w:szCs w:val="24"/>
          <w:lang w:eastAsia="cs-CZ"/>
        </w:rPr>
        <w:t>. č. 709/1, jehož je žadatel spoluvlastníkem. Žadatel má v úmyslu odstranit z pozemku nálety, pozemek zatravnit a udržovat j</w:t>
      </w:r>
      <w:r>
        <w:rPr>
          <w:rFonts w:cs="Calibri"/>
          <w:bCs/>
          <w:szCs w:val="24"/>
          <w:lang w:eastAsia="cs-CZ"/>
        </w:rPr>
        <w:t xml:space="preserve">ej spolu s jeho pozemky. Žadatel nabídl kupní cenu </w:t>
      </w:r>
      <w:r>
        <w:rPr>
          <w:rFonts w:cs="Calibri"/>
          <w:b/>
          <w:szCs w:val="24"/>
          <w:lang w:eastAsia="cs-CZ"/>
        </w:rPr>
        <w:t>22 Kč/m</w:t>
      </w:r>
      <w:r>
        <w:rPr>
          <w:rFonts w:cs="Calibri"/>
          <w:b/>
          <w:szCs w:val="24"/>
          <w:vertAlign w:val="superscript"/>
          <w:lang w:eastAsia="cs-CZ"/>
        </w:rPr>
        <w:t>2</w:t>
      </w:r>
      <w:r>
        <w:rPr>
          <w:rFonts w:cs="Calibri"/>
          <w:bCs/>
          <w:szCs w:val="24"/>
          <w:lang w:eastAsia="cs-CZ"/>
        </w:rPr>
        <w:t xml:space="preserve"> a FV usnesením ze dne 11.03.2026 doporučil zastupitelstvu města prodej pozemku </w:t>
      </w:r>
      <w:r>
        <w:rPr>
          <w:rFonts w:cs="Calibri"/>
          <w:bCs/>
          <w:szCs w:val="24"/>
          <w:u w:val="single"/>
          <w:lang w:eastAsia="cs-CZ"/>
        </w:rPr>
        <w:t>neschválit</w:t>
      </w:r>
      <w:r>
        <w:rPr>
          <w:rFonts w:cs="Calibri"/>
          <w:bCs/>
          <w:szCs w:val="24"/>
          <w:lang w:eastAsia="cs-CZ"/>
        </w:rPr>
        <w:t>. Žadatel se osobně zúčastnil zasedání zastupitelstva města, dne 15.04.2026, a uvedl, že je ochoten kupní c</w:t>
      </w:r>
      <w:r>
        <w:rPr>
          <w:rFonts w:cs="Calibri"/>
          <w:bCs/>
          <w:szCs w:val="24"/>
          <w:lang w:eastAsia="cs-CZ"/>
        </w:rPr>
        <w:t>enu navýšit. Materiál byl odložen bez přijatého usnesení a odbor IRSM na základě pokynu zastupitelstva města žadatele vyzval k doplnění žádosti o prodej, resp. o nový návrh kupní ceny. Dne 23.04.2026 doplnil žadatel žádost o prodej pozemku o popis záměru v</w:t>
      </w:r>
      <w:r>
        <w:rPr>
          <w:rFonts w:cs="Calibri"/>
          <w:bCs/>
          <w:szCs w:val="24"/>
          <w:lang w:eastAsia="cs-CZ"/>
        </w:rPr>
        <w:t xml:space="preserve">yužití předmětného pozemku a současně navýšil nabídku kupní ceny na </w:t>
      </w:r>
      <w:r>
        <w:rPr>
          <w:rFonts w:cs="Calibri"/>
          <w:b/>
          <w:szCs w:val="24"/>
          <w:lang w:eastAsia="cs-CZ"/>
        </w:rPr>
        <w:t>40 Kč/m</w:t>
      </w:r>
      <w:r>
        <w:rPr>
          <w:rFonts w:cs="Calibri"/>
          <w:b/>
          <w:szCs w:val="24"/>
          <w:vertAlign w:val="superscript"/>
          <w:lang w:eastAsia="cs-CZ"/>
        </w:rPr>
        <w:t>2</w:t>
      </w:r>
      <w:r>
        <w:rPr>
          <w:rFonts w:cs="Calibri"/>
          <w:b/>
          <w:szCs w:val="24"/>
          <w:lang w:eastAsia="cs-CZ"/>
        </w:rPr>
        <w:t>, což při výměře pozemku činí 10 800 Kč.</w:t>
      </w:r>
    </w:p>
    <w:p w14:paraId="12436CE3" w14:textId="77777777" w:rsidR="00B81F29" w:rsidRDefault="00B81F29" w:rsidP="009C7306">
      <w:pPr>
        <w:spacing w:after="0"/>
        <w:rPr>
          <w:rFonts w:cs="Calibri"/>
          <w:i/>
          <w:iCs/>
          <w:color w:val="002060"/>
          <w:szCs w:val="24"/>
          <w:u w:val="single"/>
          <w:lang w:eastAsia="cs-CZ"/>
        </w:rPr>
      </w:pPr>
    </w:p>
    <w:p w14:paraId="3FB4EBD9" w14:textId="77777777" w:rsidR="00B81F29" w:rsidRDefault="00D218A8" w:rsidP="009C7306">
      <w:pPr>
        <w:spacing w:after="0"/>
        <w:rPr>
          <w:rFonts w:cs="Calibri"/>
          <w:i/>
          <w:iCs/>
          <w:color w:val="002060"/>
          <w:szCs w:val="24"/>
          <w:lang w:eastAsia="cs-CZ"/>
        </w:rPr>
      </w:pPr>
      <w:r>
        <w:rPr>
          <w:rFonts w:cs="Calibri"/>
          <w:i/>
          <w:iCs/>
          <w:color w:val="002060"/>
          <w:szCs w:val="24"/>
          <w:u w:val="single"/>
          <w:lang w:eastAsia="cs-CZ"/>
        </w:rPr>
        <w:t>Diskuse:</w:t>
      </w:r>
      <w:r>
        <w:rPr>
          <w:rFonts w:cs="Calibri"/>
          <w:i/>
          <w:iCs/>
          <w:color w:val="002060"/>
          <w:szCs w:val="24"/>
          <w:lang w:eastAsia="cs-CZ"/>
        </w:rPr>
        <w:t xml:space="preserve"> Po krátké diskusi bylo stanoveno, že cena 40,- Kč / m</w:t>
      </w:r>
      <w:r>
        <w:rPr>
          <w:rFonts w:cs="Calibri"/>
          <w:i/>
          <w:iCs/>
          <w:color w:val="002060"/>
          <w:szCs w:val="24"/>
          <w:vertAlign w:val="superscript"/>
          <w:lang w:eastAsia="cs-CZ"/>
        </w:rPr>
        <w:t>2</w:t>
      </w:r>
      <w:r>
        <w:rPr>
          <w:rFonts w:cs="Calibri"/>
          <w:i/>
          <w:iCs/>
          <w:color w:val="002060"/>
          <w:szCs w:val="24"/>
          <w:lang w:eastAsia="cs-CZ"/>
        </w:rPr>
        <w:t xml:space="preserve"> je přiměřená.</w:t>
      </w:r>
    </w:p>
    <w:p w14:paraId="1AC8C431" w14:textId="77777777" w:rsidR="00B81F29" w:rsidRDefault="00B81F29" w:rsidP="009C7306">
      <w:pPr>
        <w:spacing w:after="0"/>
        <w:rPr>
          <w:rFonts w:cs="Calibri"/>
          <w:i/>
          <w:iCs/>
          <w:color w:val="002060"/>
          <w:szCs w:val="24"/>
          <w:lang w:eastAsia="cs-CZ"/>
        </w:rPr>
      </w:pPr>
    </w:p>
    <w:p w14:paraId="231B55E8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Usnesení </w:t>
      </w:r>
      <w:r>
        <w:rPr>
          <w:rStyle w:val="WW-Standardnpsmoodstavce"/>
          <w:rFonts w:asciiTheme="minorHAnsi" w:eastAsia="Times New Roman" w:hAnsiTheme="minorHAnsi" w:cstheme="minorHAnsi"/>
          <w:lang w:bidi="ar-SA"/>
        </w:rPr>
        <w:t>č. 23/FV/2/</w:t>
      </w:r>
      <w:r>
        <w:rPr>
          <w:rStyle w:val="WW-Standardnpsmoodstavce"/>
          <w:rFonts w:asciiTheme="minorHAnsi" w:eastAsia="Times New Roman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: </w:t>
      </w:r>
    </w:p>
    <w:p w14:paraId="6ABB7168" w14:textId="77777777" w:rsidR="00B81F29" w:rsidRDefault="00D218A8" w:rsidP="009C7306">
      <w:pPr>
        <w:spacing w:after="0"/>
        <w:rPr>
          <w:rFonts w:cs="Calibri"/>
          <w:b/>
          <w:bCs/>
          <w:szCs w:val="24"/>
          <w:lang w:eastAsia="cs-CZ"/>
        </w:rPr>
      </w:pPr>
      <w:r>
        <w:rPr>
          <w:rFonts w:cs="Calibri"/>
          <w:b/>
          <w:bCs/>
          <w:szCs w:val="24"/>
          <w:lang w:eastAsia="cs-CZ"/>
        </w:rPr>
        <w:t xml:space="preserve">Finanční výbor doporučuje zastupitelstvu města schválit prodej pozemku </w:t>
      </w:r>
      <w:proofErr w:type="spellStart"/>
      <w:r>
        <w:rPr>
          <w:rFonts w:cs="Calibri"/>
          <w:b/>
          <w:bCs/>
          <w:szCs w:val="24"/>
          <w:lang w:eastAsia="cs-CZ"/>
        </w:rPr>
        <w:t>parc</w:t>
      </w:r>
      <w:proofErr w:type="spellEnd"/>
      <w:r>
        <w:rPr>
          <w:rFonts w:cs="Calibri"/>
          <w:b/>
          <w:bCs/>
          <w:szCs w:val="24"/>
          <w:lang w:eastAsia="cs-CZ"/>
        </w:rPr>
        <w:t>. č. 703/2, ostatní plocha, ostatní komunikace, v </w:t>
      </w:r>
      <w:proofErr w:type="spellStart"/>
      <w:r>
        <w:rPr>
          <w:rFonts w:cs="Calibri"/>
          <w:b/>
          <w:bCs/>
          <w:szCs w:val="24"/>
          <w:lang w:eastAsia="cs-CZ"/>
        </w:rPr>
        <w:t>k.ú</w:t>
      </w:r>
      <w:proofErr w:type="spellEnd"/>
      <w:r>
        <w:rPr>
          <w:rFonts w:cs="Calibri"/>
          <w:b/>
          <w:bCs/>
          <w:szCs w:val="24"/>
          <w:lang w:eastAsia="cs-CZ"/>
        </w:rPr>
        <w:t xml:space="preserve">. Klokočov u </w:t>
      </w:r>
      <w:proofErr w:type="spellStart"/>
      <w:r>
        <w:rPr>
          <w:rFonts w:cs="Calibri"/>
          <w:b/>
          <w:bCs/>
          <w:szCs w:val="24"/>
          <w:lang w:eastAsia="cs-CZ"/>
        </w:rPr>
        <w:t>Příbora</w:t>
      </w:r>
      <w:proofErr w:type="spellEnd"/>
      <w:r>
        <w:rPr>
          <w:rFonts w:cs="Calibri"/>
          <w:b/>
          <w:bCs/>
          <w:szCs w:val="24"/>
          <w:lang w:eastAsia="cs-CZ"/>
        </w:rPr>
        <w:t>, Mgr. Martinu Tkáčovi, za cenu 40 Kč/m</w:t>
      </w:r>
      <w:r>
        <w:rPr>
          <w:rFonts w:cs="Calibri"/>
          <w:b/>
          <w:bCs/>
          <w:szCs w:val="24"/>
          <w:vertAlign w:val="superscript"/>
          <w:lang w:eastAsia="cs-CZ"/>
        </w:rPr>
        <w:t>2</w:t>
      </w:r>
      <w:r>
        <w:rPr>
          <w:rFonts w:cs="Calibri"/>
          <w:b/>
          <w:bCs/>
          <w:szCs w:val="24"/>
          <w:lang w:eastAsia="cs-CZ"/>
        </w:rPr>
        <w:t xml:space="preserve"> a za podmínky úhrady dalších souvisejících nákladů.</w:t>
      </w:r>
    </w:p>
    <w:p w14:paraId="33FA919A" w14:textId="77777777" w:rsidR="00B81F29" w:rsidRDefault="00B81F29" w:rsidP="009C7306">
      <w:pPr>
        <w:spacing w:after="0"/>
        <w:rPr>
          <w:rFonts w:cs="Calibri"/>
          <w:szCs w:val="24"/>
          <w:lang w:eastAsia="cs-CZ"/>
        </w:rPr>
      </w:pPr>
    </w:p>
    <w:p w14:paraId="2EB08D39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 w:line="240" w:lineRule="auto"/>
        <w:ind w:left="142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2</w:t>
      </w: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:</w:t>
      </w:r>
    </w:p>
    <w:p w14:paraId="46269A19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 w:line="240" w:lineRule="auto"/>
        <w:ind w:left="142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51F29B7B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pacing w:before="28" w:after="0" w:line="240" w:lineRule="auto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>Proti: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 xml:space="preserve">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634394D3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uppressAutoHyphens w:val="0"/>
        <w:spacing w:after="360" w:line="240" w:lineRule="auto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 xml:space="preserve">Zdržel se:   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32B14602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Usnesení č. 23/FV/2/1 bylo přijato.</w:t>
      </w:r>
    </w:p>
    <w:p w14:paraId="55D78F05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b/>
          <w:color w:val="EE0000"/>
          <w:u w:val="single"/>
        </w:rPr>
      </w:pPr>
    </w:p>
    <w:p w14:paraId="499699EB" w14:textId="3F9C41F8" w:rsidR="00B81F29" w:rsidRDefault="00D218A8" w:rsidP="009C7306">
      <w:pPr>
        <w:pStyle w:val="Odstavecseseznamem"/>
        <w:numPr>
          <w:ilvl w:val="3"/>
          <w:numId w:val="4"/>
        </w:numPr>
        <w:spacing w:after="240" w:line="100" w:lineRule="atLeast"/>
        <w:jc w:val="both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Odkoupení pozemku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parc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. č. 2679/6 (ostatní plocha, ostatní komunikace) od Ing. Vladimíra Lhotáka.</w:t>
      </w:r>
    </w:p>
    <w:p w14:paraId="319BA3D0" w14:textId="5BEC45A8" w:rsidR="00B81F29" w:rsidRDefault="00D218A8" w:rsidP="009C7306">
      <w:pPr>
        <w:spacing w:before="120" w:after="0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Odbor investic, rozvoje a správy majetku požádal FV o </w:t>
      </w:r>
      <w:r>
        <w:rPr>
          <w:rFonts w:cs="Calibri"/>
          <w:szCs w:val="24"/>
          <w:lang w:eastAsia="cs-CZ"/>
        </w:rPr>
        <w:t>stanovisko k nabídce Ing. Vladimíra Lhotáka</w:t>
      </w:r>
      <w:r w:rsidR="00495821">
        <w:rPr>
          <w:rFonts w:cs="Calibri"/>
          <w:szCs w:val="24"/>
          <w:lang w:eastAsia="cs-CZ"/>
        </w:rPr>
        <w:t>,</w:t>
      </w:r>
      <w:r>
        <w:rPr>
          <w:rFonts w:cs="Calibri"/>
          <w:szCs w:val="24"/>
          <w:lang w:eastAsia="cs-CZ"/>
        </w:rPr>
        <w:t xml:space="preserve"> ze dne 10.03.2026, kde Ing. Lhoták nabízí městu k odkoupení pozemek </w:t>
      </w:r>
      <w:proofErr w:type="spellStart"/>
      <w:r>
        <w:rPr>
          <w:rFonts w:cs="Calibri"/>
          <w:szCs w:val="24"/>
          <w:lang w:eastAsia="cs-CZ"/>
        </w:rPr>
        <w:t>parc</w:t>
      </w:r>
      <w:proofErr w:type="spellEnd"/>
      <w:r>
        <w:rPr>
          <w:rFonts w:cs="Calibri"/>
          <w:szCs w:val="24"/>
          <w:lang w:eastAsia="cs-CZ"/>
        </w:rPr>
        <w:t>. č. 2679/6, ostatní plocha, ostatní komunikace v </w:t>
      </w:r>
      <w:proofErr w:type="spellStart"/>
      <w:r>
        <w:rPr>
          <w:rFonts w:cs="Calibri"/>
          <w:szCs w:val="24"/>
          <w:lang w:eastAsia="cs-CZ"/>
        </w:rPr>
        <w:t>k.ú</w:t>
      </w:r>
      <w:proofErr w:type="spellEnd"/>
      <w:r>
        <w:rPr>
          <w:rFonts w:cs="Calibri"/>
          <w:szCs w:val="24"/>
          <w:lang w:eastAsia="cs-CZ"/>
        </w:rPr>
        <w:t>. Příbor, o výměře 63 m</w:t>
      </w:r>
      <w:r>
        <w:rPr>
          <w:rFonts w:cs="Calibri"/>
          <w:szCs w:val="24"/>
          <w:vertAlign w:val="superscript"/>
          <w:lang w:eastAsia="cs-CZ"/>
        </w:rPr>
        <w:t>2</w:t>
      </w:r>
      <w:r>
        <w:rPr>
          <w:rFonts w:cs="Calibri"/>
          <w:szCs w:val="24"/>
          <w:lang w:eastAsia="cs-CZ"/>
        </w:rPr>
        <w:t xml:space="preserve">. </w:t>
      </w:r>
    </w:p>
    <w:p w14:paraId="3AE83B6E" w14:textId="77777777" w:rsidR="00B81F29" w:rsidRDefault="00D218A8" w:rsidP="009C7306">
      <w:pPr>
        <w:spacing w:before="120" w:after="0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Pozemek je součástí účelové komunikace vedené v pasportu ko</w:t>
      </w:r>
      <w:r>
        <w:rPr>
          <w:rFonts w:cs="Calibri"/>
          <w:szCs w:val="24"/>
          <w:lang w:eastAsia="cs-CZ"/>
        </w:rPr>
        <w:t>munikací pod č. ev. 100u. Mimo pozemek nabízený Ing. Lhotákem je komunikace situována na pozemcích města.</w:t>
      </w:r>
    </w:p>
    <w:p w14:paraId="7A3CAEC5" w14:textId="77777777" w:rsidR="00B81F29" w:rsidRDefault="00D218A8" w:rsidP="009C7306">
      <w:pPr>
        <w:spacing w:before="120" w:after="0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Vlastník požaduje kupní cenu 180 Kč/m</w:t>
      </w:r>
      <w:r>
        <w:rPr>
          <w:rFonts w:cs="Calibri"/>
          <w:szCs w:val="24"/>
          <w:vertAlign w:val="superscript"/>
          <w:lang w:eastAsia="cs-CZ"/>
        </w:rPr>
        <w:t>2</w:t>
      </w:r>
      <w:r>
        <w:rPr>
          <w:rFonts w:cs="Calibri"/>
          <w:szCs w:val="24"/>
          <w:lang w:eastAsia="cs-CZ"/>
        </w:rPr>
        <w:t xml:space="preserve">, což v zásadě odpovídá ceně dle Pravidel č. 2/2024, která je stanovena na </w:t>
      </w:r>
      <w:r>
        <w:rPr>
          <w:rFonts w:cs="Calibri"/>
          <w:b/>
          <w:bCs/>
          <w:szCs w:val="24"/>
          <w:lang w:eastAsia="cs-CZ"/>
        </w:rPr>
        <w:t>150 Kč/m</w:t>
      </w:r>
      <w:r>
        <w:rPr>
          <w:rFonts w:cs="Calibri"/>
          <w:b/>
          <w:bCs/>
          <w:szCs w:val="24"/>
          <w:vertAlign w:val="superscript"/>
          <w:lang w:eastAsia="cs-CZ"/>
        </w:rPr>
        <w:t>2</w:t>
      </w:r>
      <w:r>
        <w:rPr>
          <w:rFonts w:cs="Calibri"/>
          <w:szCs w:val="24"/>
          <w:lang w:eastAsia="cs-CZ"/>
        </w:rPr>
        <w:t xml:space="preserve">. </w:t>
      </w:r>
      <w:r>
        <w:rPr>
          <w:rFonts w:cs="Calibri"/>
          <w:b/>
          <w:bCs/>
          <w:szCs w:val="24"/>
          <w:lang w:eastAsia="cs-CZ"/>
        </w:rPr>
        <w:t>Požadovaná cena celkem čin</w:t>
      </w:r>
      <w:r>
        <w:rPr>
          <w:rFonts w:cs="Calibri"/>
          <w:b/>
          <w:bCs/>
          <w:szCs w:val="24"/>
          <w:lang w:eastAsia="cs-CZ"/>
        </w:rPr>
        <w:t>í 11 340 Kč</w:t>
      </w:r>
      <w:r>
        <w:rPr>
          <w:rFonts w:cs="Calibri"/>
          <w:szCs w:val="24"/>
          <w:lang w:eastAsia="cs-CZ"/>
        </w:rPr>
        <w:t xml:space="preserve"> s tím, že město dále uhradí související </w:t>
      </w:r>
      <w:r w:rsidRPr="00E02BF2">
        <w:rPr>
          <w:rFonts w:cs="Calibri"/>
          <w:szCs w:val="24"/>
          <w:lang w:eastAsia="cs-CZ"/>
        </w:rPr>
        <w:t xml:space="preserve">náklady s převodem </w:t>
      </w:r>
      <w:r>
        <w:rPr>
          <w:rFonts w:cs="Calibri"/>
          <w:szCs w:val="24"/>
          <w:lang w:eastAsia="cs-CZ"/>
        </w:rPr>
        <w:t>(vypracování smlouvy, poplatek za vklad do KN).</w:t>
      </w:r>
    </w:p>
    <w:p w14:paraId="0509A42C" w14:textId="77777777" w:rsidR="00B81F29" w:rsidRDefault="00D218A8" w:rsidP="009C7306">
      <w:pPr>
        <w:spacing w:before="120" w:after="0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lastRenderedPageBreak/>
        <w:t>Odbor IRSM požádal o stanovisko k odkoupení pozemku TS a příslušné odbory MÚ.</w:t>
      </w:r>
    </w:p>
    <w:p w14:paraId="5DEBCEF9" w14:textId="77777777" w:rsidR="00B81F29" w:rsidRDefault="00D218A8" w:rsidP="009C7306">
      <w:pPr>
        <w:spacing w:before="120" w:after="0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Za TS je odkoupení doporučeno, rovněž OŽPD vydal souhlas </w:t>
      </w:r>
      <w:r>
        <w:rPr>
          <w:rFonts w:cs="Calibri"/>
          <w:szCs w:val="24"/>
          <w:lang w:eastAsia="cs-CZ"/>
        </w:rPr>
        <w:t>s odkoupením a z hlediska územního plánu je bez námitek k odkoupení.</w:t>
      </w:r>
    </w:p>
    <w:p w14:paraId="3A701FFE" w14:textId="77777777" w:rsidR="00B81F29" w:rsidRDefault="00B81F29" w:rsidP="009C7306">
      <w:pPr>
        <w:spacing w:after="0"/>
        <w:rPr>
          <w:rFonts w:cs="Calibri"/>
          <w:i/>
          <w:iCs/>
          <w:color w:val="002060"/>
          <w:szCs w:val="24"/>
          <w:lang w:eastAsia="cs-CZ"/>
        </w:rPr>
      </w:pPr>
    </w:p>
    <w:p w14:paraId="7A881E93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Usnesení </w:t>
      </w:r>
      <w:r>
        <w:rPr>
          <w:rStyle w:val="WW-Standardnpsmoodstavce"/>
          <w:rFonts w:asciiTheme="minorHAnsi" w:eastAsia="Times New Roman" w:hAnsiTheme="minorHAnsi" w:cstheme="minorHAnsi"/>
          <w:lang w:bidi="ar-SA"/>
        </w:rPr>
        <w:t>č. 23/FV/2/</w:t>
      </w:r>
      <w:r>
        <w:rPr>
          <w:rStyle w:val="WW-Standardnpsmoodstavce"/>
          <w:rFonts w:asciiTheme="minorHAnsi" w:eastAsia="Times New Roman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: </w:t>
      </w:r>
    </w:p>
    <w:p w14:paraId="5309DC4C" w14:textId="69E23E42" w:rsidR="00B81F29" w:rsidRDefault="00D218A8" w:rsidP="009C7306">
      <w:pPr>
        <w:spacing w:after="0"/>
        <w:rPr>
          <w:rFonts w:cs="Calibri"/>
          <w:b/>
          <w:bCs/>
          <w:szCs w:val="24"/>
          <w:lang w:eastAsia="cs-CZ"/>
        </w:rPr>
      </w:pPr>
      <w:r>
        <w:rPr>
          <w:rFonts w:cs="Calibri"/>
          <w:b/>
          <w:bCs/>
          <w:szCs w:val="24"/>
          <w:lang w:eastAsia="cs-CZ"/>
        </w:rPr>
        <w:t xml:space="preserve">Finanční výbor doporučuje zastupitelstvu města schválit odkoupení pozemku </w:t>
      </w:r>
      <w:proofErr w:type="spellStart"/>
      <w:r>
        <w:rPr>
          <w:rFonts w:cs="Calibri"/>
          <w:b/>
          <w:bCs/>
          <w:szCs w:val="24"/>
          <w:lang w:eastAsia="cs-CZ"/>
        </w:rPr>
        <w:t>parc</w:t>
      </w:r>
      <w:proofErr w:type="spellEnd"/>
      <w:r>
        <w:rPr>
          <w:rFonts w:cs="Calibri"/>
          <w:b/>
          <w:bCs/>
          <w:szCs w:val="24"/>
          <w:lang w:eastAsia="cs-CZ"/>
        </w:rPr>
        <w:t>. č. 2679/6, ostatní plocha, ostatní komunikace, v </w:t>
      </w:r>
      <w:proofErr w:type="spellStart"/>
      <w:r>
        <w:rPr>
          <w:rFonts w:cs="Calibri"/>
          <w:b/>
          <w:bCs/>
          <w:szCs w:val="24"/>
          <w:lang w:eastAsia="cs-CZ"/>
        </w:rPr>
        <w:t>k.ú</w:t>
      </w:r>
      <w:proofErr w:type="spellEnd"/>
      <w:r>
        <w:rPr>
          <w:rFonts w:cs="Calibri"/>
          <w:b/>
          <w:bCs/>
          <w:szCs w:val="24"/>
          <w:lang w:eastAsia="cs-CZ"/>
        </w:rPr>
        <w:t>. Příbor, od Ing. Vladimíra Lh</w:t>
      </w:r>
      <w:r>
        <w:rPr>
          <w:rFonts w:cs="Calibri"/>
          <w:b/>
          <w:bCs/>
          <w:szCs w:val="24"/>
          <w:lang w:eastAsia="cs-CZ"/>
        </w:rPr>
        <w:t>otáka, za cenu 180 Kč/m</w:t>
      </w:r>
      <w:r>
        <w:rPr>
          <w:rFonts w:cs="Calibri"/>
          <w:b/>
          <w:bCs/>
          <w:szCs w:val="24"/>
          <w:vertAlign w:val="superscript"/>
          <w:lang w:eastAsia="cs-CZ"/>
        </w:rPr>
        <w:t>2</w:t>
      </w:r>
      <w:r>
        <w:rPr>
          <w:rFonts w:cs="Calibri"/>
          <w:b/>
          <w:bCs/>
          <w:szCs w:val="24"/>
          <w:lang w:eastAsia="cs-CZ"/>
        </w:rPr>
        <w:t>.</w:t>
      </w:r>
    </w:p>
    <w:p w14:paraId="3C5522DB" w14:textId="77777777" w:rsidR="00B81F29" w:rsidRDefault="00B81F29" w:rsidP="009C7306">
      <w:pPr>
        <w:spacing w:after="0"/>
        <w:rPr>
          <w:rFonts w:cs="Calibri"/>
          <w:szCs w:val="24"/>
          <w:lang w:eastAsia="cs-CZ"/>
        </w:rPr>
      </w:pPr>
    </w:p>
    <w:p w14:paraId="2926FDD5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 w:line="240" w:lineRule="auto"/>
        <w:ind w:left="142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3:</w:t>
      </w:r>
    </w:p>
    <w:p w14:paraId="57E498CA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 w:line="240" w:lineRule="auto"/>
        <w:ind w:left="142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77C65100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pacing w:before="28" w:after="0" w:line="240" w:lineRule="auto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>Proti: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 xml:space="preserve">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0E1E621E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uppressAutoHyphens w:val="0"/>
        <w:spacing w:after="360" w:line="240" w:lineRule="auto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 xml:space="preserve">Zdržel se:   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3EA6C8C7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Usnesení č. 23/FV/2/2 bylo přijato.</w:t>
      </w:r>
    </w:p>
    <w:p w14:paraId="1F7156C2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5A1A097F" w14:textId="77777777" w:rsidR="00B81F29" w:rsidRDefault="00D218A8" w:rsidP="009C7306">
      <w:pPr>
        <w:pStyle w:val="Odstavecseseznamem"/>
        <w:numPr>
          <w:ilvl w:val="3"/>
          <w:numId w:val="4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Odkoupení pozemku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parc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. č. 3288, v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k.ú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. Příbor, od Českých drah a.s. </w:t>
      </w:r>
    </w:p>
    <w:p w14:paraId="33EB2FBE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 xml:space="preserve">Odbor IRSM požádal FV o stanovisko k účelnosti </w:t>
      </w:r>
      <w:r>
        <w:rPr>
          <w:lang w:eastAsia="cs-CZ"/>
        </w:rPr>
        <w:t>nabytí předmětného pozemku do majetku města za uvedenou cenu, popř. doporučení dalšího postupu ve věci.</w:t>
      </w:r>
    </w:p>
    <w:p w14:paraId="6093675C" w14:textId="77777777" w:rsidR="00B81F29" w:rsidRDefault="00B81F29" w:rsidP="009C7306">
      <w:pPr>
        <w:pStyle w:val="Bezmezer"/>
        <w:rPr>
          <w:lang w:eastAsia="cs-CZ"/>
        </w:rPr>
      </w:pPr>
    </w:p>
    <w:p w14:paraId="11F11E60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 xml:space="preserve">Odbor IRSM obdržel dne 26.02.2026 nabídku Českých drah a. s., jejímž předmětem je prodej pozemku </w:t>
      </w:r>
      <w:proofErr w:type="spellStart"/>
      <w:r>
        <w:rPr>
          <w:lang w:eastAsia="cs-CZ"/>
        </w:rPr>
        <w:t>parc</w:t>
      </w:r>
      <w:proofErr w:type="spellEnd"/>
      <w:r>
        <w:rPr>
          <w:lang w:eastAsia="cs-CZ"/>
        </w:rPr>
        <w:t xml:space="preserve">. č. 3288 v k. </w:t>
      </w:r>
      <w:proofErr w:type="spellStart"/>
      <w:r>
        <w:rPr>
          <w:lang w:eastAsia="cs-CZ"/>
        </w:rPr>
        <w:t>ú.</w:t>
      </w:r>
      <w:proofErr w:type="spellEnd"/>
      <w:r>
        <w:rPr>
          <w:lang w:eastAsia="cs-CZ"/>
        </w:rPr>
        <w:t xml:space="preserve"> Příbor. Jedná se o reakci na žád</w:t>
      </w:r>
      <w:r>
        <w:rPr>
          <w:lang w:eastAsia="cs-CZ"/>
        </w:rPr>
        <w:t>ost města o převod pozemku z roku 2016, pro účel zřízení cyklostezky a obnovené jednání z r. 2025.</w:t>
      </w:r>
    </w:p>
    <w:p w14:paraId="6A26F634" w14:textId="77777777" w:rsidR="00B81F29" w:rsidRDefault="00B81F29" w:rsidP="009C7306">
      <w:pPr>
        <w:pStyle w:val="Bezmezer"/>
        <w:rPr>
          <w:lang w:eastAsia="cs-CZ"/>
        </w:rPr>
      </w:pPr>
    </w:p>
    <w:p w14:paraId="73C024F8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>Předmětný pozemek o výměře 4 024 m</w:t>
      </w:r>
      <w:r>
        <w:rPr>
          <w:vertAlign w:val="superscript"/>
          <w:lang w:eastAsia="cs-CZ"/>
        </w:rPr>
        <w:t>2</w:t>
      </w:r>
      <w:r>
        <w:rPr>
          <w:lang w:eastAsia="cs-CZ"/>
        </w:rPr>
        <w:t xml:space="preserve"> je situován podél silnice na ul. Frenštátské směrem k okružní křižovatce na vjezdu do Kopřivnice. Jedná se o pozemek ost</w:t>
      </w:r>
      <w:r>
        <w:rPr>
          <w:lang w:eastAsia="cs-CZ"/>
        </w:rPr>
        <w:t xml:space="preserve">atní plocha, ostatní komunikace, na kterém se nachází účelová komunikace ev. č. 903u a je využíván jako stezka pro pěší. </w:t>
      </w:r>
    </w:p>
    <w:p w14:paraId="2D573681" w14:textId="77777777" w:rsidR="00B81F29" w:rsidRDefault="00B81F29" w:rsidP="009C7306">
      <w:pPr>
        <w:pStyle w:val="Bezmezer"/>
        <w:rPr>
          <w:lang w:eastAsia="cs-CZ"/>
        </w:rPr>
      </w:pPr>
    </w:p>
    <w:p w14:paraId="05D2C8CF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 xml:space="preserve">Dle předběžné dohody zajistil vlastník pozemku ocenění pozemku vycházející ze znaleckého posudku na určení ceny obvyklé a z vnitřní </w:t>
      </w:r>
      <w:r>
        <w:rPr>
          <w:lang w:eastAsia="cs-CZ"/>
        </w:rPr>
        <w:t>metodiky ČD. Výše kupní ceny byla stanovena na </w:t>
      </w:r>
      <w:r>
        <w:rPr>
          <w:bCs/>
          <w:lang w:eastAsia="cs-CZ"/>
        </w:rPr>
        <w:t>1 068 000 Kč bez DPH</w:t>
      </w:r>
      <w:r>
        <w:rPr>
          <w:lang w:eastAsia="cs-CZ"/>
        </w:rPr>
        <w:t xml:space="preserve">, </w:t>
      </w:r>
      <w:r>
        <w:rPr>
          <w:b/>
          <w:bCs/>
          <w:lang w:eastAsia="cs-CZ"/>
        </w:rPr>
        <w:t>1 292 280 Kč vč. DPH</w:t>
      </w:r>
      <w:r>
        <w:rPr>
          <w:lang w:eastAsia="cs-CZ"/>
        </w:rPr>
        <w:t xml:space="preserve">. </w:t>
      </w:r>
    </w:p>
    <w:p w14:paraId="026E6DCB" w14:textId="77777777" w:rsidR="00B81F29" w:rsidRDefault="00B81F29" w:rsidP="009C7306">
      <w:pPr>
        <w:pStyle w:val="Bezmezer"/>
        <w:rPr>
          <w:lang w:eastAsia="cs-CZ"/>
        </w:rPr>
      </w:pPr>
    </w:p>
    <w:p w14:paraId="6176A7E3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>Odbor IRSM požádal o stanovisko k nabídce a zejména k účelnosti nabytí předmětného pozemku z hlediska rozvojových záměrů města a jeho údržbě Ing. Černochovou (rozv</w:t>
      </w:r>
      <w:r>
        <w:rPr>
          <w:lang w:eastAsia="cs-CZ"/>
        </w:rPr>
        <w:t>ojové projekty, územní plán) a TS.</w:t>
      </w:r>
    </w:p>
    <w:p w14:paraId="20139094" w14:textId="77777777" w:rsidR="00B81F29" w:rsidRDefault="00B81F29" w:rsidP="009C7306">
      <w:pPr>
        <w:pStyle w:val="Bezmezer"/>
        <w:rPr>
          <w:lang w:eastAsia="cs-CZ"/>
        </w:rPr>
      </w:pPr>
    </w:p>
    <w:p w14:paraId="299E3178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>Ze stanoviska TS: v případě převodu TS zajistí údržbu komunikace vč. zeleně.</w:t>
      </w:r>
    </w:p>
    <w:p w14:paraId="34DC88CF" w14:textId="77777777" w:rsidR="00B81F29" w:rsidRDefault="00D218A8" w:rsidP="009C7306">
      <w:pPr>
        <w:pStyle w:val="Bezmezer"/>
        <w:rPr>
          <w:lang w:eastAsia="cs-CZ"/>
        </w:rPr>
      </w:pPr>
      <w:r>
        <w:rPr>
          <w:lang w:eastAsia="cs-CZ"/>
        </w:rPr>
        <w:t>Ze stanoviska – územní plán: Odkoupení pozemku doporučeno vzhledem k možnostem jeho dalšího využití a případného prodeje jeho severní části dal</w:t>
      </w:r>
      <w:r>
        <w:rPr>
          <w:lang w:eastAsia="cs-CZ"/>
        </w:rPr>
        <w:t>šímu subjektu.</w:t>
      </w:r>
    </w:p>
    <w:p w14:paraId="0B793A3B" w14:textId="77777777" w:rsidR="00B81F29" w:rsidRDefault="00B81F29" w:rsidP="009C7306">
      <w:pPr>
        <w:spacing w:before="120" w:after="0"/>
        <w:rPr>
          <w:rFonts w:cs="Calibri"/>
          <w:szCs w:val="24"/>
          <w:lang w:eastAsia="cs-CZ"/>
        </w:rPr>
      </w:pPr>
    </w:p>
    <w:p w14:paraId="44BB926B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Usnesení </w:t>
      </w:r>
      <w:r>
        <w:rPr>
          <w:rStyle w:val="WW-Standardnpsmoodstavce"/>
          <w:rFonts w:asciiTheme="minorHAnsi" w:eastAsia="Times New Roman" w:hAnsiTheme="minorHAnsi" w:cstheme="minorHAnsi"/>
          <w:lang w:bidi="ar-SA"/>
        </w:rPr>
        <w:t>č. 22/FV/2/</w:t>
      </w:r>
      <w:r>
        <w:rPr>
          <w:rStyle w:val="WW-Standardnpsmoodstavce"/>
          <w:rFonts w:asciiTheme="minorHAnsi" w:eastAsia="Times New Roman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: </w:t>
      </w:r>
    </w:p>
    <w:p w14:paraId="6AECFA6B" w14:textId="77777777" w:rsidR="00B81F29" w:rsidRPr="00F9246A" w:rsidRDefault="00D218A8" w:rsidP="009C7306">
      <w:pPr>
        <w:spacing w:after="0"/>
        <w:rPr>
          <w:rFonts w:cs="Calibri"/>
          <w:b/>
          <w:bCs/>
          <w:szCs w:val="24"/>
          <w:lang w:eastAsia="cs-CZ"/>
        </w:rPr>
      </w:pPr>
      <w:r>
        <w:rPr>
          <w:rFonts w:cs="Calibri"/>
          <w:b/>
          <w:bCs/>
          <w:szCs w:val="24"/>
          <w:lang w:eastAsia="cs-CZ"/>
        </w:rPr>
        <w:t xml:space="preserve">Finanční výbor doporučuje zastupitelstvu města neschválit odkoupení pozemku </w:t>
      </w:r>
      <w:proofErr w:type="spellStart"/>
      <w:r>
        <w:rPr>
          <w:rFonts w:cs="Calibri"/>
          <w:b/>
          <w:bCs/>
          <w:szCs w:val="24"/>
          <w:lang w:eastAsia="cs-CZ"/>
        </w:rPr>
        <w:t>parc</w:t>
      </w:r>
      <w:proofErr w:type="spellEnd"/>
      <w:r>
        <w:rPr>
          <w:rFonts w:cs="Calibri"/>
          <w:b/>
          <w:bCs/>
          <w:szCs w:val="24"/>
          <w:lang w:eastAsia="cs-CZ"/>
        </w:rPr>
        <w:t>. č. 3288, ostatní plocha, ostatní komunikace, v </w:t>
      </w:r>
      <w:proofErr w:type="spellStart"/>
      <w:r>
        <w:rPr>
          <w:rFonts w:cs="Calibri"/>
          <w:b/>
          <w:bCs/>
          <w:szCs w:val="24"/>
          <w:lang w:eastAsia="cs-CZ"/>
        </w:rPr>
        <w:t>k.ú</w:t>
      </w:r>
      <w:proofErr w:type="spellEnd"/>
      <w:r>
        <w:rPr>
          <w:rFonts w:cs="Calibri"/>
          <w:b/>
          <w:bCs/>
          <w:szCs w:val="24"/>
          <w:lang w:eastAsia="cs-CZ"/>
        </w:rPr>
        <w:t xml:space="preserve">. </w:t>
      </w:r>
      <w:r w:rsidRPr="00F9246A">
        <w:rPr>
          <w:rFonts w:cs="Calibri"/>
          <w:b/>
          <w:bCs/>
          <w:szCs w:val="24"/>
          <w:lang w:eastAsia="cs-CZ"/>
        </w:rPr>
        <w:t>Příbor od Českých drah.</w:t>
      </w:r>
    </w:p>
    <w:p w14:paraId="204FDC20" w14:textId="77777777" w:rsidR="00B81F29" w:rsidRDefault="00B81F29" w:rsidP="009C7306">
      <w:pPr>
        <w:spacing w:after="0"/>
        <w:rPr>
          <w:rFonts w:cs="Calibri"/>
          <w:szCs w:val="24"/>
          <w:lang w:eastAsia="cs-CZ"/>
        </w:rPr>
      </w:pPr>
    </w:p>
    <w:p w14:paraId="32BC77D7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4:</w:t>
      </w:r>
    </w:p>
    <w:p w14:paraId="034E4023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6BFF27B3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>Proti: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 xml:space="preserve">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36A2E595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uppressAutoHyphens w:val="0"/>
        <w:spacing w:after="360" w:line="100" w:lineRule="atLeast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 xml:space="preserve">Zdržel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 xml:space="preserve">se:   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224E50BC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Usnesení č. 22/FV/2/3 bylo přijato.</w:t>
      </w:r>
    </w:p>
    <w:p w14:paraId="317BFA57" w14:textId="77777777" w:rsidR="00B81F29" w:rsidRPr="00495821" w:rsidRDefault="00B81F29" w:rsidP="009C7306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3F9E5D" w14:textId="0A627451" w:rsidR="00B81F29" w:rsidRPr="00495821" w:rsidRDefault="00D218A8" w:rsidP="009C7306">
      <w:pPr>
        <w:pStyle w:val="Odstavecseseznamem"/>
        <w:numPr>
          <w:ilvl w:val="3"/>
          <w:numId w:val="4"/>
        </w:numPr>
        <w:jc w:val="both"/>
      </w:pPr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Odkoupení nemovitostí „Na Benátkách“ od </w:t>
      </w:r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Karla </w:t>
      </w:r>
      <w:proofErr w:type="spellStart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Rosmarina</w:t>
      </w:r>
      <w:proofErr w:type="spellEnd"/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Mgr. Ludmily Oplatkové, Jana Tvarůžka, Karla Tvarůžka</w:t>
      </w:r>
      <w:r w:rsidR="00495821"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9F21AF"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a</w:t>
      </w:r>
      <w:r w:rsidRPr="00495821"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Petra Tvarůžka</w:t>
      </w:r>
    </w:p>
    <w:p w14:paraId="2FAB4FEB" w14:textId="77777777" w:rsidR="00B81F29" w:rsidRDefault="00D218A8" w:rsidP="009C7306">
      <w:pPr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V návaznosti na pokyn rady města </w:t>
      </w:r>
      <w:proofErr w:type="spellStart"/>
      <w:r>
        <w:rPr>
          <w:rFonts w:cs="Calibri"/>
          <w:lang w:eastAsia="cs-CZ"/>
        </w:rPr>
        <w:t>Příbora</w:t>
      </w:r>
      <w:proofErr w:type="spellEnd"/>
      <w:r>
        <w:rPr>
          <w:rFonts w:cs="Calibri"/>
          <w:lang w:eastAsia="cs-CZ"/>
        </w:rPr>
        <w:t xml:space="preserve"> odbor IRSM jednal s vlastníky nemovitostí na ul. Na Benátkách o prodeji jejich nemovitostí do majetku města. Podnětem k jednání byla nabídka p. Karla </w:t>
      </w:r>
      <w:proofErr w:type="spellStart"/>
      <w:r>
        <w:rPr>
          <w:rFonts w:cs="Calibri"/>
          <w:lang w:eastAsia="cs-CZ"/>
        </w:rPr>
        <w:t>Rosmarina</w:t>
      </w:r>
      <w:proofErr w:type="spellEnd"/>
      <w:r>
        <w:rPr>
          <w:rFonts w:cs="Calibri"/>
          <w:lang w:eastAsia="cs-CZ"/>
        </w:rPr>
        <w:t>, který v loňském roce nabídl městu k odkoupení objekt bývalé restaurace „Za vodou“ a navazující</w:t>
      </w:r>
      <w:r>
        <w:rPr>
          <w:rFonts w:cs="Calibri"/>
          <w:lang w:eastAsia="cs-CZ"/>
        </w:rPr>
        <w:t xml:space="preserve"> pozemky. Odbor IRSM dne 08.12.2025 odkoupení nedoporučil, jednalo se o záměr odkoupení pro účel zřízení </w:t>
      </w:r>
      <w:proofErr w:type="spellStart"/>
      <w:r>
        <w:rPr>
          <w:rFonts w:cs="Calibri"/>
          <w:lang w:eastAsia="cs-CZ"/>
        </w:rPr>
        <w:t>předškolského</w:t>
      </w:r>
      <w:proofErr w:type="spellEnd"/>
      <w:r>
        <w:rPr>
          <w:rFonts w:cs="Calibri"/>
          <w:lang w:eastAsia="cs-CZ"/>
        </w:rPr>
        <w:t xml:space="preserve"> zařízení. </w:t>
      </w:r>
    </w:p>
    <w:p w14:paraId="5A25C735" w14:textId="3DC12656" w:rsidR="00B81F29" w:rsidRDefault="00D218A8" w:rsidP="009C7306">
      <w:pPr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V současné době se zvažuje záměr odkoupení nemovitostí od p. </w:t>
      </w:r>
      <w:proofErr w:type="spellStart"/>
      <w:r>
        <w:rPr>
          <w:rFonts w:cs="Calibri"/>
          <w:lang w:eastAsia="cs-CZ"/>
        </w:rPr>
        <w:t>Rosamarina</w:t>
      </w:r>
      <w:proofErr w:type="spellEnd"/>
      <w:r>
        <w:rPr>
          <w:rFonts w:cs="Calibri"/>
          <w:lang w:eastAsia="cs-CZ"/>
        </w:rPr>
        <w:t xml:space="preserve"> a vlastníků sousedních nemovitostí (Tvarůžkovi a p. Op</w:t>
      </w:r>
      <w:r>
        <w:rPr>
          <w:rFonts w:cs="Calibri"/>
          <w:lang w:eastAsia="cs-CZ"/>
        </w:rPr>
        <w:t>latková) s tím, že po odstranění budov by město získalo rozvojovou plochu pro výstavbu určenou primárně k bydlení.  Na ocenění nemovitostí byly zpracovány znalecké posudky. Rada města projednala tyto MPZ 12.03.2026 a 28.05.2026.</w:t>
      </w:r>
    </w:p>
    <w:p w14:paraId="7658181D" w14:textId="77777777" w:rsidR="00B81F29" w:rsidRDefault="00D218A8" w:rsidP="009C7306">
      <w:pPr>
        <w:rPr>
          <w:rFonts w:cs="Calibri"/>
          <w:lang w:eastAsia="cs-CZ"/>
        </w:rPr>
      </w:pPr>
      <w:r>
        <w:rPr>
          <w:rFonts w:cs="Calibri"/>
          <w:lang w:eastAsia="cs-CZ"/>
        </w:rPr>
        <w:t>S ohledem na výše uvedené s</w:t>
      </w:r>
      <w:r>
        <w:rPr>
          <w:rFonts w:cs="Calibri"/>
          <w:lang w:eastAsia="cs-CZ"/>
        </w:rPr>
        <w:t xml:space="preserve">kutečnosti požádal odbor IRSM o aktuální stanovisko FV k výkupu nemovitostí od p. </w:t>
      </w:r>
      <w:proofErr w:type="spellStart"/>
      <w:r>
        <w:rPr>
          <w:rFonts w:cs="Calibri"/>
          <w:lang w:eastAsia="cs-CZ"/>
        </w:rPr>
        <w:t>Rosmarina</w:t>
      </w:r>
      <w:proofErr w:type="spellEnd"/>
      <w:r>
        <w:rPr>
          <w:rFonts w:cs="Calibri"/>
          <w:lang w:eastAsia="cs-CZ"/>
        </w:rPr>
        <w:t xml:space="preserve"> a stanovisko k výkupu nemovitostí od sourozenců Tvarůžkových a p. Oplatkové.</w:t>
      </w:r>
    </w:p>
    <w:p w14:paraId="2CA204E6" w14:textId="77777777" w:rsidR="00B81F29" w:rsidRDefault="00D218A8" w:rsidP="009C7306">
      <w:pPr>
        <w:spacing w:before="240"/>
        <w:rPr>
          <w:i/>
          <w:iCs/>
          <w:color w:val="002060"/>
          <w:lang w:eastAsia="cs-CZ"/>
        </w:rPr>
      </w:pPr>
      <w:r>
        <w:rPr>
          <w:i/>
          <w:iCs/>
          <w:color w:val="002060"/>
          <w:u w:val="single"/>
          <w:lang w:eastAsia="cs-CZ"/>
        </w:rPr>
        <w:t>Diskuse:</w:t>
      </w:r>
      <w:r>
        <w:rPr>
          <w:i/>
          <w:iCs/>
          <w:color w:val="002060"/>
          <w:lang w:eastAsia="cs-CZ"/>
        </w:rPr>
        <w:t xml:space="preserve"> Mgr. Netušil uvádí, že je to pro město jedna z mála možností na odkoupení poze</w:t>
      </w:r>
      <w:r>
        <w:rPr>
          <w:i/>
          <w:iCs/>
          <w:color w:val="002060"/>
          <w:lang w:eastAsia="cs-CZ"/>
        </w:rPr>
        <w:t>mků pro další záměry města. Pan Kresta uvádí, že pokud by se zde postavily bytové domy, pak by byl problém s dopravní obslužností. Kam např. vozidla zaparkovat, není řešen příjezd, jsou zde jednosměrky. Bytovou výstavbou zahustíme dopravu. Nesouhlasí s odk</w:t>
      </w:r>
      <w:r>
        <w:rPr>
          <w:i/>
          <w:iCs/>
          <w:color w:val="002060"/>
          <w:lang w:eastAsia="cs-CZ"/>
        </w:rPr>
        <w:t xml:space="preserve">upem. Paní Habdasová k upřesnění dodává, že na LV v KN je u p. </w:t>
      </w:r>
      <w:proofErr w:type="spellStart"/>
      <w:r>
        <w:rPr>
          <w:i/>
          <w:iCs/>
          <w:color w:val="002060"/>
          <w:lang w:eastAsia="cs-CZ"/>
        </w:rPr>
        <w:t>Rosmarina</w:t>
      </w:r>
      <w:proofErr w:type="spellEnd"/>
      <w:r>
        <w:rPr>
          <w:i/>
          <w:iCs/>
          <w:color w:val="002060"/>
          <w:lang w:eastAsia="cs-CZ"/>
        </w:rPr>
        <w:t xml:space="preserve"> zapsáno omezení vlastnického práva – </w:t>
      </w:r>
      <w:r w:rsidRPr="00A45616">
        <w:rPr>
          <w:i/>
          <w:iCs/>
          <w:color w:val="002060"/>
          <w:lang w:eastAsia="cs-CZ"/>
        </w:rPr>
        <w:t xml:space="preserve">zástavní právo exekutorské, kdy ale p. </w:t>
      </w:r>
      <w:proofErr w:type="spellStart"/>
      <w:r w:rsidRPr="00A45616">
        <w:rPr>
          <w:i/>
          <w:iCs/>
          <w:color w:val="002060"/>
          <w:lang w:eastAsia="cs-CZ"/>
        </w:rPr>
        <w:t>Rosmarin</w:t>
      </w:r>
      <w:proofErr w:type="spellEnd"/>
      <w:r w:rsidRPr="00A45616">
        <w:rPr>
          <w:i/>
          <w:iCs/>
          <w:color w:val="002060"/>
          <w:lang w:eastAsia="cs-CZ"/>
        </w:rPr>
        <w:t xml:space="preserve"> tvrdí, že exekuce je již uhrazena a dojde k výmazu. Pan Kresta uvádí, že pokud by již byla exekuce</w:t>
      </w:r>
      <w:r w:rsidRPr="00A45616">
        <w:rPr>
          <w:i/>
          <w:iCs/>
          <w:color w:val="002060"/>
          <w:lang w:eastAsia="cs-CZ"/>
        </w:rPr>
        <w:t xml:space="preserve"> uhrazena, pak by v KN byla vidět žádost o výmaz, což ale k dnešnímu dni není. Dále uvádí, že k pozemkům sourozenců Tvarůžkových a paní Oplatkové není přístup a je tedy nemožné odkupy od sebe oddělit. Navrhuje odsunout případné odkoupení až po letošních vo</w:t>
      </w:r>
      <w:r w:rsidRPr="00A45616">
        <w:rPr>
          <w:i/>
          <w:iCs/>
          <w:color w:val="002060"/>
          <w:lang w:eastAsia="cs-CZ"/>
        </w:rPr>
        <w:t>lbách, a to z důvodu zamezení nákupu pozemků bez koncepce a vize a rovněž z důvodu férového přístupu k novému zastupitelstvu města. Pan Pařízek uvádí, že např. objekt č.p. 54 byl rovněž koupen bez dlouhodobé koncepce, ale v současné době se městu hodil pro</w:t>
      </w:r>
      <w:r w:rsidRPr="00A45616">
        <w:rPr>
          <w:i/>
          <w:iCs/>
          <w:color w:val="002060"/>
          <w:lang w:eastAsia="cs-CZ"/>
        </w:rPr>
        <w:t xml:space="preserve"> umístění LUNY a v době rekonstrukce radnice pro umístění OBNF, OSV a MP. Nicméně Na Benátkách je skutečně problém s dopravní obslužností. Paní Turková souhlasí, že cesty zde jsou velmi úzké a že bez koncepce využití pozemků není koupě vhodná. Paní Habdaso</w:t>
      </w:r>
      <w:r w:rsidRPr="00A45616">
        <w:rPr>
          <w:i/>
          <w:iCs/>
          <w:color w:val="002060"/>
          <w:lang w:eastAsia="cs-CZ"/>
        </w:rPr>
        <w:t xml:space="preserve">vá sděluje, že bude nutno provést demolici objektu restaurace „Za vodou“, což bude </w:t>
      </w:r>
      <w:r>
        <w:rPr>
          <w:i/>
          <w:iCs/>
          <w:color w:val="002060"/>
          <w:lang w:eastAsia="cs-CZ"/>
        </w:rPr>
        <w:t>spojeno s dalšími náklady. K demolici by ale nedošlo hned. V případě následného prodeje pozemků pro výstavbu pro bydlení by to zvýšilo jejich cenu. Mgr. Netušil uvádí, že so</w:t>
      </w:r>
      <w:r>
        <w:rPr>
          <w:i/>
          <w:iCs/>
          <w:color w:val="002060"/>
          <w:lang w:eastAsia="cs-CZ"/>
        </w:rPr>
        <w:t>uvislé plochy město potřebuje, aby mohlo stavební parcely nabídnout zájemcům. Uvádí ale, že cena např. 3 000 Kč / m</w:t>
      </w:r>
      <w:r>
        <w:rPr>
          <w:i/>
          <w:iCs/>
          <w:color w:val="002060"/>
          <w:vertAlign w:val="superscript"/>
          <w:lang w:eastAsia="cs-CZ"/>
        </w:rPr>
        <w:t>2</w:t>
      </w:r>
      <w:r>
        <w:rPr>
          <w:i/>
          <w:iCs/>
          <w:color w:val="002060"/>
          <w:lang w:eastAsia="cs-CZ"/>
        </w:rPr>
        <w:t xml:space="preserve"> není nijak super výhodná. Vidí to jako příležitost pro následující volební období. Paní Habdasová uvádí, že nabídka pana </w:t>
      </w:r>
      <w:proofErr w:type="spellStart"/>
      <w:r>
        <w:rPr>
          <w:i/>
          <w:iCs/>
          <w:color w:val="002060"/>
          <w:lang w:eastAsia="cs-CZ"/>
        </w:rPr>
        <w:lastRenderedPageBreak/>
        <w:t>Rosmarina</w:t>
      </w:r>
      <w:proofErr w:type="spellEnd"/>
      <w:r>
        <w:rPr>
          <w:i/>
          <w:iCs/>
          <w:color w:val="002060"/>
          <w:lang w:eastAsia="cs-CZ"/>
        </w:rPr>
        <w:t xml:space="preserve"> je platn</w:t>
      </w:r>
      <w:r>
        <w:rPr>
          <w:i/>
          <w:iCs/>
          <w:color w:val="002060"/>
          <w:lang w:eastAsia="cs-CZ"/>
        </w:rPr>
        <w:t xml:space="preserve">á do 30.06.2026. Rovněž uvádí, že u pana </w:t>
      </w:r>
      <w:proofErr w:type="spellStart"/>
      <w:r>
        <w:rPr>
          <w:i/>
          <w:iCs/>
          <w:color w:val="002060"/>
          <w:lang w:eastAsia="cs-CZ"/>
        </w:rPr>
        <w:t>Rosmarina</w:t>
      </w:r>
      <w:proofErr w:type="spellEnd"/>
      <w:r>
        <w:rPr>
          <w:i/>
          <w:iCs/>
          <w:color w:val="002060"/>
          <w:lang w:eastAsia="cs-CZ"/>
        </w:rPr>
        <w:t xml:space="preserve"> prověří výmaz exekuce. Pan Kresta uvádí, že by se musely pořešit sítě, zpevněné plochy, osvětlení, úprava cest, vodovod, kanalizace, plynovod, přípojky na pozemky, a tím by se jejich cena vyšplhala např. n</w:t>
      </w:r>
      <w:r>
        <w:rPr>
          <w:i/>
          <w:iCs/>
          <w:color w:val="002060"/>
          <w:lang w:eastAsia="cs-CZ"/>
        </w:rPr>
        <w:t>a 4 500 Kč / m</w:t>
      </w:r>
      <w:r>
        <w:rPr>
          <w:i/>
          <w:iCs/>
          <w:color w:val="002060"/>
          <w:vertAlign w:val="superscript"/>
          <w:lang w:eastAsia="cs-CZ"/>
        </w:rPr>
        <w:t>2</w:t>
      </w:r>
      <w:r>
        <w:rPr>
          <w:i/>
          <w:iCs/>
          <w:color w:val="002060"/>
          <w:lang w:eastAsia="cs-CZ"/>
        </w:rPr>
        <w:t xml:space="preserve">. Pan Pařízek uvádí, že nás čekají velké investice, např. rekonstrukce bývalé ZŠ Dukelská. Pan Kresta připomíná, že je nutno každopádně prověřit stav exekuce u nemovitostí p. </w:t>
      </w:r>
      <w:proofErr w:type="spellStart"/>
      <w:r>
        <w:rPr>
          <w:i/>
          <w:iCs/>
          <w:color w:val="002060"/>
          <w:lang w:eastAsia="cs-CZ"/>
        </w:rPr>
        <w:t>Rosmarina</w:t>
      </w:r>
      <w:proofErr w:type="spellEnd"/>
      <w:r>
        <w:rPr>
          <w:i/>
          <w:iCs/>
          <w:color w:val="002060"/>
          <w:lang w:eastAsia="cs-CZ"/>
        </w:rPr>
        <w:t>.</w:t>
      </w:r>
    </w:p>
    <w:p w14:paraId="5EA2C8D7" w14:textId="77777777" w:rsidR="00B81F29" w:rsidRDefault="00D218A8" w:rsidP="009C7306">
      <w:pPr>
        <w:spacing w:before="240"/>
        <w:rPr>
          <w:rFonts w:cstheme="minorHAnsi"/>
        </w:rPr>
      </w:pPr>
      <w:r>
        <w:rPr>
          <w:rFonts w:cstheme="minorHAnsi"/>
        </w:rPr>
        <w:t xml:space="preserve">Usnesení </w:t>
      </w:r>
      <w:r>
        <w:rPr>
          <w:rStyle w:val="WW-Standardnpsmoodstavce"/>
          <w:rFonts w:eastAsia="Times New Roman" w:cstheme="minorHAnsi"/>
        </w:rPr>
        <w:t>č. 22/FV/2/4</w:t>
      </w:r>
      <w:r>
        <w:rPr>
          <w:rFonts w:cstheme="minorHAnsi"/>
        </w:rPr>
        <w:t xml:space="preserve">: </w:t>
      </w:r>
    </w:p>
    <w:p w14:paraId="25FFBF6B" w14:textId="5F12F48F" w:rsidR="00B81F29" w:rsidRDefault="00D218A8" w:rsidP="009C7306">
      <w:pPr>
        <w:spacing w:after="0"/>
        <w:rPr>
          <w:rFonts w:cs="Calibri"/>
          <w:b/>
          <w:bCs/>
          <w:szCs w:val="24"/>
          <w:lang w:eastAsia="cs-CZ"/>
        </w:rPr>
      </w:pPr>
      <w:r>
        <w:rPr>
          <w:rFonts w:cs="Calibri"/>
          <w:b/>
          <w:bCs/>
          <w:szCs w:val="24"/>
          <w:lang w:eastAsia="cs-CZ"/>
        </w:rPr>
        <w:t>Finanční výbor doporučuje zastu</w:t>
      </w:r>
      <w:r>
        <w:rPr>
          <w:rFonts w:cs="Calibri"/>
          <w:b/>
          <w:bCs/>
          <w:szCs w:val="24"/>
          <w:lang w:eastAsia="cs-CZ"/>
        </w:rPr>
        <w:t xml:space="preserve">pitelstvu města </w:t>
      </w:r>
      <w:r w:rsidRPr="00A45616">
        <w:rPr>
          <w:rFonts w:cs="Calibri"/>
          <w:b/>
          <w:bCs/>
          <w:szCs w:val="24"/>
          <w:lang w:eastAsia="cs-CZ"/>
        </w:rPr>
        <w:t xml:space="preserve">neschválit odkoupení nemovitostí na </w:t>
      </w:r>
      <w:r w:rsidR="00A45616" w:rsidRPr="00A45616">
        <w:rPr>
          <w:rFonts w:cs="Calibri"/>
          <w:b/>
          <w:bCs/>
          <w:szCs w:val="24"/>
          <w:lang w:eastAsia="cs-CZ"/>
        </w:rPr>
        <w:t> </w:t>
      </w:r>
      <w:r w:rsidRPr="00A45616">
        <w:rPr>
          <w:rFonts w:cs="Calibri"/>
          <w:b/>
          <w:bCs/>
          <w:szCs w:val="24"/>
          <w:lang w:eastAsia="cs-CZ"/>
        </w:rPr>
        <w:t>Benátkách v </w:t>
      </w:r>
      <w:proofErr w:type="spellStart"/>
      <w:proofErr w:type="gramStart"/>
      <w:r w:rsidRPr="00A45616">
        <w:rPr>
          <w:rFonts w:cs="Calibri"/>
          <w:b/>
          <w:bCs/>
          <w:szCs w:val="24"/>
          <w:lang w:eastAsia="cs-CZ"/>
        </w:rPr>
        <w:t>k.ú</w:t>
      </w:r>
      <w:proofErr w:type="spellEnd"/>
      <w:r w:rsidRPr="00A45616">
        <w:rPr>
          <w:rFonts w:cs="Calibri"/>
          <w:b/>
          <w:bCs/>
          <w:szCs w:val="24"/>
          <w:lang w:eastAsia="cs-CZ"/>
        </w:rPr>
        <w:t>.</w:t>
      </w:r>
      <w:proofErr w:type="gramEnd"/>
      <w:r w:rsidRPr="00A45616">
        <w:rPr>
          <w:rFonts w:cs="Calibri"/>
          <w:b/>
          <w:bCs/>
          <w:szCs w:val="24"/>
          <w:lang w:eastAsia="cs-CZ"/>
        </w:rPr>
        <w:t xml:space="preserve"> Příbor od pana Karla </w:t>
      </w:r>
      <w:proofErr w:type="spellStart"/>
      <w:r w:rsidRPr="00A45616">
        <w:rPr>
          <w:rFonts w:cs="Calibri"/>
          <w:b/>
          <w:bCs/>
          <w:szCs w:val="24"/>
          <w:lang w:eastAsia="cs-CZ"/>
        </w:rPr>
        <w:t>Rosmarina</w:t>
      </w:r>
      <w:proofErr w:type="spellEnd"/>
      <w:r w:rsidRPr="00A45616">
        <w:rPr>
          <w:rFonts w:cs="Calibri"/>
          <w:b/>
          <w:bCs/>
          <w:szCs w:val="24"/>
          <w:lang w:eastAsia="cs-CZ"/>
        </w:rPr>
        <w:t xml:space="preserve"> a od sourozenců Tvarůžkových a paní </w:t>
      </w:r>
      <w:r>
        <w:rPr>
          <w:rFonts w:cs="Calibri"/>
          <w:b/>
          <w:bCs/>
          <w:szCs w:val="24"/>
          <w:lang w:eastAsia="cs-CZ"/>
        </w:rPr>
        <w:t xml:space="preserve">Oplatkové </w:t>
      </w:r>
    </w:p>
    <w:p w14:paraId="5F5F2125" w14:textId="77777777" w:rsidR="00B81F29" w:rsidRDefault="00B81F29" w:rsidP="009C7306">
      <w:pPr>
        <w:spacing w:after="0"/>
        <w:rPr>
          <w:rFonts w:cs="Calibri"/>
          <w:szCs w:val="24"/>
          <w:lang w:eastAsia="cs-CZ"/>
        </w:rPr>
      </w:pPr>
    </w:p>
    <w:p w14:paraId="5F8767E6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5:</w:t>
      </w:r>
    </w:p>
    <w:p w14:paraId="68A9CC20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4 hlasů</w:t>
      </w:r>
    </w:p>
    <w:p w14:paraId="5508E534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>Proti: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 xml:space="preserve">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1 hlasů</w:t>
      </w:r>
    </w:p>
    <w:p w14:paraId="514DE637" w14:textId="77777777" w:rsidR="00B81F29" w:rsidRDefault="00D218A8" w:rsidP="009C7306">
      <w:pPr>
        <w:pStyle w:val="Odstavecseseznamem"/>
        <w:tabs>
          <w:tab w:val="right" w:pos="0"/>
          <w:tab w:val="right" w:pos="2127"/>
        </w:tabs>
        <w:suppressAutoHyphens w:val="0"/>
        <w:spacing w:after="360" w:line="100" w:lineRule="atLeast"/>
        <w:ind w:left="142"/>
        <w:jc w:val="both"/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 xml:space="preserve">Zdržel se:      </w:t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</w:r>
      <w:r>
        <w:rPr>
          <w:rStyle w:val="WW-Standardnpsmoodstavce"/>
          <w:rFonts w:asciiTheme="minorHAnsi" w:eastAsia="Times New Roman" w:hAnsiTheme="minorHAnsi" w:cstheme="minorHAnsi"/>
          <w:sz w:val="24"/>
          <w:szCs w:val="24"/>
        </w:rPr>
        <w:tab/>
        <w:t>0 hlasů</w:t>
      </w:r>
    </w:p>
    <w:p w14:paraId="34859C28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Usnesení č. 22/FV/2/4 bylo </w:t>
      </w:r>
      <w:r>
        <w:rPr>
          <w:rFonts w:asciiTheme="minorHAnsi" w:hAnsiTheme="minorHAnsi" w:cstheme="minorHAnsi"/>
          <w:b/>
          <w:u w:val="single"/>
        </w:rPr>
        <w:t>přijato.</w:t>
      </w:r>
    </w:p>
    <w:p w14:paraId="04C46BA6" w14:textId="77777777" w:rsidR="00B81F29" w:rsidRDefault="00B81F29" w:rsidP="009C7306">
      <w:pPr>
        <w:spacing w:before="120" w:after="0"/>
        <w:rPr>
          <w:rFonts w:cs="Calibri"/>
          <w:szCs w:val="24"/>
          <w:lang w:eastAsia="cs-CZ"/>
        </w:rPr>
      </w:pPr>
    </w:p>
    <w:p w14:paraId="7E626CDC" w14:textId="77777777" w:rsidR="00B81F29" w:rsidRDefault="00B81F29" w:rsidP="009C7306">
      <w:pPr>
        <w:spacing w:before="120" w:after="0"/>
        <w:rPr>
          <w:rFonts w:cs="Calibri"/>
          <w:szCs w:val="24"/>
          <w:lang w:eastAsia="cs-CZ"/>
        </w:rPr>
      </w:pPr>
    </w:p>
    <w:p w14:paraId="20F71E8C" w14:textId="77777777" w:rsidR="00B81F29" w:rsidRDefault="00D218A8" w:rsidP="009C7306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Ad 3)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Projednání finančních záležitostí</w:t>
      </w:r>
    </w:p>
    <w:p w14:paraId="435BA69E" w14:textId="77777777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Rozpočtové opatření č. 3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pro rok 2026</w:t>
      </w:r>
    </w:p>
    <w:p w14:paraId="2E13D95C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Vedoucí finančního odboru seznámila členy FV s rozpočtovým opatřením č. 3 pro rok 2026, které bylo schváleno na 58. schůzi RM dne 23.04.2026. </w:t>
      </w:r>
    </w:p>
    <w:p w14:paraId="4A866FB8" w14:textId="77777777" w:rsidR="00B81F29" w:rsidRDefault="00D218A8" w:rsidP="009C7306">
      <w:pPr>
        <w:spacing w:before="24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Předmětem RO č. 3 bylo navýšení v příjmové části a přesuny ve výdajové části rozpočtu.  </w:t>
      </w:r>
    </w:p>
    <w:p w14:paraId="2278C2C2" w14:textId="77777777" w:rsidR="00B81F29" w:rsidRDefault="00D218A8" w:rsidP="009C7306">
      <w:pPr>
        <w:spacing w:before="240"/>
        <w:rPr>
          <w:rFonts w:eastAsia="Times New Roman" w:cstheme="minorHAnsi"/>
          <w:szCs w:val="24"/>
        </w:rPr>
      </w:pPr>
      <w:r>
        <w:rPr>
          <w:i/>
          <w:iCs/>
          <w:color w:val="002060"/>
          <w:u w:val="single"/>
          <w:lang w:eastAsia="cs-CZ"/>
        </w:rPr>
        <w:t>Diskuse:</w:t>
      </w:r>
    </w:p>
    <w:p w14:paraId="0DD448F2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22/FV/3/1:</w:t>
      </w:r>
    </w:p>
    <w:p w14:paraId="23FF35CC" w14:textId="77777777" w:rsidR="00B81F29" w:rsidRDefault="00D218A8" w:rsidP="009C7306">
      <w:pPr>
        <w:pStyle w:val="Normln2"/>
        <w:tabs>
          <w:tab w:val="right" w:pos="2127"/>
        </w:tabs>
        <w:spacing w:after="120"/>
        <w:jc w:val="both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Finanční výbor doporučuje Zastupitelstvu města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Příbora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vzít na vědomí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rozpočtové opatření č. 3 města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Příbora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na rok 2026 dle přílohy č.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1 předloženého materiálu.</w:t>
      </w:r>
    </w:p>
    <w:p w14:paraId="10BF8A56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1F2AB3B3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6:</w:t>
      </w:r>
    </w:p>
    <w:p w14:paraId="443CA52E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6599B6AB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5501999C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396EC732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22/FV/3/1 bylo přijato.</w:t>
      </w:r>
    </w:p>
    <w:p w14:paraId="69DC949D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b/>
          <w:u w:val="single"/>
        </w:rPr>
      </w:pPr>
    </w:p>
    <w:p w14:paraId="406A50CF" w14:textId="77777777" w:rsidR="00A45616" w:rsidRDefault="00A45616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b/>
          <w:u w:val="single"/>
        </w:rPr>
      </w:pPr>
    </w:p>
    <w:p w14:paraId="3DF1A0AF" w14:textId="77777777" w:rsidR="00A45616" w:rsidRDefault="00A45616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b/>
          <w:u w:val="single"/>
        </w:rPr>
      </w:pPr>
    </w:p>
    <w:p w14:paraId="14E2CE59" w14:textId="77777777" w:rsidR="00F72D29" w:rsidRDefault="00F72D29" w:rsidP="009C7306">
      <w:pPr>
        <w:spacing w:after="0"/>
        <w:jc w:val="left"/>
        <w:rPr>
          <w:rStyle w:val="WW-Standardnpsmoodstavce"/>
          <w:rFonts w:eastAsia="Times New Roman" w:cstheme="minorHAnsi"/>
          <w:b/>
          <w:bCs/>
          <w:kern w:val="2"/>
          <w:szCs w:val="24"/>
          <w:lang w:eastAsia="zh-CN"/>
        </w:rPr>
      </w:pPr>
      <w:r>
        <w:rPr>
          <w:rStyle w:val="WW-Standardnpsmoodstavce"/>
          <w:rFonts w:eastAsia="Times New Roman" w:cstheme="minorHAnsi"/>
          <w:b/>
          <w:bCs/>
          <w:szCs w:val="24"/>
        </w:rPr>
        <w:br w:type="page"/>
      </w:r>
    </w:p>
    <w:p w14:paraId="4E3E47DD" w14:textId="5EB65B8B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Závěrečná inventarizační zpráva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k </w:t>
      </w:r>
      <w:proofErr w:type="gram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31.12.2025</w:t>
      </w:r>
      <w:proofErr w:type="gramEnd"/>
    </w:p>
    <w:p w14:paraId="4657DAA7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Vedoucí finančního odboru seznámila členy FV se Závěrečnou inventarizační zprávou za rok 2025, která byla projednána a doporučena ZM ke schválení na 57. schůzi Rady města </w:t>
      </w:r>
      <w:proofErr w:type="spellStart"/>
      <w:r>
        <w:rPr>
          <w:rStyle w:val="WW-Standardnpsmoodstavce"/>
          <w:rFonts w:eastAsia="Times New Roman" w:cstheme="minorHAnsi"/>
          <w:szCs w:val="24"/>
        </w:rPr>
        <w:t>Příbora</w:t>
      </w:r>
      <w:proofErr w:type="spellEnd"/>
      <w:r>
        <w:rPr>
          <w:rStyle w:val="WW-Standardnpsmoodstavce"/>
          <w:rFonts w:eastAsia="Times New Roman" w:cstheme="minorHAnsi"/>
          <w:szCs w:val="24"/>
        </w:rPr>
        <w:t xml:space="preserve">, dne 02.04.2026. </w:t>
      </w:r>
    </w:p>
    <w:p w14:paraId="336C0BB1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22/FV/3/2:</w:t>
      </w:r>
    </w:p>
    <w:p w14:paraId="530942AB" w14:textId="77777777" w:rsidR="00B81F29" w:rsidRDefault="00D218A8" w:rsidP="009C7306">
      <w:pPr>
        <w:pStyle w:val="Normln2"/>
        <w:tabs>
          <w:tab w:val="right" w:pos="2127"/>
        </w:tabs>
        <w:spacing w:after="120"/>
        <w:jc w:val="both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Finanční výbor doporučuje Zastupitel</w:t>
      </w:r>
      <w:r>
        <w:rPr>
          <w:rFonts w:asciiTheme="minorHAnsi" w:eastAsia="Times New Roman" w:hAnsiTheme="minorHAnsi" w:cstheme="minorHAnsi"/>
          <w:b/>
          <w:bCs/>
        </w:rPr>
        <w:t xml:space="preserve">stvu města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Příbora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schválit Závěrečnou inventarizační zprávu města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Příbora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na rok 2025</w:t>
      </w:r>
    </w:p>
    <w:p w14:paraId="254F6AE5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72C4A5AF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7:</w:t>
      </w:r>
    </w:p>
    <w:p w14:paraId="7D152A40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3002C6DF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759428F5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4FF437F0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22/FV/3/2 bylo přijato.</w:t>
      </w:r>
    </w:p>
    <w:p w14:paraId="6712D29E" w14:textId="77777777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Zpráva o stavu pohledávek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ke dni 31.12.202</w:t>
      </w:r>
    </w:p>
    <w:p w14:paraId="5826EED5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Vedoucí finančního odboru seznámila členy FV se stavem pohledávek ke dni 31.12.2025, která byla projednána a doporučena ZM ke vzetí na vědomí na 59. schůzi RM dne 28.05.2026. </w:t>
      </w:r>
    </w:p>
    <w:p w14:paraId="68A54FBF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i/>
          <w:iCs/>
          <w:color w:val="002060"/>
          <w:u w:val="single"/>
          <w:lang w:eastAsia="cs-CZ"/>
        </w:rPr>
        <w:t>Diskuse:</w:t>
      </w:r>
    </w:p>
    <w:p w14:paraId="28F14195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22/FV/3/3:</w:t>
      </w:r>
    </w:p>
    <w:p w14:paraId="4A6DB9E2" w14:textId="77777777" w:rsidR="00B81F29" w:rsidRDefault="00D218A8" w:rsidP="009C7306">
      <w:pPr>
        <w:pStyle w:val="Normln2"/>
        <w:tabs>
          <w:tab w:val="right" w:pos="2127"/>
        </w:tabs>
        <w:spacing w:after="120"/>
        <w:jc w:val="both"/>
        <w:rPr>
          <w:rFonts w:ascii="Calibri" w:eastAsia="Times New Roman" w:hAnsi="Calibri" w:cs="Calibr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Finanční výbor doporučuje Zastupitelstvu města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P</w:t>
      </w:r>
      <w:r>
        <w:rPr>
          <w:rFonts w:asciiTheme="minorHAnsi" w:eastAsia="Times New Roman" w:hAnsiTheme="minorHAnsi" w:cstheme="minorHAnsi"/>
          <w:b/>
          <w:bCs/>
        </w:rPr>
        <w:t>říbora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vzít </w:t>
      </w:r>
      <w:r>
        <w:rPr>
          <w:rFonts w:ascii="Calibri" w:eastAsia="Times New Roman" w:hAnsi="Calibri" w:cs="Calibri"/>
          <w:b/>
          <w:bCs/>
        </w:rPr>
        <w:t xml:space="preserve">na vědomí zprávu o stavu pohledávek města </w:t>
      </w:r>
      <w:proofErr w:type="spellStart"/>
      <w:r>
        <w:rPr>
          <w:rFonts w:ascii="Calibri" w:eastAsia="Times New Roman" w:hAnsi="Calibri" w:cs="Calibri"/>
          <w:b/>
          <w:bCs/>
        </w:rPr>
        <w:t>Příbora</w:t>
      </w:r>
      <w:proofErr w:type="spellEnd"/>
      <w:r>
        <w:rPr>
          <w:rFonts w:ascii="Calibri" w:eastAsia="Times New Roman" w:hAnsi="Calibri" w:cs="Calibri"/>
          <w:b/>
          <w:bCs/>
        </w:rPr>
        <w:t xml:space="preserve"> k 31.12.2025.</w:t>
      </w:r>
    </w:p>
    <w:p w14:paraId="6E80FB40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6533B285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8:</w:t>
      </w:r>
    </w:p>
    <w:p w14:paraId="0B54844B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4463DAE8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45D1CFD2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1D1E8774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22/FV/3/3 bylo přijato.</w:t>
      </w:r>
    </w:p>
    <w:p w14:paraId="373F30A7" w14:textId="77777777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Účetní závěrka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za rok 2025</w:t>
      </w:r>
    </w:p>
    <w:p w14:paraId="0E3A4366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Vedoucí finančního odboru seznámila členy FV s účetní závěrkou za rok 2025, která byla projednána a doporučena ZM ke schválení na 59. schůzi RM dne 28.05.2026. </w:t>
      </w:r>
    </w:p>
    <w:p w14:paraId="6C385387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22/FV/3/4:</w:t>
      </w:r>
    </w:p>
    <w:p w14:paraId="47E95A14" w14:textId="77777777" w:rsidR="00B81F29" w:rsidRDefault="00D218A8" w:rsidP="009C7306">
      <w:pPr>
        <w:spacing w:after="0"/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</w:rPr>
        <w:t xml:space="preserve">Finanční </w:t>
      </w:r>
      <w:r>
        <w:rPr>
          <w:rFonts w:eastAsia="Times New Roman" w:cstheme="minorHAnsi"/>
          <w:b/>
          <w:bCs/>
          <w:szCs w:val="24"/>
        </w:rPr>
        <w:t xml:space="preserve">výbor 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doporučuje zastupitelstvu města schválit řádnou účetní závěrku města </w:t>
      </w:r>
      <w:proofErr w:type="spellStart"/>
      <w:r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Příbora</w:t>
      </w:r>
      <w:proofErr w:type="spellEnd"/>
      <w:r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za rok 2025 sestavenou k rozvahovému dni 31.12.2025</w:t>
      </w:r>
    </w:p>
    <w:p w14:paraId="5E318ACE" w14:textId="77777777" w:rsidR="00B81F29" w:rsidRDefault="00B81F29" w:rsidP="009C7306">
      <w:pPr>
        <w:pStyle w:val="Normln2"/>
        <w:tabs>
          <w:tab w:val="right" w:pos="2127"/>
        </w:tabs>
        <w:spacing w:after="120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50221250" w14:textId="77777777" w:rsidR="00F72D29" w:rsidRDefault="00F72D29" w:rsidP="009C7306">
      <w:pPr>
        <w:spacing w:after="0"/>
        <w:jc w:val="left"/>
        <w:rPr>
          <w:rStyle w:val="WW-Standardnpsmoodstavce"/>
          <w:rFonts w:eastAsia="Times New Roman" w:cstheme="minorHAnsi"/>
          <w:kern w:val="2"/>
          <w:szCs w:val="24"/>
          <w:highlight w:val="yellow"/>
          <w:lang w:eastAsia="zh-CN" w:bidi="hi-IN"/>
        </w:rPr>
      </w:pPr>
      <w:r>
        <w:rPr>
          <w:rStyle w:val="WW-Standardnpsmoodstavce"/>
          <w:rFonts w:eastAsia="Times New Roman" w:cstheme="minorHAnsi"/>
          <w:highlight w:val="yellow"/>
        </w:rPr>
        <w:br w:type="page"/>
      </w:r>
    </w:p>
    <w:p w14:paraId="2DA6DD00" w14:textId="46B60672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lastRenderedPageBreak/>
        <w:t>Hlasování č. 9:</w:t>
      </w:r>
    </w:p>
    <w:p w14:paraId="75790C82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3FE1CA51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541B5F44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39228560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22/FV/3/4 bylo přijato.</w:t>
      </w:r>
    </w:p>
    <w:p w14:paraId="7C638D43" w14:textId="77777777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Závěrečný účet měs</w:t>
      </w: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za rok 2025</w:t>
      </w:r>
    </w:p>
    <w:p w14:paraId="122F37EE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Vedoucí finančního odboru seznámila členy FV se Závěrečným účtem města </w:t>
      </w:r>
      <w:proofErr w:type="spellStart"/>
      <w:r>
        <w:rPr>
          <w:rStyle w:val="WW-Standardnpsmoodstavce"/>
          <w:rFonts w:eastAsia="Times New Roman" w:cstheme="minorHAnsi"/>
          <w:szCs w:val="24"/>
        </w:rPr>
        <w:t>Příbora</w:t>
      </w:r>
      <w:proofErr w:type="spellEnd"/>
      <w:r>
        <w:rPr>
          <w:rStyle w:val="WW-Standardnpsmoodstavce"/>
          <w:rFonts w:eastAsia="Times New Roman" w:cstheme="minorHAnsi"/>
          <w:szCs w:val="24"/>
        </w:rPr>
        <w:t xml:space="preserve"> za rok 2025, který byl projednán a doporučen ZM ke schválení na 59. schůzi RM dne 28.05.2026. </w:t>
      </w:r>
    </w:p>
    <w:p w14:paraId="38817137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22/FV/3/5:</w:t>
      </w:r>
    </w:p>
    <w:p w14:paraId="58E116F5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Finanční výbor doporučuje zastupitelstvu města schválit Závěrečný účet hospodaření města </w:t>
      </w:r>
      <w:proofErr w:type="spellStart"/>
      <w:r>
        <w:rPr>
          <w:rFonts w:ascii="Calibri" w:eastAsia="Times New Roman" w:hAnsi="Calibri" w:cs="Calibri"/>
          <w:b/>
          <w:bCs/>
        </w:rPr>
        <w:t>Příbora</w:t>
      </w:r>
      <w:proofErr w:type="spellEnd"/>
      <w:r>
        <w:rPr>
          <w:rFonts w:ascii="Calibri" w:eastAsia="Times New Roman" w:hAnsi="Calibri" w:cs="Calibri"/>
          <w:b/>
          <w:bCs/>
        </w:rPr>
        <w:t xml:space="preserve"> za rok 2025 v následujících objemech:</w:t>
      </w:r>
    </w:p>
    <w:tbl>
      <w:tblPr>
        <w:tblW w:w="6663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3118"/>
        <w:gridCol w:w="3545"/>
      </w:tblGrid>
      <w:tr w:rsidR="00B81F29" w14:paraId="46470E31" w14:textId="77777777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A95E3" w14:textId="77777777" w:rsidR="00B81F29" w:rsidRDefault="00D218A8" w:rsidP="009C7306">
            <w:pPr>
              <w:pStyle w:val="Normln2"/>
              <w:tabs>
                <w:tab w:val="right" w:pos="0"/>
                <w:tab w:val="right" w:pos="2127"/>
              </w:tabs>
              <w:spacing w:before="28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Příjmy v roce 2025</w:t>
            </w: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4F9FC" w14:textId="77777777" w:rsidR="00B81F29" w:rsidRDefault="00D218A8" w:rsidP="009C7306">
            <w:pPr>
              <w:pStyle w:val="Normln2"/>
              <w:tabs>
                <w:tab w:val="right" w:pos="0"/>
                <w:tab w:val="right" w:pos="2127"/>
              </w:tabs>
              <w:spacing w:before="28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273 639 011,93 Kč</w:t>
            </w:r>
          </w:p>
        </w:tc>
      </w:tr>
      <w:tr w:rsidR="00B81F29" w14:paraId="4ED5642E" w14:textId="77777777"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38E1" w14:textId="77777777" w:rsidR="00B81F29" w:rsidRDefault="00D218A8" w:rsidP="009C7306">
            <w:pPr>
              <w:pStyle w:val="Normln2"/>
              <w:tabs>
                <w:tab w:val="right" w:pos="0"/>
                <w:tab w:val="right" w:pos="2127"/>
              </w:tabs>
              <w:spacing w:before="28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Výdaje v roce 2025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</w:tcPr>
          <w:p w14:paraId="03AAE9BB" w14:textId="77777777" w:rsidR="00B81F29" w:rsidRDefault="00D218A8" w:rsidP="009C7306">
            <w:pPr>
              <w:pStyle w:val="Normln2"/>
              <w:tabs>
                <w:tab w:val="right" w:pos="0"/>
                <w:tab w:val="right" w:pos="2127"/>
              </w:tabs>
              <w:spacing w:before="28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253 143 268,65 Kč</w:t>
            </w:r>
          </w:p>
        </w:tc>
      </w:tr>
      <w:tr w:rsidR="00B81F29" w14:paraId="4C993B6A" w14:textId="77777777"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09DB" w14:textId="77777777" w:rsidR="00B81F29" w:rsidRDefault="00D218A8" w:rsidP="009C7306">
            <w:pPr>
              <w:pStyle w:val="Normln2"/>
              <w:tabs>
                <w:tab w:val="right" w:pos="0"/>
                <w:tab w:val="right" w:pos="2127"/>
              </w:tabs>
              <w:spacing w:before="28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Financování v roce 2025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</w:tcPr>
          <w:p w14:paraId="6A940BE5" w14:textId="77777777" w:rsidR="00B81F29" w:rsidRDefault="00D218A8" w:rsidP="009C7306">
            <w:pPr>
              <w:pStyle w:val="Normln2"/>
              <w:tabs>
                <w:tab w:val="right" w:pos="0"/>
                <w:tab w:val="right" w:pos="2127"/>
              </w:tabs>
              <w:spacing w:before="28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- 20 495 743,28 Kč</w:t>
            </w:r>
          </w:p>
        </w:tc>
      </w:tr>
    </w:tbl>
    <w:p w14:paraId="2D892893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</w:t>
      </w:r>
      <w:r>
        <w:rPr>
          <w:rFonts w:ascii="Calibri" w:eastAsia="Times New Roman" w:hAnsi="Calibri" w:cs="Calibri"/>
          <w:b/>
          <w:bCs/>
        </w:rPr>
        <w:t xml:space="preserve"> souhlasit s celoročním hospodařením, a to bez výhrad. </w:t>
      </w:r>
    </w:p>
    <w:p w14:paraId="01E66BCB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7FC1FCCB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10:</w:t>
      </w:r>
    </w:p>
    <w:p w14:paraId="500C04D6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782277B4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5D573F28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771ECAA7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22/FV/3/5 bylo přijato.</w:t>
      </w:r>
    </w:p>
    <w:p w14:paraId="735162CC" w14:textId="77777777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Zpráva o výsledku přezkoumání hospodaření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za rok 2025</w:t>
      </w:r>
    </w:p>
    <w:p w14:paraId="14482F50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Vedoucí finančního odboru seznámila členy FV se zprávou o výsledku přezkoumání hospodaření města </w:t>
      </w:r>
      <w:proofErr w:type="spellStart"/>
      <w:r>
        <w:rPr>
          <w:rStyle w:val="WW-Standardnpsmoodstavce"/>
          <w:rFonts w:eastAsia="Times New Roman" w:cstheme="minorHAnsi"/>
          <w:szCs w:val="24"/>
        </w:rPr>
        <w:t>Příbora</w:t>
      </w:r>
      <w:proofErr w:type="spellEnd"/>
      <w:r>
        <w:rPr>
          <w:rStyle w:val="WW-Standardnpsmoodstavce"/>
          <w:rFonts w:eastAsia="Times New Roman" w:cstheme="minorHAnsi"/>
          <w:szCs w:val="24"/>
        </w:rPr>
        <w:t xml:space="preserve"> za rok 2025, která byla projednána a doporučena ZM ke vzetí na vědomí na 59. schůzi RM dne 28.05.2026. </w:t>
      </w:r>
    </w:p>
    <w:p w14:paraId="304BC5A3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22/FV/3/6:</w:t>
      </w:r>
    </w:p>
    <w:p w14:paraId="65E9D32E" w14:textId="77777777" w:rsidR="00B81F29" w:rsidRDefault="00D218A8" w:rsidP="009C7306">
      <w:pPr>
        <w:pStyle w:val="Normln2"/>
        <w:tabs>
          <w:tab w:val="right" w:pos="2127"/>
        </w:tabs>
        <w:spacing w:after="120"/>
        <w:jc w:val="both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Finanční výbor doporučuj</w:t>
      </w:r>
      <w:r>
        <w:rPr>
          <w:rFonts w:asciiTheme="minorHAnsi" w:eastAsia="Times New Roman" w:hAnsiTheme="minorHAnsi" w:cstheme="minorHAnsi"/>
          <w:b/>
          <w:bCs/>
        </w:rPr>
        <w:t xml:space="preserve">e Zastupitelstvu města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Příbora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vzít na vědomí Zprávu auditora o výsledku přezkoumání hospodaření územního samosprávného celku - města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Příbora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za období od </w:t>
      </w:r>
      <w:proofErr w:type="gramStart"/>
      <w:r>
        <w:rPr>
          <w:rFonts w:asciiTheme="minorHAnsi" w:eastAsia="Times New Roman" w:hAnsiTheme="minorHAnsi" w:cstheme="minorHAnsi"/>
          <w:b/>
          <w:bCs/>
        </w:rPr>
        <w:t>01.01.2025</w:t>
      </w:r>
      <w:proofErr w:type="gramEnd"/>
      <w:r>
        <w:rPr>
          <w:rFonts w:asciiTheme="minorHAnsi" w:eastAsia="Times New Roman" w:hAnsiTheme="minorHAnsi" w:cstheme="minorHAnsi"/>
          <w:b/>
          <w:bCs/>
        </w:rPr>
        <w:t xml:space="preserve"> do 31.12.2025 vypracovanou Ing. Jarmilou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Orlitovou</w:t>
      </w:r>
      <w:proofErr w:type="spellEnd"/>
      <w:r>
        <w:rPr>
          <w:rFonts w:asciiTheme="minorHAnsi" w:eastAsia="Times New Roman" w:hAnsiTheme="minorHAnsi" w:cstheme="minorHAnsi"/>
          <w:b/>
          <w:bCs/>
        </w:rPr>
        <w:t>, auditorské oprávnění č. 1606.</w:t>
      </w:r>
    </w:p>
    <w:p w14:paraId="56578B2A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7782A2F8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</w:t>
      </w: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ní č. 11:</w:t>
      </w:r>
    </w:p>
    <w:p w14:paraId="69B306B1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1414A539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771324EA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347C2177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Usnesení č. 22/FV/3/6 bylo přijato.</w:t>
      </w:r>
    </w:p>
    <w:p w14:paraId="191CA0D5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</w:p>
    <w:p w14:paraId="7A52D39B" w14:textId="77777777" w:rsidR="00B81F29" w:rsidRDefault="00D218A8" w:rsidP="009C7306">
      <w:pPr>
        <w:pStyle w:val="Odstavecseseznamem"/>
        <w:numPr>
          <w:ilvl w:val="0"/>
          <w:numId w:val="5"/>
        </w:numPr>
        <w:spacing w:after="240" w:line="100" w:lineRule="atLeast"/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Rozpočtové opatření č. 4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  <w:sz w:val="24"/>
          <w:szCs w:val="24"/>
        </w:rPr>
        <w:t xml:space="preserve"> pro rok 2026</w:t>
      </w:r>
    </w:p>
    <w:p w14:paraId="568CE568" w14:textId="77777777" w:rsidR="00B81F29" w:rsidRDefault="00D218A8" w:rsidP="009C7306">
      <w:pPr>
        <w:tabs>
          <w:tab w:val="left" w:pos="0"/>
        </w:tabs>
        <w:suppressAutoHyphens w:val="0"/>
        <w:spacing w:after="24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Vedoucí finančního odboru seznámila členy FV s rozpočtovým opatřením č. 4 pro rok 2026, které bylo pr</w:t>
      </w:r>
      <w:r>
        <w:rPr>
          <w:rStyle w:val="WW-Standardnpsmoodstavce"/>
          <w:rFonts w:eastAsia="Times New Roman" w:cstheme="minorHAnsi"/>
          <w:szCs w:val="24"/>
        </w:rPr>
        <w:t xml:space="preserve">ojednáno a upraveno na 59. schůzi RM dne 28.05.2026. </w:t>
      </w:r>
    </w:p>
    <w:p w14:paraId="7649A99C" w14:textId="77777777" w:rsidR="00B81F29" w:rsidRDefault="00D218A8" w:rsidP="009C7306">
      <w:pPr>
        <w:spacing w:before="24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Předmětem RO č. 4 jsou úpravy jak v příjmové, tak i výdajové části rozpočtu. </w:t>
      </w:r>
    </w:p>
    <w:p w14:paraId="02FCB5EB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Style w:val="WW-Standardnpsmoodstavce"/>
          <w:rFonts w:asciiTheme="minorHAnsi" w:eastAsia="Times New Roman" w:hAnsiTheme="minorHAnsi" w:cstheme="minorHAnsi"/>
          <w:bCs/>
          <w:lang w:bidi="ar-SA"/>
        </w:rPr>
        <w:t>Usnesení č. 22/FV/3/7:</w:t>
      </w:r>
    </w:p>
    <w:p w14:paraId="33DBAFBF" w14:textId="77777777" w:rsidR="00B81F29" w:rsidRDefault="00D218A8" w:rsidP="009C7306">
      <w:pPr>
        <w:pStyle w:val="Normln2"/>
        <w:numPr>
          <w:ilvl w:val="0"/>
          <w:numId w:val="6"/>
        </w:numPr>
        <w:tabs>
          <w:tab w:val="right" w:pos="2127"/>
        </w:tabs>
        <w:spacing w:after="120"/>
        <w:jc w:val="both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Finanční výbor doporučuje Zastupitelstvu města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Příbora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vyjmout z návrhu rozpočtového opatření č. 4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města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Příbora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na rok 2026 částky na odkup </w:t>
      </w:r>
      <w:r w:rsidRPr="00A45616">
        <w:rPr>
          <w:rFonts w:ascii="Calibri" w:hAnsi="Calibri" w:cs="Calibri"/>
          <w:b/>
          <w:bCs/>
          <w:shd w:val="clear" w:color="auto" w:fill="FFFFFF"/>
        </w:rPr>
        <w:t xml:space="preserve">nemovitostí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v 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k.ú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>. Příbor v lokalitě „Na Benátkách“, ve výši 6 716 200 Kč a 8 026 200 Kč.</w:t>
      </w:r>
    </w:p>
    <w:p w14:paraId="0DF1EEC9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highlight w:val="yellow"/>
        </w:rPr>
      </w:pPr>
    </w:p>
    <w:p w14:paraId="15624893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12:</w:t>
      </w:r>
    </w:p>
    <w:p w14:paraId="7686E1AD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4 hlasů</w:t>
      </w:r>
    </w:p>
    <w:p w14:paraId="2F8CA57B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1 hlasů</w:t>
      </w:r>
    </w:p>
    <w:p w14:paraId="41B52E6F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5EC32E7D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22/FV/3/7/I. bylo přijato.</w:t>
      </w:r>
    </w:p>
    <w:p w14:paraId="00DB6D45" w14:textId="77777777" w:rsidR="00B81F29" w:rsidRDefault="00D218A8" w:rsidP="009C7306">
      <w:pPr>
        <w:pStyle w:val="Normln2"/>
        <w:numPr>
          <w:ilvl w:val="0"/>
          <w:numId w:val="6"/>
        </w:numPr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b/>
          <w:bCs/>
        </w:rPr>
      </w:pPr>
      <w:r>
        <w:rPr>
          <w:rStyle w:val="WW-Standardnpsmoodstavce"/>
          <w:rFonts w:asciiTheme="minorHAnsi" w:eastAsia="Times New Roman" w:hAnsiTheme="minorHAnsi" w:cstheme="minorHAnsi"/>
          <w:b/>
          <w:bCs/>
        </w:rPr>
        <w:t xml:space="preserve">Finanční výbor doporučuje Zastupitelstvu města </w:t>
      </w:r>
      <w:r w:rsidRPr="00A45616">
        <w:rPr>
          <w:rStyle w:val="WW-Standardnpsmoodstavce"/>
          <w:rFonts w:asciiTheme="minorHAnsi" w:eastAsia="Times New Roman" w:hAnsiTheme="minorHAnsi" w:cstheme="minorHAnsi"/>
          <w:b/>
          <w:bCs/>
        </w:rPr>
        <w:t xml:space="preserve">schválit upravené </w:t>
      </w:r>
      <w:r>
        <w:rPr>
          <w:rStyle w:val="WW-Standardnpsmoodstavce"/>
          <w:rFonts w:asciiTheme="minorHAnsi" w:eastAsia="Times New Roman" w:hAnsiTheme="minorHAnsi" w:cstheme="minorHAnsi"/>
          <w:b/>
          <w:bCs/>
        </w:rPr>
        <w:t xml:space="preserve">rozpočtové opatření č. 4 města </w:t>
      </w:r>
      <w:proofErr w:type="spellStart"/>
      <w:r>
        <w:rPr>
          <w:rStyle w:val="WW-Standardnpsmoodstavce"/>
          <w:rFonts w:asciiTheme="minorHAnsi" w:eastAsia="Times New Roman" w:hAnsiTheme="minorHAnsi" w:cstheme="minorHAnsi"/>
          <w:b/>
          <w:bCs/>
        </w:rPr>
        <w:t>Příbora</w:t>
      </w:r>
      <w:proofErr w:type="spellEnd"/>
      <w:r>
        <w:rPr>
          <w:rStyle w:val="WW-Standardnpsmoodstavce"/>
          <w:rFonts w:asciiTheme="minorHAnsi" w:eastAsia="Times New Roman" w:hAnsiTheme="minorHAnsi" w:cstheme="minorHAnsi"/>
          <w:b/>
          <w:bCs/>
        </w:rPr>
        <w:t xml:space="preserve"> na rok 2026 po provedení navržených úprav.</w:t>
      </w:r>
    </w:p>
    <w:p w14:paraId="7CFBAD34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  <w:b/>
          <w:bCs/>
        </w:rPr>
      </w:pPr>
    </w:p>
    <w:p w14:paraId="5E30AC7C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Fonts w:asciiTheme="minorHAnsi" w:hAnsiTheme="minorHAnsi" w:cstheme="minorHAnsi"/>
          <w:color w:val="FF0000"/>
        </w:rPr>
      </w:pPr>
      <w:r>
        <w:rPr>
          <w:rStyle w:val="WW-Standardnpsmoodstavce"/>
          <w:rFonts w:asciiTheme="minorHAnsi" w:eastAsia="Times New Roman" w:hAnsiTheme="minorHAnsi" w:cstheme="minorHAnsi"/>
          <w:highlight w:val="yellow"/>
        </w:rPr>
        <w:t>Hlasování č. 13:</w:t>
      </w:r>
    </w:p>
    <w:p w14:paraId="0C55FB86" w14:textId="77777777" w:rsidR="00B81F29" w:rsidRDefault="00D218A8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  <w:r>
        <w:rPr>
          <w:rStyle w:val="WW-Standardnpsmoodstavce"/>
          <w:rFonts w:asciiTheme="minorHAnsi" w:eastAsia="Times New Roman" w:hAnsiTheme="minorHAnsi" w:cstheme="minorHAnsi"/>
        </w:rPr>
        <w:t>Pro:</w:t>
      </w:r>
      <w:r>
        <w:rPr>
          <w:rStyle w:val="WW-Standardnpsmoodstavce"/>
          <w:rFonts w:asciiTheme="minorHAnsi" w:eastAsia="Times New Roman" w:hAnsiTheme="minorHAnsi" w:cstheme="minorHAnsi"/>
        </w:rPr>
        <w:tab/>
      </w:r>
      <w:r>
        <w:rPr>
          <w:rStyle w:val="WW-Standardnpsmoodstavce"/>
          <w:rFonts w:asciiTheme="minorHAnsi" w:eastAsia="Times New Roman" w:hAnsiTheme="minorHAnsi" w:cstheme="minorHAnsi"/>
        </w:rPr>
        <w:tab/>
        <w:t>5 hlasů</w:t>
      </w:r>
    </w:p>
    <w:p w14:paraId="599EFB6D" w14:textId="77777777" w:rsidR="00B81F29" w:rsidRDefault="00D218A8" w:rsidP="009C7306">
      <w:pPr>
        <w:tabs>
          <w:tab w:val="right" w:pos="0"/>
          <w:tab w:val="right" w:pos="2127"/>
        </w:tabs>
        <w:spacing w:before="28" w:after="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>Proti: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432063D5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Zdržel se:      </w:t>
      </w:r>
      <w:r>
        <w:rPr>
          <w:rStyle w:val="WW-Standardnpsmoodstavce"/>
          <w:rFonts w:eastAsia="Times New Roman" w:cstheme="minorHAnsi"/>
          <w:szCs w:val="24"/>
        </w:rPr>
        <w:tab/>
      </w:r>
      <w:r>
        <w:rPr>
          <w:rStyle w:val="WW-Standardnpsmoodstavce"/>
          <w:rFonts w:eastAsia="Times New Roman" w:cstheme="minorHAnsi"/>
          <w:szCs w:val="24"/>
        </w:rPr>
        <w:tab/>
        <w:t>0 hlasů</w:t>
      </w:r>
    </w:p>
    <w:p w14:paraId="4CA2B70C" w14:textId="77777777" w:rsidR="00B81F29" w:rsidRDefault="00D218A8" w:rsidP="009C7306">
      <w:pPr>
        <w:tabs>
          <w:tab w:val="right" w:pos="0"/>
          <w:tab w:val="right" w:pos="2127"/>
        </w:tabs>
        <w:suppressAutoHyphens w:val="0"/>
        <w:spacing w:after="360" w:line="100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Usnesení č. 22/FV/3/7/II. bylo přij</w:t>
      </w:r>
      <w:r>
        <w:rPr>
          <w:rFonts w:cstheme="minorHAnsi"/>
          <w:b/>
          <w:u w:val="single"/>
        </w:rPr>
        <w:t>ato.</w:t>
      </w:r>
    </w:p>
    <w:p w14:paraId="19552AF1" w14:textId="77777777" w:rsidR="00B81F29" w:rsidRDefault="00B81F29" w:rsidP="009C7306">
      <w:pPr>
        <w:pStyle w:val="Normln2"/>
        <w:tabs>
          <w:tab w:val="right" w:pos="0"/>
          <w:tab w:val="right" w:pos="2127"/>
        </w:tabs>
        <w:spacing w:before="28"/>
        <w:jc w:val="both"/>
        <w:rPr>
          <w:rStyle w:val="WW-Standardnpsmoodstavce"/>
          <w:rFonts w:asciiTheme="minorHAnsi" w:eastAsia="Times New Roman" w:hAnsiTheme="minorHAnsi" w:cstheme="minorHAnsi"/>
        </w:rPr>
      </w:pPr>
    </w:p>
    <w:p w14:paraId="735D2262" w14:textId="77777777" w:rsidR="00B81F29" w:rsidRDefault="00D218A8" w:rsidP="009C7306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Ad </w:t>
      </w:r>
      <w:r w:rsidRPr="00A45616">
        <w:rPr>
          <w:rFonts w:asciiTheme="minorHAnsi" w:hAnsiTheme="minorHAnsi" w:cstheme="minorHAnsi"/>
          <w:bCs/>
          <w:sz w:val="24"/>
          <w:szCs w:val="24"/>
        </w:rPr>
        <w:t>4)</w:t>
      </w:r>
      <w:r w:rsidRPr="00A456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45616">
        <w:rPr>
          <w:rFonts w:asciiTheme="minorHAnsi" w:hAnsiTheme="minorHAnsi" w:cstheme="minorHAnsi"/>
          <w:b/>
          <w:sz w:val="24"/>
          <w:szCs w:val="24"/>
          <w:u w:val="single"/>
        </w:rPr>
        <w:t>Závěr</w:t>
      </w:r>
    </w:p>
    <w:p w14:paraId="56FD0AB4" w14:textId="77777777" w:rsidR="00B81F29" w:rsidRDefault="00D218A8" w:rsidP="009C7306">
      <w:pPr>
        <w:tabs>
          <w:tab w:val="left" w:pos="720"/>
        </w:tabs>
        <w:spacing w:before="240" w:after="0" w:line="100" w:lineRule="atLeast"/>
        <w:ind w:left="567" w:hanging="567"/>
        <w:rPr>
          <w:rStyle w:val="WW-Standardnpsmoodstavce"/>
          <w:rFonts w:eastAsia="Times New Roman" w:cstheme="minorHAnsi"/>
          <w:szCs w:val="24"/>
        </w:rPr>
      </w:pPr>
      <w:r>
        <w:rPr>
          <w:rStyle w:val="WW-Standardnpsmoodstavce"/>
          <w:rFonts w:eastAsia="Times New Roman" w:cstheme="minorHAnsi"/>
          <w:szCs w:val="24"/>
        </w:rPr>
        <w:t xml:space="preserve">Jednání bylo ukončeno ve 18:55 hod. </w:t>
      </w:r>
    </w:p>
    <w:p w14:paraId="44907408" w14:textId="769E32E9" w:rsidR="00B81F29" w:rsidRDefault="00D218A8" w:rsidP="009C7306">
      <w:pPr>
        <w:pStyle w:val="Normln2"/>
        <w:tabs>
          <w:tab w:val="right" w:pos="0"/>
          <w:tab w:val="right" w:pos="2127"/>
        </w:tabs>
        <w:spacing w:after="120"/>
        <w:jc w:val="both"/>
        <w:rPr>
          <w:rFonts w:asciiTheme="minorHAnsi" w:hAnsiTheme="minorHAnsi" w:cstheme="minorHAnsi"/>
          <w:color w:val="EE0000"/>
        </w:rPr>
      </w:pPr>
      <w:r>
        <w:rPr>
          <w:rStyle w:val="WW-Standardnpsmoodstavce"/>
          <w:rFonts w:asciiTheme="minorHAnsi" w:eastAsia="Times New Roman" w:hAnsiTheme="minorHAnsi" w:cstheme="minorHAnsi"/>
        </w:rPr>
        <w:t>Termín dalšího jednání</w:t>
      </w:r>
      <w:r w:rsidR="00F72D29">
        <w:rPr>
          <w:rStyle w:val="WW-Standardnpsmoodstavce"/>
          <w:rFonts w:asciiTheme="minorHAnsi" w:eastAsia="Times New Roman" w:hAnsiTheme="minorHAnsi" w:cstheme="minorHAnsi"/>
        </w:rPr>
        <w:t xml:space="preserve"> finančního výboru bude </w:t>
      </w:r>
      <w:r w:rsidR="009C7306">
        <w:rPr>
          <w:rStyle w:val="WW-Standardnpsmoodstavce"/>
          <w:rFonts w:asciiTheme="minorHAnsi" w:eastAsia="Times New Roman" w:hAnsiTheme="minorHAnsi" w:cstheme="minorHAnsi"/>
        </w:rPr>
        <w:t>s největší pravděpodobností ve středu 2. 9. 2026 (</w:t>
      </w:r>
      <w:r w:rsidR="00F72D29">
        <w:rPr>
          <w:rStyle w:val="WW-Standardnpsmoodstavce"/>
          <w:rFonts w:asciiTheme="minorHAnsi" w:eastAsia="Times New Roman" w:hAnsiTheme="minorHAnsi" w:cstheme="minorHAnsi"/>
        </w:rPr>
        <w:t>dva týdny před dalším zasedáním ZM</w:t>
      </w:r>
      <w:r w:rsidR="009C7306">
        <w:rPr>
          <w:rStyle w:val="WW-Standardnpsmoodstavce"/>
          <w:rFonts w:asciiTheme="minorHAnsi" w:eastAsia="Times New Roman" w:hAnsiTheme="minorHAnsi" w:cstheme="minorHAnsi"/>
        </w:rPr>
        <w:t xml:space="preserve"> – termín bude teprve schválen na nadcházejícím zasedání ZM)</w:t>
      </w:r>
      <w:r w:rsidR="00F72D29">
        <w:rPr>
          <w:rStyle w:val="WW-Standardnpsmoodstavce"/>
          <w:rFonts w:asciiTheme="minorHAnsi" w:eastAsia="Times New Roman" w:hAnsiTheme="minorHAnsi" w:cstheme="minorHAnsi"/>
        </w:rPr>
        <w:t>.</w:t>
      </w:r>
      <w:r w:rsidR="009C7306">
        <w:rPr>
          <w:rFonts w:asciiTheme="minorHAnsi" w:hAnsiTheme="minorHAnsi" w:cstheme="minorHAnsi"/>
        </w:rPr>
        <w:t xml:space="preserve"> </w:t>
      </w:r>
    </w:p>
    <w:p w14:paraId="74C02C2C" w14:textId="77777777" w:rsidR="00B81F29" w:rsidRDefault="00B81F29">
      <w:pPr>
        <w:pStyle w:val="Normln1"/>
        <w:tabs>
          <w:tab w:val="left" w:pos="0"/>
        </w:tabs>
        <w:spacing w:before="240" w:after="120" w:line="100" w:lineRule="atLeast"/>
        <w:jc w:val="both"/>
        <w:rPr>
          <w:rFonts w:cstheme="minorHAnsi"/>
          <w:sz w:val="24"/>
          <w:szCs w:val="24"/>
        </w:rPr>
      </w:pPr>
    </w:p>
    <w:p w14:paraId="37719A96" w14:textId="64A65051" w:rsidR="00B81F29" w:rsidRDefault="00D218A8">
      <w:pPr>
        <w:pStyle w:val="Normln1"/>
        <w:tabs>
          <w:tab w:val="left" w:pos="0"/>
        </w:tabs>
        <w:spacing w:before="240" w:after="12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Zapsal: Pavel Netušil</w:t>
      </w:r>
      <w:r>
        <w:rPr>
          <w:rFonts w:cstheme="minorHAnsi"/>
          <w:sz w:val="24"/>
          <w:szCs w:val="24"/>
        </w:rPr>
        <w:tab/>
      </w:r>
      <w:r w:rsidR="009F21AF">
        <w:rPr>
          <w:rFonts w:cstheme="minorHAnsi"/>
          <w:sz w:val="24"/>
          <w:szCs w:val="24"/>
        </w:rPr>
        <w:tab/>
      </w:r>
      <w:r w:rsidR="009F21AF">
        <w:rPr>
          <w:rFonts w:cstheme="minorHAnsi"/>
          <w:sz w:val="24"/>
          <w:szCs w:val="24"/>
        </w:rPr>
        <w:tab/>
      </w:r>
      <w:r w:rsidR="009F21AF">
        <w:rPr>
          <w:rFonts w:cstheme="minorHAnsi"/>
          <w:sz w:val="24"/>
          <w:szCs w:val="24"/>
        </w:rPr>
        <w:tab/>
      </w:r>
      <w:r w:rsidR="009F21AF">
        <w:rPr>
          <w:rFonts w:cstheme="minorHAnsi"/>
          <w:sz w:val="24"/>
          <w:szCs w:val="24"/>
        </w:rPr>
        <w:tab/>
      </w:r>
      <w:r w:rsidR="009F21A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V </w:t>
      </w:r>
      <w:proofErr w:type="spellStart"/>
      <w:r>
        <w:rPr>
          <w:rFonts w:cstheme="minorHAnsi"/>
          <w:sz w:val="24"/>
          <w:szCs w:val="24"/>
        </w:rPr>
        <w:t>Příboře</w:t>
      </w:r>
      <w:proofErr w:type="spellEnd"/>
      <w:r>
        <w:rPr>
          <w:rFonts w:cstheme="minorHAnsi"/>
          <w:sz w:val="24"/>
          <w:szCs w:val="24"/>
        </w:rPr>
        <w:t xml:space="preserve"> dne 03.06.2026</w:t>
      </w:r>
    </w:p>
    <w:sectPr w:rsidR="00B81F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90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8110A" w14:textId="77777777" w:rsidR="00D218A8" w:rsidRDefault="00D218A8">
      <w:pPr>
        <w:spacing w:after="0"/>
      </w:pPr>
      <w:r>
        <w:separator/>
      </w:r>
    </w:p>
  </w:endnote>
  <w:endnote w:type="continuationSeparator" w:id="0">
    <w:p w14:paraId="5BB419D0" w14:textId="77777777" w:rsidR="00D218A8" w:rsidRDefault="00D21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11ED" w14:textId="77777777" w:rsidR="00B81F29" w:rsidRDefault="00B81F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4B31" w14:textId="77777777" w:rsidR="00B81F29" w:rsidRDefault="00D218A8">
    <w:pPr>
      <w:tabs>
        <w:tab w:val="center" w:pos="4253"/>
      </w:tabs>
      <w:spacing w:after="0"/>
      <w:jc w:val="left"/>
      <w:rPr>
        <w:rFonts w:eastAsia="Calibri" w:cs="Calibri"/>
        <w:bCs/>
        <w:sz w:val="16"/>
        <w:szCs w:val="16"/>
      </w:rPr>
    </w:pPr>
    <w:r>
      <w:rPr>
        <w:rFonts w:eastAsia="Calibri" w:cs="Calibri"/>
        <w:bCs/>
        <w:noProof/>
        <w:sz w:val="16"/>
        <w:szCs w:val="16"/>
        <w:lang w:eastAsia="cs-CZ"/>
      </w:rPr>
      <mc:AlternateContent>
        <mc:Choice Requires="wps">
          <w:drawing>
            <wp:anchor distT="19685" distB="19050" distL="635" distR="0" simplePos="0" relativeHeight="12" behindDoc="1" locked="0" layoutInCell="1" allowOverlap="1" wp14:anchorId="56B353C7" wp14:editId="38A1D887">
              <wp:simplePos x="0" y="0"/>
              <wp:positionH relativeFrom="column">
                <wp:posOffset>5454650</wp:posOffset>
              </wp:positionH>
              <wp:positionV relativeFrom="paragraph">
                <wp:posOffset>6985</wp:posOffset>
              </wp:positionV>
              <wp:extent cx="322580" cy="635"/>
              <wp:effectExtent l="635" t="19685" r="0" b="19050"/>
              <wp:wrapNone/>
              <wp:docPr id="3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60" cy="720"/>
                      </a:xfrm>
                      <a:prstGeom prst="line">
                        <a:avLst/>
                      </a:prstGeom>
                      <a:ln w="381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B14C05C" id="Přímá spojnice 238942668" o:spid="_x0000_s1026" style="position:absolute;z-index:-503316468;visibility:visible;mso-wrap-style:square;mso-wrap-distance-left:.05pt;mso-wrap-distance-top:1.55pt;mso-wrap-distance-right:0;mso-wrap-distance-bottom:1.5pt;mso-position-horizontal:absolute;mso-position-horizontal-relative:text;mso-position-vertical:absolute;mso-position-vertical-relative:text" from="429.5pt,.55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" strokeweight="3pt">
              <v:stroke joinstyle="miter"/>
            </v:line>
          </w:pict>
        </mc:Fallback>
      </mc:AlternateContent>
    </w:r>
  </w:p>
  <w:p w14:paraId="4A216AA5" w14:textId="5D91E821" w:rsidR="00B81F29" w:rsidRDefault="00D218A8">
    <w:pPr>
      <w:spacing w:after="0"/>
      <w:jc w:val="right"/>
      <w:rPr>
        <w:rFonts w:eastAsia="Calibri" w:cs="Calibri"/>
        <w:bCs/>
        <w:sz w:val="20"/>
        <w:szCs w:val="20"/>
      </w:rPr>
    </w:pPr>
    <w:r>
      <w:rPr>
        <w:rFonts w:eastAsia="Calibri" w:cs="Calibri"/>
        <w:bCs/>
        <w:sz w:val="20"/>
        <w:szCs w:val="20"/>
      </w:rPr>
      <w:fldChar w:fldCharType="begin"/>
    </w:r>
    <w:r>
      <w:rPr>
        <w:rFonts w:eastAsia="Calibri" w:cs="Calibri"/>
        <w:bCs/>
        <w:sz w:val="20"/>
        <w:szCs w:val="20"/>
      </w:rPr>
      <w:instrText xml:space="preserve"> PAGE </w:instrText>
    </w:r>
    <w:r>
      <w:rPr>
        <w:rFonts w:eastAsia="Calibri" w:cs="Calibri"/>
        <w:bCs/>
        <w:sz w:val="20"/>
        <w:szCs w:val="20"/>
      </w:rPr>
      <w:fldChar w:fldCharType="separate"/>
    </w:r>
    <w:r w:rsidR="009C7306">
      <w:rPr>
        <w:rFonts w:eastAsia="Calibri" w:cs="Calibri"/>
        <w:bCs/>
        <w:noProof/>
        <w:sz w:val="20"/>
        <w:szCs w:val="20"/>
      </w:rPr>
      <w:t>8</w:t>
    </w:r>
    <w:r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>
      <w:rPr>
        <w:rFonts w:eastAsia="Calibri" w:cs="Calibri"/>
        <w:bCs/>
        <w:sz w:val="20"/>
        <w:szCs w:val="20"/>
      </w:rPr>
      <w:fldChar w:fldCharType="begin"/>
    </w:r>
    <w:r>
      <w:rPr>
        <w:rFonts w:eastAsia="Calibri" w:cs="Calibri"/>
        <w:bCs/>
        <w:sz w:val="20"/>
        <w:szCs w:val="20"/>
      </w:rPr>
      <w:instrText xml:space="preserve"> NUMPAGES </w:instrText>
    </w:r>
    <w:r>
      <w:rPr>
        <w:rFonts w:eastAsia="Calibri" w:cs="Calibri"/>
        <w:bCs/>
        <w:sz w:val="20"/>
        <w:szCs w:val="20"/>
      </w:rPr>
      <w:fldChar w:fldCharType="separate"/>
    </w:r>
    <w:r w:rsidR="009C7306">
      <w:rPr>
        <w:rFonts w:eastAsia="Calibri" w:cs="Calibri"/>
        <w:bCs/>
        <w:noProof/>
        <w:sz w:val="20"/>
        <w:szCs w:val="20"/>
      </w:rPr>
      <w:t>8</w:t>
    </w:r>
    <w:r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0467" w14:textId="77777777" w:rsidR="00B81F29" w:rsidRDefault="00D218A8">
    <w:pPr>
      <w:spacing w:after="0"/>
      <w:jc w:val="left"/>
      <w:rPr>
        <w:rFonts w:eastAsia="Calibri" w:cs="Calibri"/>
        <w:bCs/>
        <w:sz w:val="16"/>
        <w:szCs w:val="16"/>
      </w:rPr>
    </w:pPr>
    <w:r>
      <w:rPr>
        <w:rFonts w:eastAsia="Calibri" w:cs="Calibri"/>
        <w:bCs/>
        <w:noProof/>
        <w:sz w:val="16"/>
        <w:szCs w:val="16"/>
        <w:lang w:eastAsia="cs-CZ"/>
      </w:rPr>
      <mc:AlternateContent>
        <mc:Choice Requires="wps">
          <w:drawing>
            <wp:anchor distT="19685" distB="19050" distL="635" distR="0" simplePos="0" relativeHeight="5" behindDoc="1" locked="0" layoutInCell="1" allowOverlap="1" wp14:anchorId="221834BF" wp14:editId="15AC51D7">
              <wp:simplePos x="0" y="0"/>
              <wp:positionH relativeFrom="column">
                <wp:posOffset>5454650</wp:posOffset>
              </wp:positionH>
              <wp:positionV relativeFrom="paragraph">
                <wp:posOffset>6985</wp:posOffset>
              </wp:positionV>
              <wp:extent cx="322580" cy="635"/>
              <wp:effectExtent l="635" t="19685" r="0" b="19050"/>
              <wp:wrapNone/>
              <wp:docPr id="4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60" cy="720"/>
                      </a:xfrm>
                      <a:prstGeom prst="line">
                        <a:avLst/>
                      </a:prstGeom>
                      <a:ln w="381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35A287D" id="Přímá spojnice 1698723298" o:spid="_x0000_s1026" style="position:absolute;z-index:-503316475;visibility:visible;mso-wrap-style:square;mso-wrap-distance-left:.05pt;mso-wrap-distance-top:1.55pt;mso-wrap-distance-right:0;mso-wrap-distance-bottom:1.5pt;mso-position-horizontal:absolute;mso-position-horizontal-relative:text;mso-position-vertical:absolute;mso-position-vertical-relative:text" from="429.5pt,.55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" strokeweight="3pt">
              <v:stroke joinstyle="miter"/>
            </v:line>
          </w:pict>
        </mc:Fallback>
      </mc:AlternateContent>
    </w:r>
  </w:p>
  <w:p w14:paraId="269CD0D1" w14:textId="2C1E8B63" w:rsidR="00B81F29" w:rsidRDefault="00D218A8">
    <w:pPr>
      <w:spacing w:after="0"/>
      <w:jc w:val="right"/>
      <w:rPr>
        <w:rFonts w:eastAsia="Calibri" w:cs="Calibri"/>
        <w:bCs/>
        <w:sz w:val="20"/>
        <w:szCs w:val="20"/>
      </w:rPr>
    </w:pPr>
    <w:r>
      <w:rPr>
        <w:noProof/>
        <w:lang w:eastAsia="cs-CZ"/>
      </w:rPr>
      <w:drawing>
        <wp:anchor distT="0" distB="0" distL="0" distR="0" simplePos="0" relativeHeight="2" behindDoc="1" locked="0" layoutInCell="0" allowOverlap="1" wp14:anchorId="0ECC5F67" wp14:editId="5174B208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0" b="0"/>
          <wp:wrapNone/>
          <wp:docPr id="5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571668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Cs/>
        <w:sz w:val="20"/>
        <w:szCs w:val="20"/>
      </w:rPr>
      <w:fldChar w:fldCharType="begin"/>
    </w:r>
    <w:r>
      <w:rPr>
        <w:rFonts w:eastAsia="Calibri" w:cs="Calibri"/>
        <w:bCs/>
        <w:sz w:val="20"/>
        <w:szCs w:val="20"/>
      </w:rPr>
      <w:instrText xml:space="preserve"> PAGE </w:instrText>
    </w:r>
    <w:r>
      <w:rPr>
        <w:rFonts w:eastAsia="Calibri" w:cs="Calibri"/>
        <w:bCs/>
        <w:sz w:val="20"/>
        <w:szCs w:val="20"/>
      </w:rPr>
      <w:fldChar w:fldCharType="separate"/>
    </w:r>
    <w:r w:rsidR="009C7306">
      <w:rPr>
        <w:rFonts w:eastAsia="Calibri" w:cs="Calibri"/>
        <w:bCs/>
        <w:noProof/>
        <w:sz w:val="20"/>
        <w:szCs w:val="20"/>
      </w:rPr>
      <w:t>1</w:t>
    </w:r>
    <w:r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>
      <w:rPr>
        <w:rFonts w:eastAsia="Calibri" w:cs="Calibri"/>
        <w:bCs/>
        <w:sz w:val="20"/>
        <w:szCs w:val="20"/>
      </w:rPr>
      <w:fldChar w:fldCharType="begin"/>
    </w:r>
    <w:r>
      <w:rPr>
        <w:rFonts w:eastAsia="Calibri" w:cs="Calibri"/>
        <w:bCs/>
        <w:sz w:val="20"/>
        <w:szCs w:val="20"/>
      </w:rPr>
      <w:instrText xml:space="preserve"> NUMPAGES </w:instrText>
    </w:r>
    <w:r>
      <w:rPr>
        <w:rFonts w:eastAsia="Calibri" w:cs="Calibri"/>
        <w:bCs/>
        <w:sz w:val="20"/>
        <w:szCs w:val="20"/>
      </w:rPr>
      <w:fldChar w:fldCharType="separate"/>
    </w:r>
    <w:r w:rsidR="009C7306">
      <w:rPr>
        <w:rFonts w:eastAsia="Calibri" w:cs="Calibri"/>
        <w:bCs/>
        <w:noProof/>
        <w:sz w:val="20"/>
        <w:szCs w:val="20"/>
      </w:rPr>
      <w:t>8</w:t>
    </w:r>
    <w:r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821" w:tblpY="1"/>
      <w:tblOverlap w:val="never"/>
      <w:tblW w:w="8249" w:type="dxa"/>
      <w:tblLayout w:type="fixed"/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B81F29" w14:paraId="09097716" w14:textId="77777777">
      <w:trPr>
        <w:trHeight w:val="395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69039CE4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Městský úřad Příbor</w:t>
          </w:r>
        </w:p>
        <w:p w14:paraId="4AA6D528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nám. Sigmunda Freuda 19</w:t>
          </w:r>
        </w:p>
        <w:p w14:paraId="7D4C42CF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71ABF2E3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+420 556 455 455</w:t>
          </w:r>
        </w:p>
        <w:p w14:paraId="6C91D9AF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info@pribor-mesto.cz</w:t>
          </w:r>
        </w:p>
        <w:p w14:paraId="32590C15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</w:tcPr>
        <w:p w14:paraId="1D313EB3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IČO: 00298328</w:t>
          </w:r>
        </w:p>
        <w:p w14:paraId="053F0DEE" w14:textId="77777777" w:rsidR="00B81F29" w:rsidRDefault="00D218A8">
          <w:pPr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DIČ: CZ00298328</w:t>
          </w:r>
        </w:p>
        <w:p w14:paraId="5F062014" w14:textId="77777777" w:rsidR="00B81F29" w:rsidRDefault="00D218A8">
          <w:pPr>
            <w:tabs>
              <w:tab w:val="left" w:pos="4253"/>
            </w:tabs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ČÚ: 19-2225801/0100</w:t>
          </w:r>
        </w:p>
      </w:tc>
    </w:tr>
  </w:tbl>
  <w:p w14:paraId="4B2A35F9" w14:textId="77777777" w:rsidR="00B81F29" w:rsidRDefault="00B81F29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9574" w14:textId="77777777" w:rsidR="00D218A8" w:rsidRDefault="00D218A8">
      <w:pPr>
        <w:spacing w:after="0"/>
      </w:pPr>
      <w:r>
        <w:separator/>
      </w:r>
    </w:p>
  </w:footnote>
  <w:footnote w:type="continuationSeparator" w:id="0">
    <w:p w14:paraId="78389022" w14:textId="77777777" w:rsidR="00D218A8" w:rsidRDefault="00D218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9C4B" w14:textId="77777777" w:rsidR="00B81F29" w:rsidRDefault="00B81F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E1DE" w14:textId="77777777" w:rsidR="00B81F29" w:rsidRDefault="00B81F29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FA64" w14:textId="77777777" w:rsidR="00B81F29" w:rsidRDefault="00D218A8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r>
      <w:rPr>
        <w:noProof/>
        <w:lang w:eastAsia="cs-CZ"/>
      </w:rPr>
      <w:drawing>
        <wp:anchor distT="0" distB="0" distL="0" distR="0" simplePos="0" relativeHeight="4" behindDoc="1" locked="0" layoutInCell="0" allowOverlap="1" wp14:anchorId="33FC87B7" wp14:editId="79EF34B2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335" cy="734695"/>
          <wp:effectExtent l="0" t="0" r="0" b="0"/>
          <wp:wrapNone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68277EA8" w14:textId="77777777" w:rsidR="00B81F29" w:rsidRDefault="00D218A8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bookmarkStart w:id="1" w:name="_Hlk189055613"/>
    <w:r>
      <w:rPr>
        <w:rFonts w:ascii="Calibri" w:eastAsia="Times New Roman" w:hAnsi="Calibri" w:cs="Calibri"/>
        <w:smallCaps/>
        <w:sz w:val="40"/>
        <w:szCs w:val="40"/>
        <w:lang w:eastAsia="cs-CZ"/>
      </w:rPr>
      <w:t>FINANČNÍ VÝBOR</w:t>
    </w:r>
    <w:bookmarkEnd w:id="1"/>
  </w:p>
  <w:p w14:paraId="4E32D2F1" w14:textId="77777777" w:rsidR="00B81F29" w:rsidRDefault="00D218A8">
    <w:pPr>
      <w:spacing w:afterAutospacing="1"/>
      <w:jc w:val="center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68C579DC" wp14:editId="7AE0EE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0" b="0"/>
          <wp:wrapNone/>
          <wp:docPr id="2" name="Obrázek4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4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2BA"/>
    <w:multiLevelType w:val="multilevel"/>
    <w:tmpl w:val="2C52C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4C5A09"/>
    <w:multiLevelType w:val="multilevel"/>
    <w:tmpl w:val="CC2EA36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117A0F"/>
    <w:multiLevelType w:val="multilevel"/>
    <w:tmpl w:val="D6062750"/>
    <w:lvl w:ilvl="0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3" w15:restartNumberingAfterBreak="0">
    <w:nsid w:val="5C016924"/>
    <w:multiLevelType w:val="multilevel"/>
    <w:tmpl w:val="C7D6EE78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4" w15:restartNumberingAfterBreak="0">
    <w:nsid w:val="5F0B036C"/>
    <w:multiLevelType w:val="multilevel"/>
    <w:tmpl w:val="A25647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460F32"/>
    <w:multiLevelType w:val="multilevel"/>
    <w:tmpl w:val="B6EE5C44"/>
    <w:lvl w:ilvl="0">
      <w:start w:val="1"/>
      <w:numFmt w:val="upperRoman"/>
      <w:pStyle w:val="lnek-slo"/>
      <w:lvlText w:val="Čl. %1."/>
      <w:lvlJc w:val="center"/>
      <w:pPr>
        <w:tabs>
          <w:tab w:val="num" w:pos="0"/>
        </w:tabs>
        <w:ind w:left="5747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29"/>
    <w:rsid w:val="00340E40"/>
    <w:rsid w:val="00495821"/>
    <w:rsid w:val="004D0026"/>
    <w:rsid w:val="00594B15"/>
    <w:rsid w:val="00682D45"/>
    <w:rsid w:val="009C7306"/>
    <w:rsid w:val="009F21AF"/>
    <w:rsid w:val="00A45616"/>
    <w:rsid w:val="00AC2BA5"/>
    <w:rsid w:val="00B81F29"/>
    <w:rsid w:val="00BC4374"/>
    <w:rsid w:val="00D218A8"/>
    <w:rsid w:val="00E02BF2"/>
    <w:rsid w:val="00E6347F"/>
    <w:rsid w:val="00F72D29"/>
    <w:rsid w:val="00F9060A"/>
    <w:rsid w:val="00F9246A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0F6"/>
  <w15:docId w15:val="{ED096C5D-1987-4141-87F0-882B6B3A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221"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952A70"/>
    <w:rPr>
      <w:rFonts w:ascii="Calibri" w:eastAsia="Times New Roman" w:hAnsi="Calibri" w:cs="Calibri"/>
      <w:b/>
      <w:spacing w:val="-10"/>
      <w:kern w:val="2"/>
      <w:sz w:val="4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2F32"/>
    <w:rPr>
      <w:sz w:val="20"/>
    </w:rPr>
  </w:style>
  <w:style w:type="character" w:customStyle="1" w:styleId="lnek-sloChar">
    <w:name w:val="Článek - číslo Char"/>
    <w:link w:val="lnek-slo"/>
    <w:uiPriority w:val="4"/>
    <w:qFormat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qFormat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A1EBC"/>
    <w:rPr>
      <w:rFonts w:ascii="Calibri" w:eastAsiaTheme="majorEastAsia" w:hAnsi="Calibri" w:cstheme="majorBidi"/>
      <w:b/>
      <w:sz w:val="28"/>
      <w:szCs w:val="26"/>
    </w:rPr>
  </w:style>
  <w:style w:type="character" w:customStyle="1" w:styleId="1rovevlnkuChar">
    <w:name w:val="1. úroveň v článku Char"/>
    <w:link w:val="1rovevlnku"/>
    <w:uiPriority w:val="99"/>
    <w:qFormat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qFormat/>
    <w:locked/>
    <w:rsid w:val="00E07D84"/>
    <w:rPr>
      <w:rFonts w:ascii="Calibri" w:eastAsia="Times New Roman" w:hAnsi="Calibri" w:cs="Times New Roman"/>
      <w:lang w:eastAsia="cs-CZ"/>
    </w:rPr>
  </w:style>
  <w:style w:type="character" w:customStyle="1" w:styleId="slosmlouvyChar">
    <w:name w:val="Číslo smlouvy Char"/>
    <w:link w:val="slosmlouvy"/>
    <w:uiPriority w:val="99"/>
    <w:qFormat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B7001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C766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C766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C7661"/>
    <w:rPr>
      <w:b/>
      <w:bCs/>
      <w:sz w:val="20"/>
      <w:szCs w:val="20"/>
    </w:rPr>
  </w:style>
  <w:style w:type="character" w:customStyle="1" w:styleId="OdstavecvlnkuChar">
    <w:name w:val="Odstavec v článku Char"/>
    <w:link w:val="Odstavecvlnku"/>
    <w:uiPriority w:val="99"/>
    <w:qFormat/>
    <w:locked/>
    <w:rsid w:val="0039084F"/>
    <w:rPr>
      <w:rFonts w:ascii="Calibri" w:eastAsia="Times New Roman" w:hAnsi="Calibri" w:cs="Tahoma"/>
      <w:sz w:val="24"/>
      <w:lang w:eastAsia="cs-CZ"/>
    </w:rPr>
  </w:style>
  <w:style w:type="character" w:customStyle="1" w:styleId="Standardnpsmoodstavce2">
    <w:name w:val="Standardní písmo odstavce2"/>
    <w:qFormat/>
    <w:rsid w:val="003F3738"/>
  </w:style>
  <w:style w:type="character" w:customStyle="1" w:styleId="WW-Standardnpsmoodstavce">
    <w:name w:val="WW-Standardní písmo odstavce"/>
    <w:qFormat/>
    <w:rsid w:val="003F3738"/>
  </w:style>
  <w:style w:type="character" w:customStyle="1" w:styleId="NzevChar">
    <w:name w:val="Název Char"/>
    <w:basedOn w:val="Standardnpsmoodstavce"/>
    <w:link w:val="Nzev"/>
    <w:qFormat/>
    <w:rsid w:val="003F3738"/>
    <w:rPr>
      <w:rFonts w:ascii="Arial" w:eastAsia="Arial" w:hAnsi="Arial" w:cs="Arial"/>
      <w:b/>
      <w:bCs/>
      <w:kern w:val="2"/>
      <w:sz w:val="32"/>
      <w:szCs w:val="32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3F3738"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3738"/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952A70"/>
    <w:pPr>
      <w:jc w:val="both"/>
    </w:pPr>
    <w:rPr>
      <w:sz w:val="24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qFormat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qFormat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rsid w:val="00952A70"/>
    <w:pPr>
      <w:ind w:left="708"/>
    </w:pPr>
  </w:style>
  <w:style w:type="paragraph" w:customStyle="1" w:styleId="1rovevlnku">
    <w:name w:val="1. úroveň v článku"/>
    <w:basedOn w:val="Normln"/>
    <w:link w:val="1rovevlnkuChar"/>
    <w:autoRedefine/>
    <w:uiPriority w:val="99"/>
    <w:qFormat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qFormat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qFormat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777EF"/>
    <w:pPr>
      <w:spacing w:after="0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C7661"/>
    <w:rPr>
      <w:b/>
      <w:bCs/>
    </w:rPr>
  </w:style>
  <w:style w:type="paragraph" w:customStyle="1" w:styleId="Odstavecvlnku">
    <w:name w:val="Odstavec v článku"/>
    <w:basedOn w:val="Normln"/>
    <w:link w:val="OdstavecvlnkuChar"/>
    <w:uiPriority w:val="99"/>
    <w:qFormat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qFormat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paragraph" w:customStyle="1" w:styleId="Normln2">
    <w:name w:val="Normální2"/>
    <w:qFormat/>
    <w:rsid w:val="003F3738"/>
    <w:pPr>
      <w:widowControl w:val="0"/>
      <w:spacing w:line="100" w:lineRule="atLeast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ln1">
    <w:name w:val="Normální1"/>
    <w:qFormat/>
    <w:rsid w:val="003F3738"/>
    <w:pPr>
      <w:widowControl w:val="0"/>
      <w:spacing w:after="200" w:line="276" w:lineRule="auto"/>
      <w:textAlignment w:val="baseline"/>
    </w:pPr>
    <w:rPr>
      <w:rFonts w:eastAsia="SimSun" w:cs="OpenSymbol"/>
      <w:kern w:val="2"/>
      <w:lang w:eastAsia="zh-CN"/>
    </w:rPr>
  </w:style>
  <w:style w:type="paragraph" w:styleId="Odstavecseseznamem">
    <w:name w:val="List Paragraph"/>
    <w:basedOn w:val="Normln"/>
    <w:qFormat/>
    <w:rsid w:val="003F3738"/>
    <w:pPr>
      <w:spacing w:after="200" w:line="276" w:lineRule="auto"/>
      <w:jc w:val="left"/>
      <w:textAlignment w:val="baseline"/>
    </w:pPr>
    <w:rPr>
      <w:rFonts w:ascii="Calibri" w:eastAsia="Calibri" w:hAnsi="Calibri" w:cs="Times New Roman"/>
      <w:kern w:val="2"/>
      <w:sz w:val="22"/>
      <w:szCs w:val="20"/>
      <w:lang w:eastAsia="zh-CN"/>
    </w:rPr>
  </w:style>
  <w:style w:type="paragraph" w:styleId="Nzev">
    <w:name w:val="Title"/>
    <w:basedOn w:val="Normln"/>
    <w:next w:val="Podnadpis1"/>
    <w:link w:val="NzevChar"/>
    <w:qFormat/>
    <w:rsid w:val="003F3738"/>
    <w:pPr>
      <w:spacing w:before="240" w:after="60" w:line="276" w:lineRule="auto"/>
      <w:jc w:val="center"/>
      <w:textAlignment w:val="baseline"/>
    </w:pPr>
    <w:rPr>
      <w:rFonts w:ascii="Arial" w:eastAsia="Arial" w:hAnsi="Arial" w:cs="Arial"/>
      <w:b/>
      <w:bCs/>
      <w:kern w:val="2"/>
      <w:sz w:val="32"/>
      <w:szCs w:val="32"/>
      <w:lang w:eastAsia="zh-CN"/>
    </w:rPr>
  </w:style>
  <w:style w:type="paragraph" w:customStyle="1" w:styleId="Podnadpis1">
    <w:name w:val="Podnadpis1"/>
    <w:basedOn w:val="Normln"/>
    <w:next w:val="Zkladntext"/>
    <w:qFormat/>
    <w:rsid w:val="003F3738"/>
    <w:pPr>
      <w:spacing w:after="60" w:line="276" w:lineRule="auto"/>
      <w:jc w:val="center"/>
      <w:textAlignment w:val="baseline"/>
    </w:pPr>
    <w:rPr>
      <w:rFonts w:ascii="Arial" w:eastAsia="Arial" w:hAnsi="Arial" w:cs="Arial"/>
      <w:kern w:val="2"/>
      <w:sz w:val="22"/>
      <w:lang w:eastAsia="zh-CN"/>
    </w:rPr>
  </w:style>
  <w:style w:type="paragraph" w:customStyle="1" w:styleId="Obsahrmce">
    <w:name w:val="Obsah rámce"/>
    <w:basedOn w:val="Normln"/>
    <w:qFormat/>
    <w:rsid w:val="003F3738"/>
    <w:pPr>
      <w:spacing w:after="200" w:line="276" w:lineRule="auto"/>
      <w:jc w:val="left"/>
      <w:textAlignment w:val="baseline"/>
    </w:pPr>
    <w:rPr>
      <w:rFonts w:ascii="Calibri" w:eastAsia="SimSun" w:hAnsi="Calibri" w:cs="OpenSymbol"/>
      <w:kern w:val="2"/>
      <w:sz w:val="22"/>
      <w:lang w:eastAsia="zh-CN"/>
    </w:rPr>
  </w:style>
  <w:style w:type="paragraph" w:customStyle="1" w:styleId="Obsahrmceuser">
    <w:name w:val="Obsah rámce (user)"/>
    <w:basedOn w:val="Normln"/>
    <w:qFormat/>
  </w:style>
  <w:style w:type="table" w:styleId="Mkatabulky">
    <w:name w:val="Table Grid"/>
    <w:basedOn w:val="Normlntabulka"/>
    <w:uiPriority w:val="39"/>
    <w:rsid w:val="00A6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387A0E"/>
    <w:rPr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FD156-C781-4D01-9AB5-39920326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2032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Netušil</dc:creator>
  <dc:description/>
  <cp:lastModifiedBy>Netušil Pavel</cp:lastModifiedBy>
  <cp:revision>9</cp:revision>
  <cp:lastPrinted>2025-01-29T14:15:00Z</cp:lastPrinted>
  <dcterms:created xsi:type="dcterms:W3CDTF">2026-06-08T06:13:00Z</dcterms:created>
  <dcterms:modified xsi:type="dcterms:W3CDTF">2026-06-08T08:12:00Z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